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9C5" w:rsidRPr="001E3461" w:rsidRDefault="00FF58EA" w:rsidP="00990C55">
      <w:pPr>
        <w:spacing w:before="720"/>
        <w:ind w:left="357"/>
        <w:rPr>
          <w:b/>
          <w:bCs/>
          <w:sz w:val="32"/>
          <w:szCs w:val="32"/>
        </w:rPr>
      </w:pPr>
      <w:bookmarkStart w:id="0" w:name="_GoBack"/>
      <w:bookmarkEnd w:id="0"/>
      <w:r w:rsidRPr="001E3461">
        <w:rPr>
          <w:b/>
          <w:bCs/>
          <w:sz w:val="32"/>
          <w:szCs w:val="32"/>
        </w:rPr>
        <w:t>Anfragen zum Plenum</w:t>
      </w:r>
    </w:p>
    <w:p w:rsidR="00717184" w:rsidRPr="00717184" w:rsidRDefault="00C11892" w:rsidP="00717184">
      <w:pPr>
        <w:spacing w:before="360"/>
        <w:ind w:left="360"/>
        <w:rPr>
          <w:b/>
        </w:rPr>
      </w:pPr>
      <w:r>
        <w:rPr>
          <w:b/>
        </w:rPr>
        <w:t>(</w:t>
      </w:r>
      <w:r w:rsidR="00FB6CDB">
        <w:rPr>
          <w:b/>
        </w:rPr>
        <w:t>zu den Plenarsitzungen am 16./17./18. Juli 2019)</w:t>
      </w:r>
    </w:p>
    <w:p w:rsidR="00717184" w:rsidRDefault="00FF58EA" w:rsidP="00717184">
      <w:pPr>
        <w:spacing w:before="120"/>
        <w:ind w:left="360"/>
        <w:rPr>
          <w:b/>
        </w:rPr>
      </w:pPr>
      <w:r>
        <w:rPr>
          <w:b/>
        </w:rPr>
        <w:t xml:space="preserve">mit den dazu </w:t>
      </w:r>
      <w:r w:rsidR="00717184" w:rsidRPr="00717184">
        <w:rPr>
          <w:b/>
        </w:rPr>
        <w:t>eingegangenen Ant</w:t>
      </w:r>
      <w:r w:rsidR="005D3C42">
        <w:rPr>
          <w:b/>
        </w:rPr>
        <w:t>w</w:t>
      </w:r>
      <w:r w:rsidR="00717184" w:rsidRPr="00717184">
        <w:rPr>
          <w:b/>
        </w:rPr>
        <w:t>orten der Staatsregierung</w:t>
      </w:r>
    </w:p>
    <w:p w:rsidR="002D53C0" w:rsidRDefault="002D53C0" w:rsidP="00CF77F6">
      <w:pPr>
        <w:spacing w:before="960" w:after="720"/>
        <w:ind w:left="357"/>
        <w:jc w:val="center"/>
        <w:outlineLvl w:val="0"/>
        <w:rPr>
          <w:b/>
        </w:rPr>
      </w:pPr>
      <w:r>
        <w:rPr>
          <w:b/>
        </w:rPr>
        <w:t>Verzeichnis der Fragenden</w:t>
      </w:r>
    </w:p>
    <w:p w:rsidR="000F3417" w:rsidRDefault="000F3417" w:rsidP="00B8046D">
      <w:pPr>
        <w:pStyle w:val="LTGrundtext"/>
        <w:tabs>
          <w:tab w:val="right" w:pos="8080"/>
        </w:tabs>
      </w:pPr>
      <w:r>
        <w:t>Abgeordnete</w:t>
      </w:r>
      <w:r>
        <w:tab/>
        <w:t>Seitenzahl</w:t>
      </w:r>
    </w:p>
    <w:p w:rsidR="001C73AD" w:rsidRDefault="00CC2034" w:rsidP="00990C55">
      <w:pPr>
        <w:pStyle w:val="Index1"/>
        <w:rPr>
          <w:b w:val="0"/>
          <w:bCs/>
          <w:noProof/>
        </w:rPr>
        <w:sectPr w:rsidR="001C73AD" w:rsidSect="001C73AD">
          <w:headerReference w:type="even" r:id="rId8"/>
          <w:headerReference w:type="default" r:id="rId9"/>
          <w:footerReference w:type="default" r:id="rId10"/>
          <w:headerReference w:type="first" r:id="rId11"/>
          <w:footerReference w:type="first" r:id="rId12"/>
          <w:pgSz w:w="11906" w:h="16838" w:code="9"/>
          <w:pgMar w:top="1418" w:right="2126" w:bottom="964" w:left="2126" w:header="1418" w:footer="567" w:gutter="0"/>
          <w:pgNumType w:fmt="upperRoman"/>
          <w:cols w:space="708"/>
          <w:titlePg/>
          <w:docGrid w:linePitch="360"/>
        </w:sectPr>
      </w:pPr>
      <w:r>
        <w:rPr>
          <w:b w:val="0"/>
          <w:bCs/>
          <w:noProof/>
        </w:rPr>
        <w:fldChar w:fldCharType="begin"/>
      </w:r>
      <w:r>
        <w:rPr>
          <w:b w:val="0"/>
          <w:bCs/>
          <w:noProof/>
        </w:rPr>
        <w:instrText xml:space="preserve"> INDEX \e "</w:instrText>
      </w:r>
      <w:r>
        <w:rPr>
          <w:b w:val="0"/>
          <w:bCs/>
          <w:noProof/>
        </w:rPr>
        <w:tab/>
        <w:instrText xml:space="preserve">" \c "1" \z "1031" </w:instrText>
      </w:r>
      <w:r>
        <w:rPr>
          <w:b w:val="0"/>
          <w:bCs/>
          <w:noProof/>
        </w:rPr>
        <w:fldChar w:fldCharType="separate"/>
      </w:r>
    </w:p>
    <w:p w:rsidR="001C73AD" w:rsidRDefault="001C73AD">
      <w:pPr>
        <w:pStyle w:val="Index1"/>
        <w:tabs>
          <w:tab w:val="right" w:leader="dot" w:pos="7644"/>
        </w:tabs>
        <w:rPr>
          <w:noProof/>
        </w:rPr>
      </w:pPr>
      <w:r>
        <w:rPr>
          <w:noProof/>
        </w:rPr>
        <w:t>Adelt, Klaus (SPD)</w:t>
      </w:r>
    </w:p>
    <w:p w:rsidR="001C73AD" w:rsidRDefault="001C73AD" w:rsidP="001C73AD">
      <w:pPr>
        <w:pStyle w:val="Index2"/>
      </w:pPr>
      <w:r>
        <w:t>Härtefallkommission „Strabs“</w:t>
      </w:r>
      <w:r>
        <w:tab/>
        <w:t>2</w:t>
      </w:r>
    </w:p>
    <w:p w:rsidR="001C73AD" w:rsidRDefault="001C73AD">
      <w:pPr>
        <w:pStyle w:val="Index1"/>
        <w:tabs>
          <w:tab w:val="right" w:leader="dot" w:pos="7644"/>
        </w:tabs>
        <w:rPr>
          <w:noProof/>
        </w:rPr>
      </w:pPr>
      <w:r>
        <w:rPr>
          <w:noProof/>
        </w:rPr>
        <w:t>Adjei, Benjamin (BÜNDNIS 90/DIE GRÜNEN)</w:t>
      </w:r>
    </w:p>
    <w:p w:rsidR="001C73AD" w:rsidRDefault="001C73AD" w:rsidP="001C73AD">
      <w:pPr>
        <w:pStyle w:val="Index2"/>
      </w:pPr>
      <w:r>
        <w:t>Geförderte Breitbandanschlüsse in Bayern</w:t>
      </w:r>
      <w:r>
        <w:tab/>
        <w:t>50</w:t>
      </w:r>
    </w:p>
    <w:p w:rsidR="001C73AD" w:rsidRDefault="001C73AD">
      <w:pPr>
        <w:pStyle w:val="Index1"/>
        <w:tabs>
          <w:tab w:val="right" w:leader="dot" w:pos="7644"/>
        </w:tabs>
        <w:rPr>
          <w:noProof/>
        </w:rPr>
      </w:pPr>
      <w:r>
        <w:rPr>
          <w:noProof/>
        </w:rPr>
        <w:t>Arnold, Horst (SPD)</w:t>
      </w:r>
    </w:p>
    <w:p w:rsidR="001C73AD" w:rsidRDefault="001C73AD" w:rsidP="001C73AD">
      <w:pPr>
        <w:pStyle w:val="Index2"/>
      </w:pPr>
      <w:r>
        <w:t>CO</w:t>
      </w:r>
      <w:r w:rsidRPr="001C73AD">
        <w:rPr>
          <w:vertAlign w:val="subscript"/>
        </w:rPr>
        <w:t>2</w:t>
      </w:r>
      <w:r>
        <w:t>- bzw. Treibhausgas-Emissionen im Freistaat und Sondergutachten des Sachverständigenrats der Bundesregierung</w:t>
      </w:r>
      <w:r>
        <w:tab/>
        <w:t>55</w:t>
      </w:r>
    </w:p>
    <w:p w:rsidR="001C73AD" w:rsidRDefault="001C73AD">
      <w:pPr>
        <w:pStyle w:val="Index1"/>
        <w:tabs>
          <w:tab w:val="right" w:leader="dot" w:pos="7644"/>
        </w:tabs>
        <w:rPr>
          <w:noProof/>
        </w:rPr>
      </w:pPr>
      <w:r>
        <w:rPr>
          <w:noProof/>
        </w:rPr>
        <w:t>Aures, Inge (SPD)</w:t>
      </w:r>
    </w:p>
    <w:p w:rsidR="001C73AD" w:rsidRDefault="001C73AD" w:rsidP="001C73AD">
      <w:pPr>
        <w:pStyle w:val="Index2"/>
      </w:pPr>
      <w:r>
        <w:t>Aktuelle Personalsituation bei der Bayerischen Polizei</w:t>
      </w:r>
      <w:r>
        <w:tab/>
        <w:t>3</w:t>
      </w:r>
    </w:p>
    <w:p w:rsidR="001C73AD" w:rsidRDefault="001C73AD">
      <w:pPr>
        <w:pStyle w:val="Index1"/>
        <w:tabs>
          <w:tab w:val="right" w:leader="dot" w:pos="7644"/>
        </w:tabs>
        <w:rPr>
          <w:noProof/>
        </w:rPr>
      </w:pPr>
      <w:r>
        <w:rPr>
          <w:noProof/>
        </w:rPr>
        <w:t>Becher, Johannes (BÜNDNIS 90/DIE GRÜNEN)</w:t>
      </w:r>
    </w:p>
    <w:p w:rsidR="001C73AD" w:rsidRDefault="001C73AD" w:rsidP="001C73AD">
      <w:pPr>
        <w:pStyle w:val="Index2"/>
      </w:pPr>
      <w:r>
        <w:t>Bauliche Standards für den Straßenausbau</w:t>
      </w:r>
      <w:r>
        <w:tab/>
        <w:t>16</w:t>
      </w:r>
    </w:p>
    <w:p w:rsidR="001C73AD" w:rsidRDefault="001C73AD">
      <w:pPr>
        <w:pStyle w:val="Index1"/>
        <w:tabs>
          <w:tab w:val="right" w:leader="dot" w:pos="7644"/>
        </w:tabs>
        <w:rPr>
          <w:noProof/>
        </w:rPr>
      </w:pPr>
      <w:r>
        <w:rPr>
          <w:noProof/>
        </w:rPr>
        <w:t>Bergmüller, Franz (AfD)</w:t>
      </w:r>
    </w:p>
    <w:p w:rsidR="001C73AD" w:rsidRDefault="001C73AD" w:rsidP="001C73AD">
      <w:pPr>
        <w:pStyle w:val="Index2"/>
      </w:pPr>
      <w:r>
        <w:t>Tunnel statt Umgehungsstraße</w:t>
      </w:r>
      <w:r>
        <w:tab/>
        <w:t>17</w:t>
      </w:r>
    </w:p>
    <w:p w:rsidR="001C73AD" w:rsidRDefault="001C73AD">
      <w:pPr>
        <w:pStyle w:val="Index1"/>
        <w:tabs>
          <w:tab w:val="right" w:leader="dot" w:pos="7644"/>
        </w:tabs>
        <w:rPr>
          <w:noProof/>
        </w:rPr>
      </w:pPr>
      <w:r>
        <w:rPr>
          <w:noProof/>
        </w:rPr>
        <w:t>Bozo</w:t>
      </w:r>
      <w:r>
        <w:rPr>
          <w:rFonts w:cs="Arial"/>
          <w:noProof/>
        </w:rPr>
        <w:t>ğ</w:t>
      </w:r>
      <w:r>
        <w:rPr>
          <w:noProof/>
        </w:rPr>
        <w:t>lu, Cemal (BÜNDNIS 90/DIE GRÜNEN)</w:t>
      </w:r>
    </w:p>
    <w:p w:rsidR="001C73AD" w:rsidRDefault="001C73AD" w:rsidP="001C73AD">
      <w:pPr>
        <w:pStyle w:val="Index2"/>
      </w:pPr>
      <w:r>
        <w:t>Bombendrohungen gegen Moscheen</w:t>
      </w:r>
      <w:r>
        <w:tab/>
        <w:t>5</w:t>
      </w:r>
    </w:p>
    <w:p w:rsidR="001C73AD" w:rsidRDefault="001C73AD">
      <w:pPr>
        <w:pStyle w:val="Index1"/>
        <w:tabs>
          <w:tab w:val="right" w:leader="dot" w:pos="7644"/>
        </w:tabs>
        <w:rPr>
          <w:noProof/>
        </w:rPr>
      </w:pPr>
      <w:r>
        <w:rPr>
          <w:noProof/>
        </w:rPr>
        <w:t>von Brunn, Florian (SPD)</w:t>
      </w:r>
    </w:p>
    <w:p w:rsidR="001C73AD" w:rsidRDefault="001C73AD" w:rsidP="001C73AD">
      <w:pPr>
        <w:pStyle w:val="Index2"/>
      </w:pPr>
      <w:r>
        <w:t xml:space="preserve">Tierschutzskandal bei Milchvieh-Massentierhaltung im Unterallgäu: </w:t>
      </w:r>
      <w:r>
        <w:br/>
        <w:t>drängende Fragen zu Kontrollen</w:t>
      </w:r>
      <w:r>
        <w:tab/>
        <w:t>56</w:t>
      </w:r>
    </w:p>
    <w:p w:rsidR="001C73AD" w:rsidRDefault="001C73AD">
      <w:pPr>
        <w:pStyle w:val="Index1"/>
        <w:tabs>
          <w:tab w:val="right" w:leader="dot" w:pos="7644"/>
        </w:tabs>
        <w:rPr>
          <w:noProof/>
        </w:rPr>
      </w:pPr>
      <w:r>
        <w:rPr>
          <w:noProof/>
        </w:rPr>
        <w:t>Büchler, Dr., Markus (BÜNDNIS 90/DIE GRÜNEN)</w:t>
      </w:r>
    </w:p>
    <w:p w:rsidR="001C73AD" w:rsidRDefault="001C73AD" w:rsidP="001C73AD">
      <w:pPr>
        <w:pStyle w:val="Index2"/>
      </w:pPr>
      <w:r>
        <w:t>Gratismonate für Neukunden des AVV, MVV, VGN, RVV und VVM</w:t>
      </w:r>
      <w:r>
        <w:tab/>
        <w:t>19</w:t>
      </w:r>
    </w:p>
    <w:p w:rsidR="001C73AD" w:rsidRDefault="001C73AD">
      <w:pPr>
        <w:pStyle w:val="Index1"/>
        <w:tabs>
          <w:tab w:val="right" w:leader="dot" w:pos="7644"/>
        </w:tabs>
        <w:rPr>
          <w:noProof/>
        </w:rPr>
      </w:pPr>
      <w:r>
        <w:rPr>
          <w:noProof/>
        </w:rPr>
        <w:t>Busch, Michael (SPD)</w:t>
      </w:r>
    </w:p>
    <w:p w:rsidR="001C73AD" w:rsidRDefault="001C73AD" w:rsidP="001C73AD">
      <w:pPr>
        <w:pStyle w:val="Index2"/>
      </w:pPr>
      <w:r>
        <w:t>SGB V-Leistungen bei ambulant betreuten Wohngemeinschaften</w:t>
      </w:r>
      <w:r>
        <w:tab/>
        <w:t>85</w:t>
      </w:r>
    </w:p>
    <w:p w:rsidR="001C73AD" w:rsidRDefault="001C73AD">
      <w:pPr>
        <w:pStyle w:val="Index1"/>
        <w:tabs>
          <w:tab w:val="right" w:leader="dot" w:pos="7644"/>
        </w:tabs>
        <w:rPr>
          <w:noProof/>
        </w:rPr>
      </w:pPr>
      <w:r>
        <w:rPr>
          <w:noProof/>
        </w:rPr>
        <w:t>Celina, Kerstin (BÜNDNIS 90/DIE GRÜNEN)</w:t>
      </w:r>
    </w:p>
    <w:p w:rsidR="001C73AD" w:rsidRDefault="001C73AD" w:rsidP="001C73AD">
      <w:pPr>
        <w:pStyle w:val="Index2"/>
      </w:pPr>
      <w:r>
        <w:t xml:space="preserve">Zustand der Wälder der Region Bayerischer Untermain und des Landkreises </w:t>
      </w:r>
      <w:r>
        <w:br/>
        <w:t>Main-Spessart</w:t>
      </w:r>
      <w:r>
        <w:tab/>
        <w:t>71</w:t>
      </w:r>
    </w:p>
    <w:p w:rsidR="001C73AD" w:rsidRDefault="001C73AD">
      <w:pPr>
        <w:pStyle w:val="Index1"/>
        <w:tabs>
          <w:tab w:val="right" w:leader="dot" w:pos="7644"/>
        </w:tabs>
        <w:rPr>
          <w:noProof/>
        </w:rPr>
      </w:pPr>
      <w:r>
        <w:rPr>
          <w:noProof/>
        </w:rPr>
        <w:lastRenderedPageBreak/>
        <w:t>Deisenhofer, Maximilian (BÜNDNIS 90/DIE GRÜNEN)</w:t>
      </w:r>
    </w:p>
    <w:p w:rsidR="001C73AD" w:rsidRDefault="001C73AD" w:rsidP="001C73AD">
      <w:pPr>
        <w:pStyle w:val="Index2"/>
      </w:pPr>
      <w:r>
        <w:t>Sonderprogramm für die Verbeamtung/Entfristung von langjährig befristet beschäftigten Lehrkräften</w:t>
      </w:r>
      <w:r>
        <w:tab/>
        <w:t>29</w:t>
      </w:r>
    </w:p>
    <w:p w:rsidR="001C73AD" w:rsidRDefault="001C73AD">
      <w:pPr>
        <w:pStyle w:val="Index1"/>
        <w:tabs>
          <w:tab w:val="right" w:leader="dot" w:pos="7644"/>
        </w:tabs>
        <w:rPr>
          <w:noProof/>
        </w:rPr>
      </w:pPr>
      <w:r>
        <w:rPr>
          <w:noProof/>
        </w:rPr>
        <w:t>Ebner-Steiner, Katrin (AfD)</w:t>
      </w:r>
    </w:p>
    <w:p w:rsidR="001C73AD" w:rsidRDefault="001C73AD" w:rsidP="001C73AD">
      <w:pPr>
        <w:pStyle w:val="Index2"/>
      </w:pPr>
      <w:r>
        <w:t>Situation der Frauen in ANKER-Einrichtungen</w:t>
      </w:r>
      <w:r>
        <w:tab/>
        <w:t>6</w:t>
      </w:r>
    </w:p>
    <w:p w:rsidR="001C73AD" w:rsidRDefault="001C73AD">
      <w:pPr>
        <w:pStyle w:val="Index1"/>
        <w:tabs>
          <w:tab w:val="right" w:leader="dot" w:pos="7644"/>
        </w:tabs>
        <w:rPr>
          <w:noProof/>
        </w:rPr>
      </w:pPr>
      <w:r>
        <w:rPr>
          <w:noProof/>
        </w:rPr>
        <w:t>Fehlner, Martina (SPD)</w:t>
      </w:r>
    </w:p>
    <w:p w:rsidR="001C73AD" w:rsidRDefault="001C73AD" w:rsidP="001C73AD">
      <w:pPr>
        <w:pStyle w:val="Index2"/>
      </w:pPr>
      <w:r>
        <w:t>Bericht über Tierschutzverstöße im Allgäu – Auswirkungen auf die Lebensmittelsicherheit</w:t>
      </w:r>
      <w:r>
        <w:tab/>
        <w:t>57</w:t>
      </w:r>
    </w:p>
    <w:p w:rsidR="001C73AD" w:rsidRDefault="001C73AD">
      <w:pPr>
        <w:pStyle w:val="Index1"/>
        <w:tabs>
          <w:tab w:val="right" w:leader="dot" w:pos="7644"/>
        </w:tabs>
        <w:rPr>
          <w:noProof/>
        </w:rPr>
      </w:pPr>
      <w:r>
        <w:rPr>
          <w:noProof/>
        </w:rPr>
        <w:t>Fischbach, Matthias (FDP)</w:t>
      </w:r>
    </w:p>
    <w:p w:rsidR="001C73AD" w:rsidRDefault="001C73AD" w:rsidP="001C73AD">
      <w:pPr>
        <w:pStyle w:val="Index2"/>
      </w:pPr>
      <w:r>
        <w:t>Aktueller Stand Budget und Antragswesen DigitalPakt Schule</w:t>
      </w:r>
      <w:r>
        <w:tab/>
        <w:t>30</w:t>
      </w:r>
    </w:p>
    <w:p w:rsidR="001C73AD" w:rsidRDefault="001C73AD">
      <w:pPr>
        <w:pStyle w:val="Index1"/>
        <w:tabs>
          <w:tab w:val="right" w:leader="dot" w:pos="7644"/>
        </w:tabs>
        <w:rPr>
          <w:noProof/>
        </w:rPr>
      </w:pPr>
      <w:r>
        <w:rPr>
          <w:noProof/>
        </w:rPr>
        <w:t>Flisek, Christian (SPD)</w:t>
      </w:r>
    </w:p>
    <w:p w:rsidR="001C73AD" w:rsidRDefault="001C73AD" w:rsidP="001C73AD">
      <w:pPr>
        <w:pStyle w:val="Index2"/>
      </w:pPr>
      <w:r>
        <w:t>Geplante Massenentlassungen im Haus der Kunst</w:t>
      </w:r>
      <w:r>
        <w:tab/>
        <w:t>43</w:t>
      </w:r>
    </w:p>
    <w:p w:rsidR="001C73AD" w:rsidRDefault="001C73AD">
      <w:pPr>
        <w:pStyle w:val="Index1"/>
        <w:tabs>
          <w:tab w:val="right" w:leader="dot" w:pos="7644"/>
        </w:tabs>
        <w:rPr>
          <w:noProof/>
        </w:rPr>
      </w:pPr>
      <w:r>
        <w:rPr>
          <w:noProof/>
        </w:rPr>
        <w:t>Franke, Anne (BÜNDNIS 90/DIE GRÜNEN)</w:t>
      </w:r>
    </w:p>
    <w:p w:rsidR="001C73AD" w:rsidRDefault="001C73AD" w:rsidP="001C73AD">
      <w:pPr>
        <w:pStyle w:val="Index2"/>
      </w:pPr>
      <w:r>
        <w:t>Polizeieinsatz im Flüchtlingsheim Krailling</w:t>
      </w:r>
      <w:r>
        <w:tab/>
        <w:t>9</w:t>
      </w:r>
    </w:p>
    <w:p w:rsidR="001C73AD" w:rsidRDefault="001C73AD">
      <w:pPr>
        <w:pStyle w:val="Index1"/>
        <w:tabs>
          <w:tab w:val="right" w:leader="dot" w:pos="7644"/>
        </w:tabs>
        <w:rPr>
          <w:noProof/>
        </w:rPr>
      </w:pPr>
      <w:r>
        <w:rPr>
          <w:noProof/>
        </w:rPr>
        <w:t>Friedl, Patrick (BÜNDNIS 90/DIE GRÜNEN)</w:t>
      </w:r>
    </w:p>
    <w:p w:rsidR="001C73AD" w:rsidRDefault="001C73AD" w:rsidP="001C73AD">
      <w:pPr>
        <w:pStyle w:val="Index2"/>
      </w:pPr>
      <w:r>
        <w:t>Stopp und Wiederaufnahme der Biotopkartierungen</w:t>
      </w:r>
      <w:r>
        <w:tab/>
        <w:t>58</w:t>
      </w:r>
    </w:p>
    <w:p w:rsidR="001C73AD" w:rsidRDefault="001C73AD">
      <w:pPr>
        <w:pStyle w:val="Index1"/>
        <w:tabs>
          <w:tab w:val="right" w:leader="dot" w:pos="7644"/>
        </w:tabs>
        <w:rPr>
          <w:noProof/>
        </w:rPr>
      </w:pPr>
      <w:r>
        <w:rPr>
          <w:noProof/>
        </w:rPr>
        <w:t>Fuchs, Barbara (BÜNDNIS 90/DIE GRÜNEN)</w:t>
      </w:r>
    </w:p>
    <w:p w:rsidR="001C73AD" w:rsidRDefault="001C73AD" w:rsidP="001C73AD">
      <w:pPr>
        <w:pStyle w:val="Index2"/>
      </w:pPr>
      <w:r>
        <w:t>Hallenbadneubau in Wilhermsdorf</w:t>
      </w:r>
      <w:r>
        <w:tab/>
        <w:t>20</w:t>
      </w:r>
    </w:p>
    <w:p w:rsidR="001C73AD" w:rsidRDefault="001C73AD">
      <w:pPr>
        <w:pStyle w:val="Index1"/>
        <w:tabs>
          <w:tab w:val="right" w:leader="dot" w:pos="7644"/>
        </w:tabs>
        <w:rPr>
          <w:noProof/>
        </w:rPr>
      </w:pPr>
      <w:r>
        <w:rPr>
          <w:noProof/>
        </w:rPr>
        <w:t>Gehring, Thomas (BÜNDNIS 90/DIE GRÜNEN)</w:t>
      </w:r>
    </w:p>
    <w:p w:rsidR="001C73AD" w:rsidRDefault="001C73AD" w:rsidP="001C73AD">
      <w:pPr>
        <w:pStyle w:val="Index2"/>
      </w:pPr>
      <w:r>
        <w:t>PFC-Belastung Allgäu Airport</w:t>
      </w:r>
      <w:r>
        <w:tab/>
        <w:t>59</w:t>
      </w:r>
    </w:p>
    <w:p w:rsidR="001C73AD" w:rsidRDefault="001C73AD">
      <w:pPr>
        <w:pStyle w:val="Index1"/>
        <w:tabs>
          <w:tab w:val="right" w:leader="dot" w:pos="7644"/>
        </w:tabs>
        <w:rPr>
          <w:noProof/>
        </w:rPr>
      </w:pPr>
      <w:r>
        <w:rPr>
          <w:noProof/>
        </w:rPr>
        <w:t>Güller, Harald (SPD)</w:t>
      </w:r>
    </w:p>
    <w:p w:rsidR="001C73AD" w:rsidRDefault="001C73AD" w:rsidP="001C73AD">
      <w:pPr>
        <w:pStyle w:val="Index2"/>
      </w:pPr>
      <w:r>
        <w:t>Sportindex an bayerischen Schulen</w:t>
      </w:r>
      <w:r>
        <w:tab/>
        <w:t>34</w:t>
      </w:r>
    </w:p>
    <w:p w:rsidR="001C73AD" w:rsidRDefault="001C73AD">
      <w:pPr>
        <w:pStyle w:val="Index1"/>
        <w:tabs>
          <w:tab w:val="right" w:leader="dot" w:pos="7644"/>
        </w:tabs>
        <w:rPr>
          <w:noProof/>
        </w:rPr>
      </w:pPr>
      <w:r>
        <w:rPr>
          <w:noProof/>
        </w:rPr>
        <w:t>Hagen, Martin (FDP)</w:t>
      </w:r>
    </w:p>
    <w:p w:rsidR="001C73AD" w:rsidRDefault="001C73AD" w:rsidP="001C73AD">
      <w:pPr>
        <w:pStyle w:val="Index2"/>
      </w:pPr>
      <w:r>
        <w:t>Potenzieller Nitrateintrag von Rüstungsaltlasten</w:t>
      </w:r>
      <w:r>
        <w:tab/>
        <w:t>61</w:t>
      </w:r>
    </w:p>
    <w:p w:rsidR="001C73AD" w:rsidRDefault="001C73AD">
      <w:pPr>
        <w:pStyle w:val="Index1"/>
        <w:tabs>
          <w:tab w:val="right" w:leader="dot" w:pos="7644"/>
        </w:tabs>
        <w:rPr>
          <w:noProof/>
        </w:rPr>
      </w:pPr>
      <w:r>
        <w:rPr>
          <w:noProof/>
        </w:rPr>
        <w:t>Halbleib, Volkmar (SPD)</w:t>
      </w:r>
    </w:p>
    <w:p w:rsidR="001C73AD" w:rsidRDefault="001C73AD" w:rsidP="001C73AD">
      <w:pPr>
        <w:pStyle w:val="Index2"/>
      </w:pPr>
      <w:r>
        <w:t>Kälbersterblichkeit beim Betrieb Endres</w:t>
      </w:r>
      <w:r>
        <w:tab/>
        <w:t>62</w:t>
      </w:r>
    </w:p>
    <w:p w:rsidR="001C73AD" w:rsidRDefault="001C73AD">
      <w:pPr>
        <w:pStyle w:val="Index1"/>
        <w:tabs>
          <w:tab w:val="right" w:leader="dot" w:pos="7644"/>
        </w:tabs>
        <w:rPr>
          <w:noProof/>
        </w:rPr>
      </w:pPr>
      <w:r>
        <w:rPr>
          <w:noProof/>
        </w:rPr>
        <w:t>Hartmann, Ludwig (BÜNDNIS 90/DIE GRÜNEN)</w:t>
      </w:r>
    </w:p>
    <w:p w:rsidR="001C73AD" w:rsidRDefault="001C73AD" w:rsidP="001C73AD">
      <w:pPr>
        <w:pStyle w:val="Index2"/>
      </w:pPr>
      <w:r>
        <w:t>Endlose Probleme bei der Bayerischen Regiobahn</w:t>
      </w:r>
      <w:r>
        <w:tab/>
        <w:t>21</w:t>
      </w:r>
    </w:p>
    <w:p w:rsidR="001C73AD" w:rsidRDefault="001C73AD">
      <w:pPr>
        <w:pStyle w:val="Index1"/>
        <w:tabs>
          <w:tab w:val="right" w:leader="dot" w:pos="7644"/>
        </w:tabs>
        <w:rPr>
          <w:noProof/>
        </w:rPr>
      </w:pPr>
      <w:r>
        <w:rPr>
          <w:noProof/>
        </w:rPr>
        <w:t>Haubrich, Christina (BÜNDNIS 90/DIE GRÜNEN)</w:t>
      </w:r>
    </w:p>
    <w:p w:rsidR="001C73AD" w:rsidRDefault="001C73AD" w:rsidP="001C73AD">
      <w:pPr>
        <w:pStyle w:val="Index2"/>
      </w:pPr>
      <w:r>
        <w:t>Förderung der Geburtshilfe</w:t>
      </w:r>
      <w:r>
        <w:tab/>
        <w:t>86</w:t>
      </w:r>
    </w:p>
    <w:p w:rsidR="001C73AD" w:rsidRDefault="001C73AD">
      <w:pPr>
        <w:pStyle w:val="Index1"/>
        <w:tabs>
          <w:tab w:val="right" w:leader="dot" w:pos="7644"/>
        </w:tabs>
        <w:rPr>
          <w:noProof/>
        </w:rPr>
      </w:pPr>
      <w:r>
        <w:rPr>
          <w:noProof/>
        </w:rPr>
        <w:t>Heubisch, Dr., Wolfgang (FDP)</w:t>
      </w:r>
    </w:p>
    <w:p w:rsidR="001C73AD" w:rsidRDefault="001C73AD" w:rsidP="001C73AD">
      <w:pPr>
        <w:pStyle w:val="Index2"/>
      </w:pPr>
      <w:r>
        <w:t>Bayerische Spitzenprofessur („Distinguished Professorship“)</w:t>
      </w:r>
      <w:r>
        <w:tab/>
        <w:t>44</w:t>
      </w:r>
    </w:p>
    <w:p w:rsidR="001C73AD" w:rsidRDefault="001C73AD">
      <w:pPr>
        <w:pStyle w:val="Index1"/>
        <w:tabs>
          <w:tab w:val="right" w:leader="dot" w:pos="7644"/>
        </w:tabs>
        <w:rPr>
          <w:noProof/>
        </w:rPr>
      </w:pPr>
      <w:r>
        <w:rPr>
          <w:noProof/>
        </w:rPr>
        <w:t>Hierneis, Christian (BÜNDNIS 90/DIE GRÜNEN)</w:t>
      </w:r>
    </w:p>
    <w:p w:rsidR="001C73AD" w:rsidRDefault="001C73AD" w:rsidP="001C73AD">
      <w:pPr>
        <w:pStyle w:val="Index2"/>
      </w:pPr>
      <w:r>
        <w:t>Fan-Meeting-Point im Alten Botanischer Garten</w:t>
      </w:r>
      <w:r>
        <w:tab/>
        <w:t>22</w:t>
      </w:r>
    </w:p>
    <w:p w:rsidR="001C73AD" w:rsidRDefault="001C73AD">
      <w:pPr>
        <w:pStyle w:val="Index1"/>
        <w:tabs>
          <w:tab w:val="right" w:leader="dot" w:pos="7644"/>
        </w:tabs>
        <w:rPr>
          <w:noProof/>
        </w:rPr>
      </w:pPr>
      <w:r>
        <w:rPr>
          <w:noProof/>
        </w:rPr>
        <w:t>Hiersemann, Alexandra (SPD)</w:t>
      </w:r>
    </w:p>
    <w:p w:rsidR="001C73AD" w:rsidRDefault="001C73AD" w:rsidP="001C73AD">
      <w:pPr>
        <w:pStyle w:val="Index2"/>
      </w:pPr>
      <w:r>
        <w:t>Überlastungsanzeigen bei Kontrollbehörden</w:t>
      </w:r>
      <w:r>
        <w:tab/>
        <w:t>63</w:t>
      </w:r>
    </w:p>
    <w:p w:rsidR="001C73AD" w:rsidRDefault="001C73AD">
      <w:pPr>
        <w:pStyle w:val="Index1"/>
        <w:tabs>
          <w:tab w:val="right" w:leader="dot" w:pos="7644"/>
        </w:tabs>
        <w:rPr>
          <w:noProof/>
        </w:rPr>
      </w:pPr>
      <w:r>
        <w:rPr>
          <w:noProof/>
        </w:rPr>
        <w:t>Kaltenhauser, Dr., Helmut (FDP)</w:t>
      </w:r>
    </w:p>
    <w:p w:rsidR="001C73AD" w:rsidRDefault="001C73AD" w:rsidP="001C73AD">
      <w:pPr>
        <w:pStyle w:val="Index2"/>
      </w:pPr>
      <w:r>
        <w:t>Mögliche Aufgabenmehrung beim Landesamt für Finanzen</w:t>
      </w:r>
      <w:r>
        <w:tab/>
        <w:t>51</w:t>
      </w:r>
    </w:p>
    <w:p w:rsidR="001C73AD" w:rsidRDefault="001C73AD">
      <w:pPr>
        <w:pStyle w:val="Index1"/>
        <w:tabs>
          <w:tab w:val="right" w:leader="dot" w:pos="7644"/>
        </w:tabs>
        <w:rPr>
          <w:noProof/>
        </w:rPr>
      </w:pPr>
      <w:r>
        <w:rPr>
          <w:noProof/>
        </w:rPr>
        <w:t>Karl, Annette (SPD)</w:t>
      </w:r>
    </w:p>
    <w:p w:rsidR="001C73AD" w:rsidRDefault="001C73AD" w:rsidP="001C73AD">
      <w:pPr>
        <w:pStyle w:val="Index2"/>
      </w:pPr>
      <w:r>
        <w:t>Bioethik-Kommission</w:t>
      </w:r>
      <w:r>
        <w:tab/>
        <w:t>1</w:t>
      </w:r>
    </w:p>
    <w:p w:rsidR="001C73AD" w:rsidRDefault="001C73AD">
      <w:pPr>
        <w:pStyle w:val="Index1"/>
        <w:tabs>
          <w:tab w:val="right" w:leader="dot" w:pos="7644"/>
        </w:tabs>
        <w:rPr>
          <w:noProof/>
        </w:rPr>
      </w:pPr>
      <w:r>
        <w:rPr>
          <w:noProof/>
        </w:rPr>
        <w:lastRenderedPageBreak/>
        <w:t>Knoblach, Paul (BÜNDNIS 90/DIE GRÜNEN)</w:t>
      </w:r>
    </w:p>
    <w:p w:rsidR="001C73AD" w:rsidRDefault="001C73AD" w:rsidP="001C73AD">
      <w:pPr>
        <w:pStyle w:val="Index2"/>
      </w:pPr>
      <w:r>
        <w:t>Statistik der Tierkörperverwertungsanstalten in Restriktionszonen</w:t>
      </w:r>
      <w:r>
        <w:tab/>
        <w:t>64</w:t>
      </w:r>
    </w:p>
    <w:p w:rsidR="001C73AD" w:rsidRDefault="001C73AD">
      <w:pPr>
        <w:pStyle w:val="Index1"/>
        <w:tabs>
          <w:tab w:val="right" w:leader="dot" w:pos="7644"/>
        </w:tabs>
        <w:rPr>
          <w:noProof/>
        </w:rPr>
      </w:pPr>
      <w:r>
        <w:rPr>
          <w:noProof/>
        </w:rPr>
        <w:t>Köhler, Claudia (BÜNDNIS 90/DIE GRÜNEN)</w:t>
      </w:r>
    </w:p>
    <w:p w:rsidR="001C73AD" w:rsidRDefault="001C73AD" w:rsidP="001C73AD">
      <w:pPr>
        <w:pStyle w:val="Index2"/>
      </w:pPr>
      <w:r>
        <w:t>Anlauf- und Beratungsstelle für ehemalige Heimkinder</w:t>
      </w:r>
      <w:r>
        <w:tab/>
        <w:t>81</w:t>
      </w:r>
    </w:p>
    <w:p w:rsidR="001C73AD" w:rsidRDefault="001C73AD">
      <w:pPr>
        <w:pStyle w:val="Index1"/>
        <w:tabs>
          <w:tab w:val="right" w:leader="dot" w:pos="7644"/>
        </w:tabs>
        <w:rPr>
          <w:noProof/>
        </w:rPr>
      </w:pPr>
      <w:r>
        <w:rPr>
          <w:noProof/>
        </w:rPr>
        <w:t>Kohnen, Natascha (SPD)</w:t>
      </w:r>
    </w:p>
    <w:p w:rsidR="001C73AD" w:rsidRDefault="001C73AD" w:rsidP="001C73AD">
      <w:pPr>
        <w:pStyle w:val="Index2"/>
      </w:pPr>
      <w:r>
        <w:t>Förderung des Tierwohls auf einem Betrieb mit Tierschutzverstößen</w:t>
      </w:r>
      <w:r>
        <w:tab/>
        <w:t>72</w:t>
      </w:r>
    </w:p>
    <w:p w:rsidR="001C73AD" w:rsidRDefault="001C73AD">
      <w:pPr>
        <w:pStyle w:val="Index1"/>
        <w:tabs>
          <w:tab w:val="right" w:leader="dot" w:pos="7644"/>
        </w:tabs>
        <w:rPr>
          <w:noProof/>
        </w:rPr>
      </w:pPr>
      <w:r>
        <w:rPr>
          <w:noProof/>
        </w:rPr>
        <w:t>Körber, Sebastian (FDP)</w:t>
      </w:r>
    </w:p>
    <w:p w:rsidR="001C73AD" w:rsidRDefault="001C73AD" w:rsidP="001C73AD">
      <w:pPr>
        <w:pStyle w:val="Index2"/>
      </w:pPr>
      <w:r>
        <w:t>Kauf von Münchner Stadtquartier von Projektentwickler ISARIA Wohnbau AG durch BayernHeim</w:t>
      </w:r>
      <w:r>
        <w:tab/>
        <w:t>23</w:t>
      </w:r>
    </w:p>
    <w:p w:rsidR="001C73AD" w:rsidRDefault="001C73AD">
      <w:pPr>
        <w:pStyle w:val="Index1"/>
        <w:tabs>
          <w:tab w:val="right" w:leader="dot" w:pos="7644"/>
        </w:tabs>
        <w:rPr>
          <w:noProof/>
        </w:rPr>
      </w:pPr>
      <w:r>
        <w:rPr>
          <w:noProof/>
        </w:rPr>
        <w:t>Krahl, Andreas (BÜNDNIS 90/DIE GRÜNEN)</w:t>
      </w:r>
    </w:p>
    <w:p w:rsidR="001C73AD" w:rsidRDefault="001C73AD" w:rsidP="001C73AD">
      <w:pPr>
        <w:pStyle w:val="Index2"/>
      </w:pPr>
      <w:r>
        <w:t>UNESCO-Welterbe</w:t>
      </w:r>
      <w:r>
        <w:tab/>
        <w:t>45</w:t>
      </w:r>
    </w:p>
    <w:p w:rsidR="001C73AD" w:rsidRDefault="001C73AD">
      <w:pPr>
        <w:pStyle w:val="Index1"/>
        <w:tabs>
          <w:tab w:val="right" w:leader="dot" w:pos="7644"/>
        </w:tabs>
        <w:rPr>
          <w:noProof/>
        </w:rPr>
      </w:pPr>
      <w:r>
        <w:rPr>
          <w:noProof/>
        </w:rPr>
        <w:t>Lettenbauer, Eva (BÜNDNIS 90/DIE GRÜNEN)</w:t>
      </w:r>
    </w:p>
    <w:p w:rsidR="001C73AD" w:rsidRDefault="001C73AD" w:rsidP="001C73AD">
      <w:pPr>
        <w:pStyle w:val="Index2"/>
      </w:pPr>
      <w:r>
        <w:t>Platzangebote und Bedarfe für alleinerziehende Studierende in Studierendenwohnheimen</w:t>
      </w:r>
      <w:r>
        <w:tab/>
        <w:t>47</w:t>
      </w:r>
    </w:p>
    <w:p w:rsidR="001C73AD" w:rsidRDefault="001C73AD">
      <w:pPr>
        <w:pStyle w:val="Index1"/>
        <w:tabs>
          <w:tab w:val="right" w:leader="dot" w:pos="7644"/>
        </w:tabs>
        <w:rPr>
          <w:noProof/>
        </w:rPr>
      </w:pPr>
      <w:r>
        <w:rPr>
          <w:noProof/>
        </w:rPr>
        <w:t>Löw, Stefan (AfD)</w:t>
      </w:r>
    </w:p>
    <w:p w:rsidR="001C73AD" w:rsidRDefault="001C73AD" w:rsidP="001C73AD">
      <w:pPr>
        <w:pStyle w:val="Index2"/>
      </w:pPr>
      <w:r>
        <w:t>Zahlen des Verfassungsschutzberichts 2017</w:t>
      </w:r>
      <w:r>
        <w:tab/>
        <w:t>11</w:t>
      </w:r>
    </w:p>
    <w:p w:rsidR="001C73AD" w:rsidRDefault="001C73AD">
      <w:pPr>
        <w:pStyle w:val="Index1"/>
        <w:tabs>
          <w:tab w:val="right" w:leader="dot" w:pos="7644"/>
        </w:tabs>
        <w:rPr>
          <w:noProof/>
        </w:rPr>
      </w:pPr>
      <w:r>
        <w:rPr>
          <w:noProof/>
        </w:rPr>
        <w:t>Maier, Christoph (AfD)</w:t>
      </w:r>
    </w:p>
    <w:p w:rsidR="001C73AD" w:rsidRDefault="001C73AD" w:rsidP="001C73AD">
      <w:pPr>
        <w:pStyle w:val="Index2"/>
      </w:pPr>
      <w:r>
        <w:t>Wohnungsdurchsuchung bei Mitgliedern der Jungen Alternative nach friedlicher Straßenkreide-Aktion</w:t>
      </w:r>
      <w:r>
        <w:tab/>
        <w:t>27</w:t>
      </w:r>
    </w:p>
    <w:p w:rsidR="001C73AD" w:rsidRDefault="001C73AD">
      <w:pPr>
        <w:pStyle w:val="Index1"/>
        <w:tabs>
          <w:tab w:val="right" w:leader="dot" w:pos="7644"/>
        </w:tabs>
        <w:rPr>
          <w:noProof/>
        </w:rPr>
      </w:pPr>
      <w:r>
        <w:rPr>
          <w:noProof/>
        </w:rPr>
        <w:t>Markwort, Helmut (FDP)</w:t>
      </w:r>
    </w:p>
    <w:p w:rsidR="001C73AD" w:rsidRDefault="001C73AD" w:rsidP="001C73AD">
      <w:pPr>
        <w:pStyle w:val="Index2"/>
      </w:pPr>
      <w:r>
        <w:t>Unterstützungszahlungen für den Tag der Franken</w:t>
      </w:r>
      <w:r>
        <w:tab/>
        <w:t>52</w:t>
      </w:r>
    </w:p>
    <w:p w:rsidR="001C73AD" w:rsidRDefault="001C73AD">
      <w:pPr>
        <w:pStyle w:val="Index1"/>
        <w:tabs>
          <w:tab w:val="right" w:leader="dot" w:pos="7644"/>
        </w:tabs>
        <w:rPr>
          <w:noProof/>
        </w:rPr>
      </w:pPr>
      <w:r>
        <w:rPr>
          <w:noProof/>
        </w:rPr>
        <w:t>Mistol, Jürgen (BÜNDNIS 90/DIE GRÜNEN)</w:t>
      </w:r>
    </w:p>
    <w:p w:rsidR="001C73AD" w:rsidRDefault="001C73AD" w:rsidP="001C73AD">
      <w:pPr>
        <w:pStyle w:val="Index2"/>
      </w:pPr>
      <w:r>
        <w:t>Wohnungskauf der BayernHeim GmbH in der Hansastraße</w:t>
      </w:r>
      <w:r>
        <w:tab/>
        <w:t>24</w:t>
      </w:r>
    </w:p>
    <w:p w:rsidR="001C73AD" w:rsidRDefault="001C73AD">
      <w:pPr>
        <w:pStyle w:val="Index1"/>
        <w:tabs>
          <w:tab w:val="right" w:leader="dot" w:pos="7644"/>
        </w:tabs>
        <w:rPr>
          <w:noProof/>
        </w:rPr>
      </w:pPr>
      <w:r>
        <w:rPr>
          <w:noProof/>
        </w:rPr>
        <w:t>Müller, Ruth (SPD)</w:t>
      </w:r>
    </w:p>
    <w:p w:rsidR="001C73AD" w:rsidRDefault="001C73AD" w:rsidP="001C73AD">
      <w:pPr>
        <w:pStyle w:val="Index2"/>
      </w:pPr>
      <w:r>
        <w:t xml:space="preserve">Tierschutzverstöße im Allgäu </w:t>
      </w:r>
      <w:r w:rsidR="00533A6E">
        <w:t>–</w:t>
      </w:r>
      <w:r>
        <w:t xml:space="preserve"> Verkauf von Tieren nach Bekanntwerden der Verstöße</w:t>
      </w:r>
      <w:r>
        <w:tab/>
        <w:t>66</w:t>
      </w:r>
    </w:p>
    <w:p w:rsidR="001C73AD" w:rsidRDefault="001C73AD">
      <w:pPr>
        <w:pStyle w:val="Index1"/>
        <w:tabs>
          <w:tab w:val="right" w:leader="dot" w:pos="7644"/>
        </w:tabs>
        <w:rPr>
          <w:noProof/>
        </w:rPr>
      </w:pPr>
      <w:r>
        <w:rPr>
          <w:noProof/>
        </w:rPr>
        <w:t>Muthmann, Alexander (FDP)</w:t>
      </w:r>
    </w:p>
    <w:p w:rsidR="001C73AD" w:rsidRDefault="001C73AD" w:rsidP="001C73AD">
      <w:pPr>
        <w:pStyle w:val="Index2"/>
      </w:pPr>
      <w:r>
        <w:t>Wirtschaftsförderung privater Unternehmen</w:t>
      </w:r>
      <w:r>
        <w:tab/>
        <w:t>53</w:t>
      </w:r>
    </w:p>
    <w:p w:rsidR="001C73AD" w:rsidRDefault="001C73AD">
      <w:pPr>
        <w:pStyle w:val="Index1"/>
        <w:tabs>
          <w:tab w:val="right" w:leader="dot" w:pos="7644"/>
        </w:tabs>
        <w:rPr>
          <w:noProof/>
        </w:rPr>
      </w:pPr>
      <w:r>
        <w:rPr>
          <w:noProof/>
        </w:rPr>
        <w:t>Osgyan, Verena (BÜNDNIS 90/DIE GRÜNEN)</w:t>
      </w:r>
    </w:p>
    <w:p w:rsidR="001C73AD" w:rsidRDefault="001C73AD" w:rsidP="001C73AD">
      <w:pPr>
        <w:pStyle w:val="Index2"/>
      </w:pPr>
      <w:r>
        <w:t xml:space="preserve">Kooperationsvertrag zwischen der Technischen Universität München und </w:t>
      </w:r>
      <w:r w:rsidR="00533A6E">
        <w:br/>
      </w:r>
      <w:r>
        <w:t>Facebook</w:t>
      </w:r>
      <w:r>
        <w:tab/>
        <w:t>48</w:t>
      </w:r>
    </w:p>
    <w:p w:rsidR="001C73AD" w:rsidRDefault="001C73AD">
      <w:pPr>
        <w:pStyle w:val="Index1"/>
        <w:tabs>
          <w:tab w:val="right" w:leader="dot" w:pos="7644"/>
        </w:tabs>
        <w:rPr>
          <w:noProof/>
        </w:rPr>
      </w:pPr>
      <w:r>
        <w:rPr>
          <w:noProof/>
        </w:rPr>
        <w:t>Rauscher, Doris (SPD)</w:t>
      </w:r>
    </w:p>
    <w:p w:rsidR="001C73AD" w:rsidRDefault="001C73AD" w:rsidP="001C73AD">
      <w:pPr>
        <w:pStyle w:val="Index2"/>
      </w:pPr>
      <w:r>
        <w:t xml:space="preserve">Mittelverteilung im 4. Sonderinvestitionsprogramm Kinderbetreuungsfinanzierung </w:t>
      </w:r>
      <w:r>
        <w:br/>
        <w:t>(4. SIP)</w:t>
      </w:r>
      <w:r>
        <w:tab/>
        <w:t>82</w:t>
      </w:r>
    </w:p>
    <w:p w:rsidR="001C73AD" w:rsidRDefault="001C73AD">
      <w:pPr>
        <w:pStyle w:val="Index1"/>
        <w:tabs>
          <w:tab w:val="right" w:leader="dot" w:pos="7644"/>
        </w:tabs>
        <w:rPr>
          <w:noProof/>
        </w:rPr>
      </w:pPr>
      <w:r>
        <w:rPr>
          <w:noProof/>
        </w:rPr>
        <w:t>Rinderspacher, Markus (SPD)</w:t>
      </w:r>
    </w:p>
    <w:p w:rsidR="001C73AD" w:rsidRDefault="001C73AD" w:rsidP="001C73AD">
      <w:pPr>
        <w:pStyle w:val="Index2"/>
      </w:pPr>
      <w:r>
        <w:t>Rechtsabbiegeunfälle von Lkw</w:t>
      </w:r>
      <w:r>
        <w:tab/>
        <w:t>12</w:t>
      </w:r>
    </w:p>
    <w:p w:rsidR="001C73AD" w:rsidRDefault="001C73AD">
      <w:pPr>
        <w:pStyle w:val="Index1"/>
        <w:tabs>
          <w:tab w:val="right" w:leader="dot" w:pos="7644"/>
        </w:tabs>
        <w:rPr>
          <w:noProof/>
        </w:rPr>
      </w:pPr>
      <w:r>
        <w:rPr>
          <w:noProof/>
        </w:rPr>
        <w:t>Ritter, Florian (SPD)</w:t>
      </w:r>
    </w:p>
    <w:p w:rsidR="001C73AD" w:rsidRDefault="001C73AD" w:rsidP="001C73AD">
      <w:pPr>
        <w:pStyle w:val="Index2"/>
      </w:pPr>
      <w:r>
        <w:t>Geplante Massenentlassungen im Haus der Kunst München</w:t>
      </w:r>
      <w:r>
        <w:tab/>
        <w:t>49</w:t>
      </w:r>
    </w:p>
    <w:p w:rsidR="001C73AD" w:rsidRDefault="001C73AD">
      <w:pPr>
        <w:pStyle w:val="Index1"/>
        <w:tabs>
          <w:tab w:val="right" w:leader="dot" w:pos="7644"/>
        </w:tabs>
        <w:rPr>
          <w:noProof/>
        </w:rPr>
      </w:pPr>
      <w:r>
        <w:rPr>
          <w:noProof/>
        </w:rPr>
        <w:t>Sandt, Julika (FDP)</w:t>
      </w:r>
    </w:p>
    <w:p w:rsidR="001C73AD" w:rsidRDefault="001C73AD" w:rsidP="001C73AD">
      <w:pPr>
        <w:pStyle w:val="Index2"/>
      </w:pPr>
      <w:r>
        <w:t>Systembetreuung an bayerischen Schulen</w:t>
      </w:r>
      <w:r>
        <w:tab/>
        <w:t>35</w:t>
      </w:r>
    </w:p>
    <w:p w:rsidR="001C73AD" w:rsidRDefault="001C73AD">
      <w:pPr>
        <w:pStyle w:val="Index1"/>
        <w:tabs>
          <w:tab w:val="right" w:leader="dot" w:pos="7644"/>
        </w:tabs>
        <w:rPr>
          <w:noProof/>
        </w:rPr>
      </w:pPr>
      <w:r>
        <w:rPr>
          <w:noProof/>
        </w:rPr>
        <w:t>Schulze, Katharina (BÜNDNIS 90/DIE GRÜNEN)</w:t>
      </w:r>
    </w:p>
    <w:p w:rsidR="001C73AD" w:rsidRDefault="001C73AD" w:rsidP="001C73AD">
      <w:pPr>
        <w:pStyle w:val="Index2"/>
      </w:pPr>
      <w:r>
        <w:t>Chatgruppe Nordkreuz</w:t>
      </w:r>
      <w:r>
        <w:tab/>
        <w:t>13</w:t>
      </w:r>
    </w:p>
    <w:p w:rsidR="001C73AD" w:rsidRDefault="001C73AD">
      <w:pPr>
        <w:pStyle w:val="Index1"/>
        <w:tabs>
          <w:tab w:val="right" w:leader="dot" w:pos="7644"/>
        </w:tabs>
        <w:rPr>
          <w:noProof/>
        </w:rPr>
      </w:pPr>
      <w:r>
        <w:rPr>
          <w:noProof/>
        </w:rPr>
        <w:t>Schuster, Stefan (SPD)</w:t>
      </w:r>
    </w:p>
    <w:p w:rsidR="001C73AD" w:rsidRDefault="001C73AD" w:rsidP="001C73AD">
      <w:pPr>
        <w:pStyle w:val="Index2"/>
      </w:pPr>
      <w:r>
        <w:t>Hilfe für Opfer von K.o.-Tropfen</w:t>
      </w:r>
      <w:r>
        <w:tab/>
        <w:t>94</w:t>
      </w:r>
    </w:p>
    <w:p w:rsidR="001C73AD" w:rsidRDefault="001C73AD">
      <w:pPr>
        <w:pStyle w:val="Index1"/>
        <w:tabs>
          <w:tab w:val="right" w:leader="dot" w:pos="7644"/>
        </w:tabs>
        <w:rPr>
          <w:noProof/>
        </w:rPr>
      </w:pPr>
      <w:r>
        <w:rPr>
          <w:noProof/>
        </w:rPr>
        <w:t>Sengl, Gisela (BÜNDNIS 90/DIE GRÜNEN)</w:t>
      </w:r>
    </w:p>
    <w:p w:rsidR="001C73AD" w:rsidRDefault="001C73AD" w:rsidP="001C73AD">
      <w:pPr>
        <w:pStyle w:val="Index2"/>
      </w:pPr>
      <w:r>
        <w:t>Landwirtschaftliche Privilegierung</w:t>
      </w:r>
      <w:r>
        <w:tab/>
        <w:t>73</w:t>
      </w:r>
    </w:p>
    <w:p w:rsidR="001C73AD" w:rsidRDefault="001C73AD">
      <w:pPr>
        <w:pStyle w:val="Index1"/>
        <w:tabs>
          <w:tab w:val="right" w:leader="dot" w:pos="7644"/>
        </w:tabs>
        <w:rPr>
          <w:noProof/>
        </w:rPr>
      </w:pPr>
      <w:r>
        <w:rPr>
          <w:noProof/>
        </w:rPr>
        <w:t>Skutella, Christoph (FDP)</w:t>
      </w:r>
    </w:p>
    <w:p w:rsidR="001C73AD" w:rsidRDefault="001C73AD" w:rsidP="001C73AD">
      <w:pPr>
        <w:pStyle w:val="Index2"/>
      </w:pPr>
      <w:r>
        <w:t>Videoüberwachung in Tierhaltungsbetrieben</w:t>
      </w:r>
      <w:r>
        <w:tab/>
        <w:t>67</w:t>
      </w:r>
    </w:p>
    <w:p w:rsidR="001C73AD" w:rsidRDefault="001C73AD">
      <w:pPr>
        <w:pStyle w:val="Index1"/>
        <w:tabs>
          <w:tab w:val="right" w:leader="dot" w:pos="7644"/>
        </w:tabs>
        <w:rPr>
          <w:noProof/>
        </w:rPr>
      </w:pPr>
      <w:r>
        <w:rPr>
          <w:noProof/>
        </w:rPr>
        <w:t>Sowa, Ursula (BÜNDNIS 90/DIE GRÜNEN)</w:t>
      </w:r>
    </w:p>
    <w:p w:rsidR="001C73AD" w:rsidRPr="001C73AD" w:rsidRDefault="001C73AD" w:rsidP="001C73AD">
      <w:pPr>
        <w:pStyle w:val="Index2"/>
      </w:pPr>
      <w:r w:rsidRPr="001C73AD">
        <w:t>Schadstoffmessung durch die LÜB-Messstation an der Bamberger Löwenbrücke</w:t>
      </w:r>
      <w:r w:rsidRPr="001C73AD">
        <w:tab/>
        <w:t>68</w:t>
      </w:r>
    </w:p>
    <w:p w:rsidR="001C73AD" w:rsidRDefault="001C73AD">
      <w:pPr>
        <w:pStyle w:val="Index1"/>
        <w:tabs>
          <w:tab w:val="right" w:leader="dot" w:pos="7644"/>
        </w:tabs>
        <w:rPr>
          <w:noProof/>
        </w:rPr>
      </w:pPr>
      <w:r>
        <w:rPr>
          <w:noProof/>
        </w:rPr>
        <w:t>Spitzer, Dr., Dominik (FDP)</w:t>
      </w:r>
    </w:p>
    <w:p w:rsidR="001C73AD" w:rsidRDefault="001C73AD" w:rsidP="001C73AD">
      <w:pPr>
        <w:pStyle w:val="Index2"/>
      </w:pPr>
      <w:r>
        <w:t>Mögliche Pflegemissstände</w:t>
      </w:r>
      <w:r>
        <w:tab/>
        <w:t>97</w:t>
      </w:r>
    </w:p>
    <w:p w:rsidR="001C73AD" w:rsidRDefault="001C73AD">
      <w:pPr>
        <w:pStyle w:val="Index1"/>
        <w:tabs>
          <w:tab w:val="right" w:leader="dot" w:pos="7644"/>
        </w:tabs>
        <w:rPr>
          <w:noProof/>
        </w:rPr>
      </w:pPr>
      <w:r>
        <w:rPr>
          <w:noProof/>
        </w:rPr>
        <w:t>Stachowitz, Diana (SPD)</w:t>
      </w:r>
    </w:p>
    <w:p w:rsidR="001C73AD" w:rsidRDefault="001C73AD" w:rsidP="001C73AD">
      <w:pPr>
        <w:pStyle w:val="Index2"/>
      </w:pPr>
      <w:r>
        <w:t>Altersarmut in Bayern</w:t>
      </w:r>
      <w:r>
        <w:tab/>
        <w:t>83</w:t>
      </w:r>
    </w:p>
    <w:p w:rsidR="001C73AD" w:rsidRDefault="001C73AD">
      <w:pPr>
        <w:pStyle w:val="Index1"/>
        <w:tabs>
          <w:tab w:val="right" w:leader="dot" w:pos="7644"/>
        </w:tabs>
        <w:rPr>
          <w:noProof/>
        </w:rPr>
      </w:pPr>
      <w:r>
        <w:rPr>
          <w:noProof/>
        </w:rPr>
        <w:t>Stadler, Ralf (AfD)</w:t>
      </w:r>
    </w:p>
    <w:p w:rsidR="001C73AD" w:rsidRDefault="001C73AD" w:rsidP="001C73AD">
      <w:pPr>
        <w:pStyle w:val="Index2"/>
      </w:pPr>
      <w:r>
        <w:t>Behördenverlagerung in Niederbayern – Staatliches Bauamt Vilshofen</w:t>
      </w:r>
      <w:r>
        <w:tab/>
        <w:t>25</w:t>
      </w:r>
    </w:p>
    <w:p w:rsidR="001C73AD" w:rsidRDefault="001C73AD">
      <w:pPr>
        <w:pStyle w:val="Index1"/>
        <w:tabs>
          <w:tab w:val="right" w:leader="dot" w:pos="7644"/>
        </w:tabs>
        <w:rPr>
          <w:noProof/>
        </w:rPr>
      </w:pPr>
      <w:r>
        <w:rPr>
          <w:noProof/>
        </w:rPr>
        <w:t>Steinberger, Rosi (BÜNDNIS 90/DIE GRÜNEN)</w:t>
      </w:r>
    </w:p>
    <w:p w:rsidR="001C73AD" w:rsidRDefault="001C73AD" w:rsidP="001C73AD">
      <w:pPr>
        <w:pStyle w:val="Index2"/>
      </w:pPr>
      <w:r>
        <w:t>Standorte für Ultrafeinstaub-Messungen</w:t>
      </w:r>
      <w:r>
        <w:tab/>
        <w:t>70</w:t>
      </w:r>
    </w:p>
    <w:p w:rsidR="001C73AD" w:rsidRDefault="001C73AD">
      <w:pPr>
        <w:pStyle w:val="Index1"/>
        <w:tabs>
          <w:tab w:val="right" w:leader="dot" w:pos="7644"/>
        </w:tabs>
        <w:rPr>
          <w:noProof/>
        </w:rPr>
      </w:pPr>
      <w:r>
        <w:rPr>
          <w:noProof/>
        </w:rPr>
        <w:t>Strohmayr, Dr., Simone (SPD)</w:t>
      </w:r>
    </w:p>
    <w:p w:rsidR="001C73AD" w:rsidRDefault="001C73AD" w:rsidP="001C73AD">
      <w:pPr>
        <w:pStyle w:val="Index2"/>
      </w:pPr>
      <w:r>
        <w:t>Versorgungssituation Schwangerschaftsabbrüche in Schwaben</w:t>
      </w:r>
      <w:r>
        <w:tab/>
        <w:t>98</w:t>
      </w:r>
    </w:p>
    <w:p w:rsidR="001C73AD" w:rsidRDefault="001C73AD">
      <w:pPr>
        <w:pStyle w:val="Index1"/>
        <w:tabs>
          <w:tab w:val="right" w:leader="dot" w:pos="7644"/>
        </w:tabs>
        <w:rPr>
          <w:noProof/>
        </w:rPr>
      </w:pPr>
      <w:r>
        <w:rPr>
          <w:noProof/>
        </w:rPr>
        <w:t>Stümpfig, Martin (BÜNDNIS 90/DIE GRÜNEN)</w:t>
      </w:r>
    </w:p>
    <w:p w:rsidR="001C73AD" w:rsidRDefault="001C73AD" w:rsidP="001C73AD">
      <w:pPr>
        <w:pStyle w:val="Index2"/>
      </w:pPr>
      <w:r>
        <w:t>Eigenstromnutzung für staatliche Liegenschaften</w:t>
      </w:r>
      <w:r>
        <w:tab/>
        <w:t>26</w:t>
      </w:r>
    </w:p>
    <w:p w:rsidR="001C73AD" w:rsidRDefault="001C73AD">
      <w:pPr>
        <w:pStyle w:val="Index1"/>
        <w:tabs>
          <w:tab w:val="right" w:leader="dot" w:pos="7644"/>
        </w:tabs>
        <w:rPr>
          <w:noProof/>
        </w:rPr>
      </w:pPr>
      <w:r>
        <w:rPr>
          <w:noProof/>
        </w:rPr>
        <w:t>Ta</w:t>
      </w:r>
      <w:r w:rsidR="00533A6E">
        <w:rPr>
          <w:rFonts w:cs="Arial"/>
          <w:noProof/>
        </w:rPr>
        <w:t>ş</w:t>
      </w:r>
      <w:r>
        <w:rPr>
          <w:noProof/>
        </w:rPr>
        <w:t>delen, Arif (SPD)</w:t>
      </w:r>
    </w:p>
    <w:p w:rsidR="001C73AD" w:rsidRDefault="001C73AD" w:rsidP="001C73AD">
      <w:pPr>
        <w:pStyle w:val="Index2"/>
      </w:pPr>
      <w:r>
        <w:t>Cross Compliance-Sanktionen oder Kürzungen infolge von Verstößen bei einem Betrieb im Allgäu</w:t>
      </w:r>
      <w:r>
        <w:tab/>
        <w:t>75</w:t>
      </w:r>
    </w:p>
    <w:p w:rsidR="001C73AD" w:rsidRDefault="001C73AD">
      <w:pPr>
        <w:pStyle w:val="Index1"/>
        <w:tabs>
          <w:tab w:val="right" w:leader="dot" w:pos="7644"/>
        </w:tabs>
        <w:rPr>
          <w:noProof/>
        </w:rPr>
      </w:pPr>
      <w:r>
        <w:rPr>
          <w:noProof/>
        </w:rPr>
        <w:t>Toman, Anna (BÜNDNIS 90/DIE GRÜNEN)</w:t>
      </w:r>
    </w:p>
    <w:p w:rsidR="001C73AD" w:rsidRDefault="001C73AD" w:rsidP="001C73AD">
      <w:pPr>
        <w:pStyle w:val="Index2"/>
      </w:pPr>
      <w:r>
        <w:t>Polizeiinspektionen im Landkreis Tirschenreuth</w:t>
      </w:r>
      <w:r>
        <w:tab/>
        <w:t>14</w:t>
      </w:r>
    </w:p>
    <w:p w:rsidR="001C73AD" w:rsidRDefault="001C73AD">
      <w:pPr>
        <w:pStyle w:val="Index1"/>
        <w:tabs>
          <w:tab w:val="right" w:leader="dot" w:pos="7644"/>
        </w:tabs>
        <w:rPr>
          <w:noProof/>
        </w:rPr>
      </w:pPr>
      <w:r>
        <w:rPr>
          <w:noProof/>
        </w:rPr>
        <w:t>Triebel, Gabriele (BÜNDNIS 90/DIE GRÜNEN)</w:t>
      </w:r>
    </w:p>
    <w:p w:rsidR="001C73AD" w:rsidRDefault="001C73AD" w:rsidP="001C73AD">
      <w:pPr>
        <w:pStyle w:val="Index2"/>
      </w:pPr>
      <w:r>
        <w:t>Abiturprüfungsergebnisse</w:t>
      </w:r>
      <w:r>
        <w:tab/>
        <w:t>37</w:t>
      </w:r>
    </w:p>
    <w:p w:rsidR="001C73AD" w:rsidRDefault="001C73AD">
      <w:pPr>
        <w:pStyle w:val="Index1"/>
        <w:tabs>
          <w:tab w:val="right" w:leader="dot" w:pos="7644"/>
        </w:tabs>
        <w:rPr>
          <w:noProof/>
        </w:rPr>
      </w:pPr>
      <w:r>
        <w:rPr>
          <w:noProof/>
        </w:rPr>
        <w:t>Urban, Hans (BÜNDNIS 90/DIE GRÜNEN)</w:t>
      </w:r>
    </w:p>
    <w:p w:rsidR="001C73AD" w:rsidRDefault="001C73AD" w:rsidP="001C73AD">
      <w:pPr>
        <w:pStyle w:val="Index2"/>
      </w:pPr>
      <w:r>
        <w:t>Gewinnausschüttung der Bayerischen Staatsforsten</w:t>
      </w:r>
      <w:r>
        <w:tab/>
        <w:t>80</w:t>
      </w:r>
    </w:p>
    <w:p w:rsidR="001C73AD" w:rsidRDefault="001C73AD">
      <w:pPr>
        <w:pStyle w:val="Index1"/>
        <w:tabs>
          <w:tab w:val="right" w:leader="dot" w:pos="7644"/>
        </w:tabs>
        <w:rPr>
          <w:noProof/>
        </w:rPr>
      </w:pPr>
      <w:r>
        <w:rPr>
          <w:noProof/>
        </w:rPr>
        <w:t>Waldmann, Ruth (SPD)</w:t>
      </w:r>
    </w:p>
    <w:p w:rsidR="001C73AD" w:rsidRDefault="001C73AD" w:rsidP="001C73AD">
      <w:pPr>
        <w:pStyle w:val="Index2"/>
      </w:pPr>
      <w:r>
        <w:t xml:space="preserve">Schulplätze für Physiotherapeutinnenund -therapeuten in Erlangen im </w:t>
      </w:r>
      <w:r w:rsidR="00533A6E">
        <w:br/>
      </w:r>
      <w:r>
        <w:t>Schuljahr 2019/2020</w:t>
      </w:r>
      <w:r>
        <w:tab/>
        <w:t>39</w:t>
      </w:r>
    </w:p>
    <w:p w:rsidR="001C73AD" w:rsidRDefault="001C73AD">
      <w:pPr>
        <w:pStyle w:val="Index1"/>
        <w:tabs>
          <w:tab w:val="right" w:leader="dot" w:pos="7644"/>
        </w:tabs>
        <w:rPr>
          <w:noProof/>
        </w:rPr>
      </w:pPr>
      <w:r>
        <w:rPr>
          <w:noProof/>
        </w:rPr>
        <w:t>Wild, Margit (SPD)</w:t>
      </w:r>
    </w:p>
    <w:p w:rsidR="001C73AD" w:rsidRDefault="001C73AD" w:rsidP="001C73AD">
      <w:pPr>
        <w:pStyle w:val="Index2"/>
      </w:pPr>
      <w:r>
        <w:t>Programm „Schule öffnet sich“</w:t>
      </w:r>
      <w:r>
        <w:tab/>
        <w:t>41</w:t>
      </w:r>
    </w:p>
    <w:p w:rsidR="001C73AD" w:rsidRDefault="001C73AD">
      <w:pPr>
        <w:pStyle w:val="Index1"/>
        <w:tabs>
          <w:tab w:val="right" w:leader="dot" w:pos="7644"/>
        </w:tabs>
        <w:rPr>
          <w:noProof/>
        </w:rPr>
      </w:pPr>
      <w:r>
        <w:rPr>
          <w:noProof/>
        </w:rPr>
        <w:t>Winhart, Andreas (AfD)</w:t>
      </w:r>
    </w:p>
    <w:p w:rsidR="001C73AD" w:rsidRDefault="001C73AD" w:rsidP="001C73AD">
      <w:pPr>
        <w:pStyle w:val="Index2"/>
      </w:pPr>
      <w:r>
        <w:t>Verschuldung von Städten und Gemeinden in Bayern</w:t>
      </w:r>
      <w:r>
        <w:tab/>
        <w:t>15</w:t>
      </w:r>
    </w:p>
    <w:p w:rsidR="001C73AD" w:rsidRDefault="001C73AD">
      <w:pPr>
        <w:pStyle w:val="Index1"/>
        <w:tabs>
          <w:tab w:val="right" w:leader="dot" w:pos="7644"/>
        </w:tabs>
        <w:rPr>
          <w:noProof/>
        </w:rPr>
      </w:pPr>
      <w:r>
        <w:rPr>
          <w:noProof/>
        </w:rPr>
        <w:t>Zwanziger, Christian (BÜNDNIS 90/DIE GRÜNEN)</w:t>
      </w:r>
    </w:p>
    <w:p w:rsidR="001C73AD" w:rsidRDefault="001C73AD" w:rsidP="001C73AD">
      <w:pPr>
        <w:pStyle w:val="Index2"/>
      </w:pPr>
      <w:r>
        <w:t>Strukturpolitische Wirkung von „Invest in Bavaria“</w:t>
      </w:r>
      <w:r>
        <w:tab/>
        <w:t>54</w:t>
      </w:r>
    </w:p>
    <w:p w:rsidR="001C73AD" w:rsidRDefault="001C73AD" w:rsidP="00990C55">
      <w:pPr>
        <w:pStyle w:val="Index1"/>
        <w:rPr>
          <w:b w:val="0"/>
          <w:bCs/>
          <w:noProof/>
        </w:rPr>
        <w:sectPr w:rsidR="001C73AD" w:rsidSect="001C73AD">
          <w:type w:val="continuous"/>
          <w:pgSz w:w="11906" w:h="16838" w:code="9"/>
          <w:pgMar w:top="1418" w:right="2126" w:bottom="964" w:left="2126" w:header="1418" w:footer="567" w:gutter="0"/>
          <w:pgNumType w:fmt="upperRoman"/>
          <w:cols w:space="720"/>
          <w:titlePg/>
          <w:docGrid w:linePitch="360"/>
        </w:sectPr>
      </w:pPr>
    </w:p>
    <w:p w:rsidR="00A5482B" w:rsidRPr="008C3EAF" w:rsidRDefault="00CC2034" w:rsidP="00990C55">
      <w:pPr>
        <w:pStyle w:val="Index1"/>
        <w:sectPr w:rsidR="00A5482B" w:rsidRPr="008C3EAF" w:rsidSect="001C73AD">
          <w:type w:val="continuous"/>
          <w:pgSz w:w="11906" w:h="16838" w:code="9"/>
          <w:pgMar w:top="1418" w:right="2126" w:bottom="964" w:left="2126" w:header="1418" w:footer="567" w:gutter="0"/>
          <w:pgNumType w:fmt="upperRoman"/>
          <w:cols w:space="708"/>
          <w:titlePg/>
          <w:docGrid w:linePitch="360"/>
        </w:sectPr>
      </w:pPr>
      <w:r>
        <w:rPr>
          <w:b w:val="0"/>
          <w:bCs/>
          <w:noProof/>
        </w:rPr>
        <w:fldChar w:fldCharType="end"/>
      </w:r>
    </w:p>
    <w:p w:rsidR="00BB3E7A" w:rsidRDefault="00FC48B7" w:rsidP="00FC48B7">
      <w:pPr>
        <w:pStyle w:val="LTUeberschrRessort"/>
      </w:pPr>
      <w:r>
        <w:t>Geschäftsbereich der Staatskanzlei</w:t>
      </w:r>
      <w:r>
        <w:fldChar w:fldCharType="begin"/>
      </w:r>
      <w:r>
        <w:instrText xml:space="preserve"> TC </w:instrText>
      </w:r>
      <w:r w:rsidR="00990C55">
        <w:instrText>„</w:instrText>
      </w:r>
      <w:r>
        <w:instrText>Geschäftsbereich der Staatskanzlei</w:instrText>
      </w:r>
      <w:r w:rsidR="00990C55">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74"/>
        <w:gridCol w:w="5842"/>
      </w:tblGrid>
      <w:tr w:rsidR="00FC48B7" w:rsidTr="00FC48B7">
        <w:tc>
          <w:tcPr>
            <w:tcW w:w="2050" w:type="dxa"/>
            <w:shd w:val="clear" w:color="auto" w:fill="auto"/>
          </w:tcPr>
          <w:p w:rsidR="00FC48B7" w:rsidRPr="00FC48B7" w:rsidRDefault="00FC48B7" w:rsidP="00FC48B7">
            <w:pPr>
              <w:pStyle w:val="LTAnfrageIni1"/>
            </w:pPr>
            <w:r w:rsidRPr="00FC48B7">
              <w:t>Abgeordnete</w:t>
            </w:r>
            <w:r w:rsidRPr="00FC48B7">
              <w:br/>
            </w:r>
            <w:r w:rsidRPr="00FC48B7">
              <w:rPr>
                <w:b/>
              </w:rPr>
              <w:t>Annette</w:t>
            </w:r>
            <w:r w:rsidRPr="00FC48B7">
              <w:rPr>
                <w:b/>
              </w:rPr>
              <w:br/>
              <w:t>Karl</w:t>
            </w:r>
            <w:r w:rsidRPr="00FC48B7">
              <w:rPr>
                <w:b/>
              </w:rPr>
              <w:br/>
            </w:r>
            <w:r w:rsidRPr="00FC48B7">
              <w:t>(SPD)</w:t>
            </w:r>
            <w:r>
              <w:fldChar w:fldCharType="begin"/>
            </w:r>
            <w:r>
              <w:instrText xml:space="preserve"> XE </w:instrText>
            </w:r>
            <w:r w:rsidR="00990C55">
              <w:instrText>„</w:instrText>
            </w:r>
            <w:r>
              <w:instrText xml:space="preserve">Karl, Annette (SPD):Bioethik-Kommission </w:instrText>
            </w:r>
            <w:r>
              <w:fldChar w:fldCharType="end"/>
            </w:r>
            <w:r>
              <w:fldChar w:fldCharType="begin"/>
            </w:r>
            <w:r>
              <w:instrText xml:space="preserve"> TC </w:instrText>
            </w:r>
            <w:r w:rsidR="00990C55">
              <w:instrText>„</w:instrText>
            </w:r>
            <w:r>
              <w:instrText>Karl, Annette (SPD)</w:instrText>
            </w:r>
            <w:r>
              <w:br/>
              <w:instrText xml:space="preserve">Bioethik-Kommission </w:instrText>
            </w:r>
            <w:r w:rsidR="00990C55">
              <w:instrText>„</w:instrText>
            </w:r>
            <w:r>
              <w:instrText xml:space="preserve"> \l 2 </w:instrText>
            </w:r>
            <w:r>
              <w:fldChar w:fldCharType="end"/>
            </w:r>
          </w:p>
        </w:tc>
        <w:tc>
          <w:tcPr>
            <w:tcW w:w="7200" w:type="dxa"/>
            <w:shd w:val="clear" w:color="auto" w:fill="auto"/>
          </w:tcPr>
          <w:p w:rsidR="00FC48B7" w:rsidRDefault="00FC48B7" w:rsidP="00FC48B7">
            <w:pPr>
              <w:pStyle w:val="LTAnfrageText"/>
            </w:pPr>
            <w:r>
              <w:t xml:space="preserve">Nachdem das Kabinett Anfang 2014 eine Bioethik-Kommission der Staatsregierung als fachlich unabhängige Beratungsgruppe eingesetzt hatte, die sich unter anderem mit den Themen </w:t>
            </w:r>
            <w:r w:rsidR="00990C55">
              <w:t>„</w:t>
            </w:r>
            <w:r>
              <w:t>Biobanken</w:t>
            </w:r>
            <w:r w:rsidR="00990C55">
              <w:t>“</w:t>
            </w:r>
            <w:r>
              <w:t xml:space="preserve">, </w:t>
            </w:r>
            <w:r w:rsidR="00990C55">
              <w:t>„</w:t>
            </w:r>
            <w:r>
              <w:t>Fortpflanzungsmedizin</w:t>
            </w:r>
            <w:r w:rsidR="00990C55">
              <w:t>“</w:t>
            </w:r>
            <w:r>
              <w:t xml:space="preserve">, </w:t>
            </w:r>
            <w:r w:rsidR="00990C55">
              <w:t>„</w:t>
            </w:r>
            <w:r>
              <w:t>Gentechnologie</w:t>
            </w:r>
            <w:r w:rsidR="00990C55">
              <w:t>“</w:t>
            </w:r>
            <w:r>
              <w:t xml:space="preserve"> und </w:t>
            </w:r>
            <w:r w:rsidR="00990C55">
              <w:t>„</w:t>
            </w:r>
            <w:r>
              <w:t>Em</w:t>
            </w:r>
            <w:r w:rsidR="00596D73">
              <w:t>-</w:t>
            </w:r>
            <w:r>
              <w:t>bryonenadoption</w:t>
            </w:r>
            <w:r w:rsidR="00990C55">
              <w:t>“</w:t>
            </w:r>
            <w:r>
              <w:t xml:space="preserve"> auseinandersetzen wollte, frage ich die Staatsregierung, wer ist derzeit Mitglied der Bioethik-Kommission und wie oft hat sich diese in den Jahren 2018 und 2019 gemeinsam beraten?</w:t>
            </w:r>
          </w:p>
          <w:p w:rsidR="00FC48B7" w:rsidRDefault="00FC48B7" w:rsidP="00FC48B7">
            <w:pPr>
              <w:pStyle w:val="LTAnfrageText"/>
            </w:pPr>
          </w:p>
        </w:tc>
      </w:tr>
    </w:tbl>
    <w:p w:rsidR="00FC48B7" w:rsidRDefault="00FC48B7" w:rsidP="00990C55">
      <w:pPr>
        <w:pStyle w:val="LTUeberschrAntwortRessort"/>
        <w:spacing w:before="960"/>
      </w:pPr>
      <w:r>
        <w:t>Antwort der Staatskanzlei</w:t>
      </w:r>
    </w:p>
    <w:p w:rsidR="00FC48B7" w:rsidRDefault="00FC48B7" w:rsidP="00FC48B7">
      <w:pPr>
        <w:pStyle w:val="LTAntwortRessortText"/>
      </w:pPr>
      <w:r>
        <w:t>Im Jahr 2018 hat sich die Bioethik-Kommission an fünf Terminen gemeinsam beraten. Ihre Tätigkeit endete turnusgemäß mit Ablauf der 17. Legislaturperiode im Herbst des Jahres 2018. Die Besetzung eines Nachfolgegremiums befindet sich derzeit in Abstimmung.</w:t>
      </w:r>
    </w:p>
    <w:p w:rsidR="00990C55" w:rsidRDefault="00990C55">
      <w:r>
        <w:br w:type="page"/>
      </w:r>
    </w:p>
    <w:p w:rsidR="00FC48B7" w:rsidRDefault="00FC48B7" w:rsidP="00FC48B7">
      <w:pPr>
        <w:pStyle w:val="LTUeberschrRessort"/>
      </w:pPr>
      <w:r>
        <w:t>Geschäftsbereich des Staatsministeriums des Innern, für Sport und Integration</w:t>
      </w:r>
      <w:r>
        <w:fldChar w:fldCharType="begin"/>
      </w:r>
      <w:r>
        <w:instrText xml:space="preserve"> TC </w:instrText>
      </w:r>
      <w:r w:rsidR="00990C55">
        <w:instrText>„</w:instrText>
      </w:r>
      <w:r>
        <w:instrText>Geschäftsbereich des Staatsministeriums des Innern, für Sport und Integration</w:instrText>
      </w:r>
      <w:r w:rsidR="00990C55">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72"/>
        <w:gridCol w:w="5844"/>
      </w:tblGrid>
      <w:tr w:rsidR="00FC48B7" w:rsidTr="00FC48B7">
        <w:tc>
          <w:tcPr>
            <w:tcW w:w="2050" w:type="dxa"/>
            <w:shd w:val="clear" w:color="auto" w:fill="auto"/>
          </w:tcPr>
          <w:p w:rsidR="00FC48B7" w:rsidRPr="00FC48B7" w:rsidRDefault="00FC48B7" w:rsidP="00FC48B7">
            <w:pPr>
              <w:pStyle w:val="LTAnfrageIni1"/>
            </w:pPr>
            <w:r w:rsidRPr="00FC48B7">
              <w:t>Abgeordneter</w:t>
            </w:r>
            <w:r w:rsidRPr="00FC48B7">
              <w:br/>
            </w:r>
            <w:r w:rsidRPr="00FC48B7">
              <w:rPr>
                <w:b/>
              </w:rPr>
              <w:t>Klaus</w:t>
            </w:r>
            <w:r w:rsidRPr="00FC48B7">
              <w:rPr>
                <w:b/>
              </w:rPr>
              <w:br/>
              <w:t>Adelt</w:t>
            </w:r>
            <w:r w:rsidRPr="00FC48B7">
              <w:rPr>
                <w:b/>
              </w:rPr>
              <w:br/>
            </w:r>
            <w:r w:rsidRPr="00FC48B7">
              <w:t>(SPD)</w:t>
            </w:r>
            <w:r>
              <w:fldChar w:fldCharType="begin"/>
            </w:r>
            <w:r>
              <w:instrText xml:space="preserve"> XE </w:instrText>
            </w:r>
            <w:r w:rsidR="00990C55">
              <w:instrText>„</w:instrText>
            </w:r>
            <w:r>
              <w:instrText>Adelt, Klaus (SPD):Härtefallkommission \</w:instrText>
            </w:r>
            <w:r w:rsidR="00990C55">
              <w:instrText>“</w:instrText>
            </w:r>
            <w:r>
              <w:instrText>Strabs\</w:instrText>
            </w:r>
            <w:r w:rsidR="00990C55">
              <w:instrText>“</w:instrText>
            </w:r>
            <w:r>
              <w:instrText xml:space="preserve"> </w:instrText>
            </w:r>
            <w:r>
              <w:fldChar w:fldCharType="end"/>
            </w:r>
            <w:r>
              <w:fldChar w:fldCharType="begin"/>
            </w:r>
            <w:r>
              <w:instrText xml:space="preserve"> TC </w:instrText>
            </w:r>
            <w:r w:rsidR="00990C55">
              <w:instrText>„</w:instrText>
            </w:r>
            <w:r>
              <w:instrText>Adelt, Klaus (SPD)</w:instrText>
            </w:r>
            <w:r>
              <w:br/>
              <w:instrText>Härtefallkommission \</w:instrText>
            </w:r>
            <w:r w:rsidR="00990C55">
              <w:instrText>“</w:instrText>
            </w:r>
            <w:r>
              <w:instrText>Strabs\</w:instrText>
            </w:r>
            <w:r w:rsidR="00990C55">
              <w:instrText>“</w:instrText>
            </w:r>
            <w:r>
              <w:instrText xml:space="preserve"> </w:instrText>
            </w:r>
            <w:r w:rsidR="00990C55">
              <w:instrText>„</w:instrText>
            </w:r>
            <w:r>
              <w:instrText xml:space="preserve"> \l 2 </w:instrText>
            </w:r>
            <w:r>
              <w:fldChar w:fldCharType="end"/>
            </w:r>
          </w:p>
        </w:tc>
        <w:tc>
          <w:tcPr>
            <w:tcW w:w="7200" w:type="dxa"/>
            <w:shd w:val="clear" w:color="auto" w:fill="auto"/>
          </w:tcPr>
          <w:p w:rsidR="00FC48B7" w:rsidRDefault="00FC48B7" w:rsidP="00FC48B7">
            <w:pPr>
              <w:pStyle w:val="LTAnfrageText"/>
            </w:pPr>
            <w:r>
              <w:t>Ich frage die Staatsregierung, wie viele Anträge auf Gewährung eines Härteausgleichs nach Art. 19a Kommunalabgabengesetz (KAG) sind bisher bei der Geschäftsstelle der Härtefallkommission eingegangen, um welche Art von Beiträgen (Bescheid, Vorausleistung, Vereinbarung) handelt es sich dabei und auf welchen Gesamtbetrag summieren sich die in den bisher eingereichten Anträgen angegebenen Beiträge</w:t>
            </w:r>
            <w:r w:rsidR="00596D73">
              <w:t xml:space="preserve"> auf</w:t>
            </w:r>
            <w:r>
              <w:t>?</w:t>
            </w:r>
          </w:p>
          <w:p w:rsidR="00FC48B7" w:rsidRDefault="00FC48B7" w:rsidP="00FC48B7">
            <w:pPr>
              <w:pStyle w:val="LTAnfrageText"/>
            </w:pPr>
          </w:p>
        </w:tc>
      </w:tr>
    </w:tbl>
    <w:p w:rsidR="00FC48B7" w:rsidRDefault="00FC48B7" w:rsidP="00FC48B7">
      <w:pPr>
        <w:pStyle w:val="LTUeberschrAntwortRessort"/>
      </w:pPr>
      <w:r>
        <w:t>Antwort des Staatsministeriums des Innern, für Sport und Integration</w:t>
      </w:r>
    </w:p>
    <w:p w:rsidR="00FC48B7" w:rsidRDefault="00FC48B7" w:rsidP="00FC48B7">
      <w:pPr>
        <w:pStyle w:val="LTAntwortRessortText"/>
      </w:pPr>
      <w:r>
        <w:t>Mit Stand vom 15.07.2019 sind laut Auskunft der Geschäft</w:t>
      </w:r>
      <w:r w:rsidR="00990C55">
        <w:t>s</w:t>
      </w:r>
      <w:r>
        <w:t xml:space="preserve">stelle der Härtefallkommission für Straßenausbeiträge bei der Regierung von Unterfranken insgesamt </w:t>
      </w:r>
      <w:r w:rsidRPr="00990C55">
        <w:rPr>
          <w:b/>
        </w:rPr>
        <w:t>1.084 Anträge</w:t>
      </w:r>
      <w:r>
        <w:t xml:space="preserve"> auf einen Härteausgleich für Straßenausbaubeiträge eingegangen. Eine nähere Auswertung aller bisher eingegangenen Anträge liegt noch nicht vor.</w:t>
      </w:r>
    </w:p>
    <w:p w:rsidR="00990C55" w:rsidRDefault="00990C55">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55"/>
        <w:gridCol w:w="5861"/>
      </w:tblGrid>
      <w:tr w:rsidR="00FC48B7" w:rsidTr="00990C55">
        <w:tc>
          <w:tcPr>
            <w:tcW w:w="1755" w:type="dxa"/>
            <w:shd w:val="clear" w:color="auto" w:fill="auto"/>
          </w:tcPr>
          <w:p w:rsidR="00FC48B7" w:rsidRPr="00FC48B7" w:rsidRDefault="00FC48B7" w:rsidP="00FC48B7">
            <w:pPr>
              <w:pStyle w:val="LTAnfrageIni1"/>
            </w:pPr>
            <w:r w:rsidRPr="00FC48B7">
              <w:t>Abgeordnete</w:t>
            </w:r>
            <w:r w:rsidRPr="00FC48B7">
              <w:br/>
            </w:r>
            <w:r w:rsidRPr="00FC48B7">
              <w:rPr>
                <w:b/>
              </w:rPr>
              <w:t>Inge</w:t>
            </w:r>
            <w:r w:rsidRPr="00FC48B7">
              <w:rPr>
                <w:b/>
              </w:rPr>
              <w:br/>
              <w:t>Aures</w:t>
            </w:r>
            <w:r w:rsidRPr="00FC48B7">
              <w:rPr>
                <w:b/>
              </w:rPr>
              <w:br/>
            </w:r>
            <w:r w:rsidRPr="00FC48B7">
              <w:t>(SPD)</w:t>
            </w:r>
            <w:r>
              <w:fldChar w:fldCharType="begin"/>
            </w:r>
            <w:r>
              <w:instrText xml:space="preserve"> XE </w:instrText>
            </w:r>
            <w:r w:rsidR="00990C55">
              <w:instrText>„</w:instrText>
            </w:r>
            <w:r>
              <w:instrText xml:space="preserve">Aures, Inge (SPD):Aktuelle Personalsituation bei der Bayerischen Polizei </w:instrText>
            </w:r>
            <w:r>
              <w:fldChar w:fldCharType="end"/>
            </w:r>
            <w:r>
              <w:fldChar w:fldCharType="begin"/>
            </w:r>
            <w:r>
              <w:instrText xml:space="preserve"> TC </w:instrText>
            </w:r>
            <w:r w:rsidR="00990C55">
              <w:instrText>„</w:instrText>
            </w:r>
            <w:r>
              <w:instrText>Aures, Inge (SPD)</w:instrText>
            </w:r>
            <w:r>
              <w:br/>
              <w:instrText xml:space="preserve">Aktuelle Personalsituation bei der Bayerischen Polizei </w:instrText>
            </w:r>
            <w:r w:rsidR="00990C55">
              <w:instrText>„</w:instrText>
            </w:r>
            <w:r>
              <w:instrText xml:space="preserve"> \l 2 </w:instrText>
            </w:r>
            <w:r>
              <w:fldChar w:fldCharType="end"/>
            </w:r>
          </w:p>
        </w:tc>
        <w:tc>
          <w:tcPr>
            <w:tcW w:w="5861" w:type="dxa"/>
            <w:shd w:val="clear" w:color="auto" w:fill="auto"/>
          </w:tcPr>
          <w:p w:rsidR="00FC48B7" w:rsidRDefault="00FC48B7" w:rsidP="00FC48B7">
            <w:pPr>
              <w:pStyle w:val="LTAnfrageText"/>
            </w:pPr>
            <w:r>
              <w:t>Ich frage die Staatsregierung, wie viele Polizistinnen und Polizisten sind aktuell (01.07.2019) im Bereich der bayerischen Polizeipräsidien in Relation zur Soll- und Iststärke und verfügbaren Personalstärke tätig, wie hoch ist der aktuelle (= letztverfügbare) Überstundenstand (sowohl in Gesamtstunden als auch pro Polizist bzw. Polizistin) und wie viele Polizistinnen und Polizisten gehen 2019 voraussichtlich in den Ruhestand?</w:t>
            </w:r>
          </w:p>
          <w:p w:rsidR="00FC48B7" w:rsidRDefault="00FC48B7" w:rsidP="00FC48B7">
            <w:pPr>
              <w:pStyle w:val="LTAnfrageText"/>
            </w:pPr>
          </w:p>
        </w:tc>
      </w:tr>
    </w:tbl>
    <w:p w:rsidR="00FC48B7" w:rsidRDefault="00FC48B7" w:rsidP="008557EA">
      <w:pPr>
        <w:pStyle w:val="LTUeberschrAntwortRessort"/>
        <w:spacing w:before="960"/>
      </w:pPr>
      <w:r>
        <w:t>Antwort des Staatsministeriums des Innern, für Sport und Integration</w:t>
      </w:r>
    </w:p>
    <w:p w:rsidR="00990C55" w:rsidRDefault="00990C55" w:rsidP="008557EA">
      <w:pPr>
        <w:pStyle w:val="LTAntwortRessortText"/>
        <w:spacing w:before="360"/>
      </w:pPr>
      <w:r>
        <w:t xml:space="preserve">Für die Beantwortung der Anfrage zum Plenum darf auf die Antwort des Staatsministeriums des Innern, für Sport und Integration </w:t>
      </w:r>
      <w:r w:rsidR="00596D73">
        <w:t xml:space="preserve">(StMI) </w:t>
      </w:r>
      <w:r>
        <w:t xml:space="preserve">vom 07.05.2019 zur Schriftlichen Anfrage der Abgeordneten Klaus Adelt und Inge Aures (SPD) vom 01.03.2019 betreffend „Personalsituation bei der Bayerischen Polizei“ (Drs. 18/1968) verwiesen werden. Die Datenerhebung und -aufbereitung der angefragten Personalstärken bzw. Mehrarbeitsstunden zum 01.07.2019 ist seitens des </w:t>
      </w:r>
      <w:r w:rsidR="00596D73">
        <w:t>StMI</w:t>
      </w:r>
      <w:r>
        <w:t xml:space="preserve"> noch nicht abgeschlossen.</w:t>
      </w:r>
    </w:p>
    <w:p w:rsidR="00990C55" w:rsidRDefault="00990C55" w:rsidP="008557EA">
      <w:pPr>
        <w:pStyle w:val="LTAntwortRessortText"/>
        <w:spacing w:before="360"/>
      </w:pPr>
      <w:r>
        <w:t>Im Zusammenhang mit den Ruhestandszahlen kann Folgendes berichtet werden:</w:t>
      </w:r>
    </w:p>
    <w:p w:rsidR="00990C55" w:rsidRDefault="00990C55" w:rsidP="008557EA">
      <w:pPr>
        <w:pStyle w:val="LTAntwortRessortText"/>
        <w:spacing w:before="360"/>
      </w:pPr>
      <w:r>
        <w:t>Für die Personalzuteilung 2019/I wurden von den Verbänden der Bayerischen Polizei insgesamt 541 Ruhestandsabgänge mitgeteilt. Für die Personalzuteilung 2019/II wurden insgesamt 463 Ruhestandsabgänge übermittelt. Die Verteilung auf die Verbände ist der nachfolgenden Tabelle zu entnehmen:</w:t>
      </w:r>
    </w:p>
    <w:p w:rsidR="008557EA" w:rsidRDefault="008557EA" w:rsidP="008557EA">
      <w:pPr>
        <w:pStyle w:val="LTAntwortRessortText"/>
        <w:spacing w:before="120"/>
      </w:pPr>
    </w:p>
    <w:p w:rsidR="00990C55" w:rsidRDefault="00990C55" w:rsidP="00FC48B7">
      <w:pPr>
        <w:pStyle w:val="LTAntwortRessortText"/>
      </w:pPr>
    </w:p>
    <w:tbl>
      <w:tblPr>
        <w:tblStyle w:val="TableNormal"/>
        <w:tblW w:w="0" w:type="auto"/>
        <w:tblInd w:w="393" w:type="dxa"/>
        <w:tblLayout w:type="fixed"/>
        <w:tblLook w:val="01E0" w:firstRow="1" w:lastRow="1" w:firstColumn="1" w:lastColumn="1" w:noHBand="0" w:noVBand="0"/>
      </w:tblPr>
      <w:tblGrid>
        <w:gridCol w:w="4234"/>
        <w:gridCol w:w="1460"/>
        <w:gridCol w:w="1462"/>
      </w:tblGrid>
      <w:tr w:rsidR="00B973CB" w:rsidRPr="00B973CB" w:rsidTr="00D95B83">
        <w:trPr>
          <w:trHeight w:hRule="exact" w:val="838"/>
        </w:trPr>
        <w:tc>
          <w:tcPr>
            <w:tcW w:w="4234" w:type="dxa"/>
            <w:tcBorders>
              <w:top w:val="single" w:sz="5" w:space="0" w:color="000000"/>
              <w:left w:val="single" w:sz="5" w:space="0" w:color="000000"/>
              <w:bottom w:val="single" w:sz="5" w:space="0" w:color="000000"/>
              <w:right w:val="single" w:sz="5" w:space="0" w:color="000000"/>
            </w:tcBorders>
          </w:tcPr>
          <w:p w:rsidR="00B973CB" w:rsidRPr="00B973CB" w:rsidRDefault="00B973CB" w:rsidP="00D95B83">
            <w:pPr>
              <w:pStyle w:val="TableParagraph"/>
              <w:spacing w:before="2"/>
              <w:rPr>
                <w:rFonts w:ascii="Times New Roman" w:eastAsia="Times New Roman" w:hAnsi="Times New Roman" w:cs="Times New Roman"/>
                <w:b/>
              </w:rPr>
            </w:pPr>
          </w:p>
          <w:p w:rsidR="00B973CB" w:rsidRPr="00B973CB" w:rsidRDefault="00B973CB" w:rsidP="00D95B83">
            <w:pPr>
              <w:pStyle w:val="TableParagraph"/>
              <w:ind w:left="66"/>
              <w:rPr>
                <w:rFonts w:ascii="Times New Roman" w:eastAsia="Times New Roman" w:hAnsi="Times New Roman" w:cs="Times New Roman"/>
                <w:b/>
              </w:rPr>
            </w:pPr>
            <w:r w:rsidRPr="00B973CB">
              <w:rPr>
                <w:rFonts w:ascii="Times New Roman"/>
                <w:b/>
                <w:spacing w:val="-1"/>
              </w:rPr>
              <w:t>Verband</w:t>
            </w:r>
          </w:p>
        </w:tc>
        <w:tc>
          <w:tcPr>
            <w:tcW w:w="1460" w:type="dxa"/>
            <w:tcBorders>
              <w:top w:val="single" w:sz="5" w:space="0" w:color="000000"/>
              <w:left w:val="single" w:sz="5" w:space="0" w:color="000000"/>
              <w:bottom w:val="single" w:sz="5" w:space="0" w:color="000000"/>
              <w:right w:val="single" w:sz="5" w:space="0" w:color="000000"/>
            </w:tcBorders>
          </w:tcPr>
          <w:p w:rsidR="00B973CB" w:rsidRPr="00B973CB" w:rsidRDefault="00B973CB" w:rsidP="00D95B83">
            <w:pPr>
              <w:pStyle w:val="TableParagraph"/>
              <w:ind w:left="164" w:right="162"/>
              <w:jc w:val="center"/>
              <w:rPr>
                <w:rFonts w:ascii="Times New Roman" w:eastAsia="Times New Roman" w:hAnsi="Times New Roman" w:cs="Times New Roman"/>
                <w:b/>
              </w:rPr>
            </w:pPr>
            <w:r w:rsidRPr="00B973CB">
              <w:rPr>
                <w:rFonts w:ascii="Times New Roman" w:hAnsi="Times New Roman"/>
                <w:b/>
                <w:spacing w:val="-1"/>
              </w:rPr>
              <w:t>gemeldete</w:t>
            </w:r>
            <w:r w:rsidRPr="00B973CB">
              <w:rPr>
                <w:rFonts w:ascii="Times New Roman" w:hAnsi="Times New Roman"/>
                <w:b/>
                <w:spacing w:val="26"/>
                <w:w w:val="99"/>
              </w:rPr>
              <w:t xml:space="preserve"> </w:t>
            </w:r>
            <w:r w:rsidRPr="00B973CB">
              <w:rPr>
                <w:rFonts w:ascii="Times New Roman" w:hAnsi="Times New Roman"/>
                <w:b/>
                <w:spacing w:val="-1"/>
                <w:w w:val="95"/>
              </w:rPr>
              <w:t>Ruhestände</w:t>
            </w:r>
            <w:r w:rsidRPr="00B973CB">
              <w:rPr>
                <w:rFonts w:ascii="Times New Roman" w:hAnsi="Times New Roman"/>
                <w:b/>
                <w:spacing w:val="23"/>
                <w:w w:val="99"/>
              </w:rPr>
              <w:t xml:space="preserve"> </w:t>
            </w:r>
            <w:r w:rsidRPr="00B973CB">
              <w:rPr>
                <w:rFonts w:ascii="Times New Roman" w:hAnsi="Times New Roman"/>
                <w:b/>
              </w:rPr>
              <w:t>2019/I</w:t>
            </w:r>
          </w:p>
        </w:tc>
        <w:tc>
          <w:tcPr>
            <w:tcW w:w="1462" w:type="dxa"/>
            <w:tcBorders>
              <w:top w:val="single" w:sz="5" w:space="0" w:color="000000"/>
              <w:left w:val="single" w:sz="5" w:space="0" w:color="000000"/>
              <w:bottom w:val="single" w:sz="5" w:space="0" w:color="000000"/>
              <w:right w:val="single" w:sz="5" w:space="0" w:color="000000"/>
            </w:tcBorders>
          </w:tcPr>
          <w:p w:rsidR="00B973CB" w:rsidRPr="00B973CB" w:rsidRDefault="00B973CB" w:rsidP="00D95B83">
            <w:pPr>
              <w:pStyle w:val="TableParagraph"/>
              <w:ind w:left="164" w:right="164"/>
              <w:jc w:val="center"/>
              <w:rPr>
                <w:rFonts w:ascii="Times New Roman" w:eastAsia="Times New Roman" w:hAnsi="Times New Roman" w:cs="Times New Roman"/>
                <w:b/>
              </w:rPr>
            </w:pPr>
            <w:r w:rsidRPr="00B973CB">
              <w:rPr>
                <w:rFonts w:ascii="Times New Roman" w:hAnsi="Times New Roman"/>
                <w:b/>
                <w:spacing w:val="-1"/>
              </w:rPr>
              <w:t>gemeldete</w:t>
            </w:r>
            <w:r w:rsidRPr="00B973CB">
              <w:rPr>
                <w:rFonts w:ascii="Times New Roman" w:hAnsi="Times New Roman"/>
                <w:b/>
                <w:spacing w:val="26"/>
                <w:w w:val="99"/>
              </w:rPr>
              <w:t xml:space="preserve"> </w:t>
            </w:r>
            <w:r w:rsidRPr="00B973CB">
              <w:rPr>
                <w:rFonts w:ascii="Times New Roman" w:hAnsi="Times New Roman"/>
                <w:b/>
                <w:spacing w:val="-1"/>
                <w:w w:val="95"/>
              </w:rPr>
              <w:t>Ruhestände</w:t>
            </w:r>
            <w:r w:rsidRPr="00B973CB">
              <w:rPr>
                <w:rFonts w:ascii="Times New Roman" w:hAnsi="Times New Roman"/>
                <w:b/>
                <w:spacing w:val="23"/>
                <w:w w:val="99"/>
              </w:rPr>
              <w:t xml:space="preserve"> </w:t>
            </w:r>
            <w:r w:rsidRPr="00B973CB">
              <w:rPr>
                <w:rFonts w:ascii="Times New Roman" w:hAnsi="Times New Roman"/>
                <w:b/>
                <w:spacing w:val="-1"/>
              </w:rPr>
              <w:t>2019/II</w:t>
            </w:r>
          </w:p>
        </w:tc>
      </w:tr>
      <w:tr w:rsidR="00B973CB" w:rsidRPr="00B973CB" w:rsidTr="00D95B83">
        <w:trPr>
          <w:trHeight w:hRule="exact" w:val="319"/>
        </w:trPr>
        <w:tc>
          <w:tcPr>
            <w:tcW w:w="4234" w:type="dxa"/>
            <w:tcBorders>
              <w:top w:val="single" w:sz="5" w:space="0" w:color="000000"/>
              <w:left w:val="single" w:sz="5" w:space="0" w:color="000000"/>
              <w:bottom w:val="single" w:sz="5" w:space="0" w:color="000000"/>
              <w:right w:val="single" w:sz="5" w:space="0" w:color="000000"/>
            </w:tcBorders>
          </w:tcPr>
          <w:p w:rsidR="00B973CB" w:rsidRPr="00B973CB" w:rsidRDefault="00B973CB" w:rsidP="00D95B83">
            <w:pPr>
              <w:pStyle w:val="TableParagraph"/>
              <w:spacing w:before="7"/>
              <w:ind w:left="66"/>
              <w:rPr>
                <w:rFonts w:ascii="Times New Roman" w:eastAsia="Times New Roman" w:hAnsi="Times New Roman" w:cs="Times New Roman"/>
              </w:rPr>
            </w:pPr>
            <w:r w:rsidRPr="00B973CB">
              <w:rPr>
                <w:rFonts w:ascii="Times New Roman"/>
              </w:rPr>
              <w:t>Polizeipr</w:t>
            </w:r>
            <w:r w:rsidRPr="00B973CB">
              <w:rPr>
                <w:rFonts w:ascii="Times New Roman"/>
              </w:rPr>
              <w:t>ä</w:t>
            </w:r>
            <w:r w:rsidRPr="00B973CB">
              <w:rPr>
                <w:rFonts w:ascii="Times New Roman"/>
              </w:rPr>
              <w:t>sidum (PP)</w:t>
            </w:r>
            <w:r w:rsidRPr="00B973CB">
              <w:rPr>
                <w:rFonts w:ascii="Times New Roman"/>
                <w:spacing w:val="-3"/>
              </w:rPr>
              <w:t xml:space="preserve"> </w:t>
            </w:r>
            <w:r w:rsidRPr="00B973CB">
              <w:rPr>
                <w:rFonts w:ascii="Times New Roman"/>
                <w:spacing w:val="-1"/>
              </w:rPr>
              <w:t>Oberbayern</w:t>
            </w:r>
            <w:r w:rsidRPr="00B973CB">
              <w:rPr>
                <w:rFonts w:ascii="Times New Roman"/>
                <w:spacing w:val="-2"/>
              </w:rPr>
              <w:t xml:space="preserve"> </w:t>
            </w:r>
            <w:r w:rsidRPr="00B973CB">
              <w:rPr>
                <w:rFonts w:ascii="Times New Roman"/>
              </w:rPr>
              <w:t>Nord</w:t>
            </w:r>
          </w:p>
        </w:tc>
        <w:tc>
          <w:tcPr>
            <w:tcW w:w="1460" w:type="dxa"/>
            <w:tcBorders>
              <w:top w:val="single" w:sz="5" w:space="0" w:color="000000"/>
              <w:left w:val="single" w:sz="5" w:space="0" w:color="000000"/>
              <w:bottom w:val="single" w:sz="5" w:space="0" w:color="000000"/>
              <w:right w:val="single" w:sz="5" w:space="0" w:color="000000"/>
            </w:tcBorders>
          </w:tcPr>
          <w:p w:rsidR="00B973CB" w:rsidRPr="00B973CB" w:rsidRDefault="00B973CB" w:rsidP="00D95B83">
            <w:pPr>
              <w:pStyle w:val="TableParagraph"/>
              <w:spacing w:before="7"/>
              <w:ind w:left="5"/>
              <w:jc w:val="center"/>
              <w:rPr>
                <w:rFonts w:ascii="Times New Roman" w:eastAsia="Times New Roman" w:hAnsi="Times New Roman" w:cs="Times New Roman"/>
              </w:rPr>
            </w:pPr>
            <w:r w:rsidRPr="00B973CB">
              <w:rPr>
                <w:rFonts w:ascii="Times New Roman"/>
              </w:rPr>
              <w:t>44</w:t>
            </w:r>
          </w:p>
        </w:tc>
        <w:tc>
          <w:tcPr>
            <w:tcW w:w="1462" w:type="dxa"/>
            <w:tcBorders>
              <w:top w:val="single" w:sz="5" w:space="0" w:color="000000"/>
              <w:left w:val="single" w:sz="5" w:space="0" w:color="000000"/>
              <w:bottom w:val="single" w:sz="5" w:space="0" w:color="000000"/>
              <w:right w:val="single" w:sz="5" w:space="0" w:color="000000"/>
            </w:tcBorders>
          </w:tcPr>
          <w:p w:rsidR="00B973CB" w:rsidRPr="00B973CB" w:rsidRDefault="00B973CB" w:rsidP="00D95B83">
            <w:pPr>
              <w:pStyle w:val="TableParagraph"/>
              <w:spacing w:before="7"/>
              <w:ind w:left="2"/>
              <w:jc w:val="center"/>
              <w:rPr>
                <w:rFonts w:ascii="Times New Roman" w:eastAsia="Times New Roman" w:hAnsi="Times New Roman" w:cs="Times New Roman"/>
              </w:rPr>
            </w:pPr>
            <w:r w:rsidRPr="00B973CB">
              <w:rPr>
                <w:rFonts w:ascii="Times New Roman"/>
              </w:rPr>
              <w:t>44</w:t>
            </w:r>
          </w:p>
        </w:tc>
      </w:tr>
      <w:tr w:rsidR="00B973CB" w:rsidRPr="00B973CB" w:rsidTr="00D95B83">
        <w:trPr>
          <w:trHeight w:hRule="exact" w:val="322"/>
        </w:trPr>
        <w:tc>
          <w:tcPr>
            <w:tcW w:w="4234" w:type="dxa"/>
            <w:tcBorders>
              <w:top w:val="single" w:sz="5" w:space="0" w:color="000000"/>
              <w:left w:val="single" w:sz="5" w:space="0" w:color="000000"/>
              <w:bottom w:val="single" w:sz="5" w:space="0" w:color="000000"/>
              <w:right w:val="single" w:sz="5" w:space="0" w:color="000000"/>
            </w:tcBorders>
          </w:tcPr>
          <w:p w:rsidR="00B973CB" w:rsidRPr="00B973CB" w:rsidRDefault="00B973CB" w:rsidP="00D95B83">
            <w:pPr>
              <w:pStyle w:val="TableParagraph"/>
              <w:spacing w:before="10"/>
              <w:ind w:left="66"/>
              <w:rPr>
                <w:rFonts w:ascii="Times New Roman" w:eastAsia="Times New Roman" w:hAnsi="Times New Roman" w:cs="Times New Roman"/>
              </w:rPr>
            </w:pPr>
            <w:r w:rsidRPr="00B973CB">
              <w:rPr>
                <w:rFonts w:ascii="Times New Roman" w:hAnsi="Times New Roman"/>
              </w:rPr>
              <w:t>PP</w:t>
            </w:r>
            <w:r w:rsidRPr="00B973CB">
              <w:rPr>
                <w:rFonts w:ascii="Times New Roman" w:hAnsi="Times New Roman"/>
                <w:spacing w:val="-3"/>
              </w:rPr>
              <w:t xml:space="preserve"> </w:t>
            </w:r>
            <w:r w:rsidRPr="00B973CB">
              <w:rPr>
                <w:rFonts w:ascii="Times New Roman" w:hAnsi="Times New Roman"/>
                <w:spacing w:val="-1"/>
              </w:rPr>
              <w:t>Oberbayern</w:t>
            </w:r>
            <w:r w:rsidRPr="00B973CB">
              <w:rPr>
                <w:rFonts w:ascii="Times New Roman" w:hAnsi="Times New Roman"/>
                <w:spacing w:val="-2"/>
              </w:rPr>
              <w:t xml:space="preserve"> </w:t>
            </w:r>
            <w:r w:rsidRPr="00B973CB">
              <w:rPr>
                <w:rFonts w:ascii="Times New Roman" w:hAnsi="Times New Roman"/>
                <w:spacing w:val="-1"/>
              </w:rPr>
              <w:t>Süd</w:t>
            </w:r>
          </w:p>
        </w:tc>
        <w:tc>
          <w:tcPr>
            <w:tcW w:w="1460" w:type="dxa"/>
            <w:tcBorders>
              <w:top w:val="single" w:sz="5" w:space="0" w:color="000000"/>
              <w:left w:val="single" w:sz="5" w:space="0" w:color="000000"/>
              <w:bottom w:val="single" w:sz="5" w:space="0" w:color="000000"/>
              <w:right w:val="single" w:sz="5" w:space="0" w:color="000000"/>
            </w:tcBorders>
          </w:tcPr>
          <w:p w:rsidR="00B973CB" w:rsidRPr="00B973CB" w:rsidRDefault="00B973CB" w:rsidP="00D95B83">
            <w:pPr>
              <w:pStyle w:val="TableParagraph"/>
              <w:spacing w:before="10"/>
              <w:ind w:left="5"/>
              <w:jc w:val="center"/>
              <w:rPr>
                <w:rFonts w:ascii="Times New Roman" w:eastAsia="Times New Roman" w:hAnsi="Times New Roman" w:cs="Times New Roman"/>
              </w:rPr>
            </w:pPr>
            <w:r w:rsidRPr="00B973CB">
              <w:rPr>
                <w:rFonts w:ascii="Times New Roman"/>
              </w:rPr>
              <w:t>46</w:t>
            </w:r>
          </w:p>
        </w:tc>
        <w:tc>
          <w:tcPr>
            <w:tcW w:w="1462" w:type="dxa"/>
            <w:tcBorders>
              <w:top w:val="single" w:sz="5" w:space="0" w:color="000000"/>
              <w:left w:val="single" w:sz="5" w:space="0" w:color="000000"/>
              <w:bottom w:val="single" w:sz="5" w:space="0" w:color="000000"/>
              <w:right w:val="single" w:sz="5" w:space="0" w:color="000000"/>
            </w:tcBorders>
          </w:tcPr>
          <w:p w:rsidR="00B973CB" w:rsidRPr="00B973CB" w:rsidRDefault="00B973CB" w:rsidP="00D95B83">
            <w:pPr>
              <w:pStyle w:val="TableParagraph"/>
              <w:spacing w:before="10"/>
              <w:ind w:left="2"/>
              <w:jc w:val="center"/>
              <w:rPr>
                <w:rFonts w:ascii="Times New Roman" w:eastAsia="Times New Roman" w:hAnsi="Times New Roman" w:cs="Times New Roman"/>
              </w:rPr>
            </w:pPr>
            <w:r w:rsidRPr="00B973CB">
              <w:rPr>
                <w:rFonts w:ascii="Times New Roman"/>
              </w:rPr>
              <w:t>32</w:t>
            </w:r>
          </w:p>
        </w:tc>
      </w:tr>
      <w:tr w:rsidR="00B973CB" w:rsidRPr="00B973CB" w:rsidTr="00D95B83">
        <w:trPr>
          <w:trHeight w:hRule="exact" w:val="319"/>
        </w:trPr>
        <w:tc>
          <w:tcPr>
            <w:tcW w:w="4234" w:type="dxa"/>
            <w:tcBorders>
              <w:top w:val="single" w:sz="5" w:space="0" w:color="000000"/>
              <w:left w:val="single" w:sz="5" w:space="0" w:color="000000"/>
              <w:bottom w:val="single" w:sz="5" w:space="0" w:color="000000"/>
              <w:right w:val="single" w:sz="5" w:space="0" w:color="000000"/>
            </w:tcBorders>
          </w:tcPr>
          <w:p w:rsidR="00B973CB" w:rsidRPr="00B973CB" w:rsidRDefault="00B973CB" w:rsidP="00D95B83">
            <w:pPr>
              <w:pStyle w:val="TableParagraph"/>
              <w:spacing w:before="7"/>
              <w:ind w:left="66"/>
              <w:rPr>
                <w:rFonts w:ascii="Times New Roman" w:eastAsia="Times New Roman" w:hAnsi="Times New Roman" w:cs="Times New Roman"/>
              </w:rPr>
            </w:pPr>
            <w:r w:rsidRPr="00B973CB">
              <w:rPr>
                <w:rFonts w:ascii="Times New Roman" w:hAnsi="Times New Roman"/>
              </w:rPr>
              <w:t>PP</w:t>
            </w:r>
            <w:r w:rsidRPr="00B973CB">
              <w:rPr>
                <w:rFonts w:ascii="Times New Roman" w:hAnsi="Times New Roman"/>
                <w:spacing w:val="-3"/>
              </w:rPr>
              <w:t xml:space="preserve"> </w:t>
            </w:r>
            <w:r w:rsidRPr="00B973CB">
              <w:rPr>
                <w:rFonts w:ascii="Times New Roman" w:hAnsi="Times New Roman"/>
                <w:spacing w:val="-1"/>
              </w:rPr>
              <w:t>München</w:t>
            </w:r>
          </w:p>
        </w:tc>
        <w:tc>
          <w:tcPr>
            <w:tcW w:w="1460" w:type="dxa"/>
            <w:tcBorders>
              <w:top w:val="single" w:sz="5" w:space="0" w:color="000000"/>
              <w:left w:val="single" w:sz="5" w:space="0" w:color="000000"/>
              <w:bottom w:val="single" w:sz="5" w:space="0" w:color="000000"/>
              <w:right w:val="single" w:sz="5" w:space="0" w:color="000000"/>
            </w:tcBorders>
          </w:tcPr>
          <w:p w:rsidR="00B973CB" w:rsidRPr="00B973CB" w:rsidRDefault="00B973CB" w:rsidP="00D95B83">
            <w:pPr>
              <w:pStyle w:val="TableParagraph"/>
              <w:spacing w:before="7"/>
              <w:ind w:left="5"/>
              <w:jc w:val="center"/>
              <w:rPr>
                <w:rFonts w:ascii="Times New Roman" w:eastAsia="Times New Roman" w:hAnsi="Times New Roman" w:cs="Times New Roman"/>
              </w:rPr>
            </w:pPr>
            <w:r w:rsidRPr="00B973CB">
              <w:rPr>
                <w:rFonts w:ascii="Times New Roman"/>
              </w:rPr>
              <w:t>76</w:t>
            </w:r>
          </w:p>
        </w:tc>
        <w:tc>
          <w:tcPr>
            <w:tcW w:w="1462" w:type="dxa"/>
            <w:tcBorders>
              <w:top w:val="single" w:sz="5" w:space="0" w:color="000000"/>
              <w:left w:val="single" w:sz="5" w:space="0" w:color="000000"/>
              <w:bottom w:val="single" w:sz="5" w:space="0" w:color="000000"/>
              <w:right w:val="single" w:sz="5" w:space="0" w:color="000000"/>
            </w:tcBorders>
          </w:tcPr>
          <w:p w:rsidR="00B973CB" w:rsidRPr="00B973CB" w:rsidRDefault="00B973CB" w:rsidP="00D95B83">
            <w:pPr>
              <w:pStyle w:val="TableParagraph"/>
              <w:spacing w:before="7"/>
              <w:ind w:left="2"/>
              <w:jc w:val="center"/>
              <w:rPr>
                <w:rFonts w:ascii="Times New Roman" w:eastAsia="Times New Roman" w:hAnsi="Times New Roman" w:cs="Times New Roman"/>
              </w:rPr>
            </w:pPr>
            <w:r w:rsidRPr="00B973CB">
              <w:rPr>
                <w:rFonts w:ascii="Times New Roman"/>
              </w:rPr>
              <w:t>51</w:t>
            </w:r>
          </w:p>
        </w:tc>
      </w:tr>
      <w:tr w:rsidR="00B973CB" w:rsidRPr="00B973CB" w:rsidTr="00D95B83">
        <w:trPr>
          <w:trHeight w:hRule="exact" w:val="320"/>
        </w:trPr>
        <w:tc>
          <w:tcPr>
            <w:tcW w:w="4234" w:type="dxa"/>
            <w:tcBorders>
              <w:top w:val="single" w:sz="5" w:space="0" w:color="000000"/>
              <w:left w:val="single" w:sz="5" w:space="0" w:color="000000"/>
              <w:bottom w:val="single" w:sz="5" w:space="0" w:color="000000"/>
              <w:right w:val="single" w:sz="5" w:space="0" w:color="000000"/>
            </w:tcBorders>
          </w:tcPr>
          <w:p w:rsidR="00B973CB" w:rsidRPr="00B973CB" w:rsidRDefault="00B973CB" w:rsidP="00D95B83">
            <w:pPr>
              <w:pStyle w:val="TableParagraph"/>
              <w:spacing w:before="8"/>
              <w:ind w:left="66"/>
              <w:rPr>
                <w:rFonts w:ascii="Times New Roman" w:eastAsia="Times New Roman" w:hAnsi="Times New Roman" w:cs="Times New Roman"/>
              </w:rPr>
            </w:pPr>
            <w:r w:rsidRPr="00B973CB">
              <w:rPr>
                <w:rFonts w:ascii="Times New Roman"/>
              </w:rPr>
              <w:t>PP</w:t>
            </w:r>
            <w:r w:rsidRPr="00B973CB">
              <w:rPr>
                <w:rFonts w:ascii="Times New Roman"/>
                <w:spacing w:val="-10"/>
              </w:rPr>
              <w:t xml:space="preserve"> </w:t>
            </w:r>
            <w:r w:rsidRPr="00B973CB">
              <w:rPr>
                <w:rFonts w:ascii="Times New Roman"/>
                <w:spacing w:val="-1"/>
              </w:rPr>
              <w:t>Niederbayern</w:t>
            </w:r>
          </w:p>
        </w:tc>
        <w:tc>
          <w:tcPr>
            <w:tcW w:w="1460" w:type="dxa"/>
            <w:tcBorders>
              <w:top w:val="single" w:sz="5" w:space="0" w:color="000000"/>
              <w:left w:val="single" w:sz="5" w:space="0" w:color="000000"/>
              <w:bottom w:val="single" w:sz="5" w:space="0" w:color="000000"/>
              <w:right w:val="single" w:sz="5" w:space="0" w:color="000000"/>
            </w:tcBorders>
          </w:tcPr>
          <w:p w:rsidR="00B973CB" w:rsidRPr="00B973CB" w:rsidRDefault="00B973CB" w:rsidP="00D95B83">
            <w:pPr>
              <w:pStyle w:val="TableParagraph"/>
              <w:spacing w:before="8"/>
              <w:ind w:left="5"/>
              <w:jc w:val="center"/>
              <w:rPr>
                <w:rFonts w:ascii="Times New Roman" w:eastAsia="Times New Roman" w:hAnsi="Times New Roman" w:cs="Times New Roman"/>
              </w:rPr>
            </w:pPr>
            <w:r w:rsidRPr="00B973CB">
              <w:rPr>
                <w:rFonts w:ascii="Times New Roman"/>
              </w:rPr>
              <w:t>41</w:t>
            </w:r>
          </w:p>
        </w:tc>
        <w:tc>
          <w:tcPr>
            <w:tcW w:w="1462" w:type="dxa"/>
            <w:tcBorders>
              <w:top w:val="single" w:sz="5" w:space="0" w:color="000000"/>
              <w:left w:val="single" w:sz="5" w:space="0" w:color="000000"/>
              <w:bottom w:val="single" w:sz="5" w:space="0" w:color="000000"/>
              <w:right w:val="single" w:sz="5" w:space="0" w:color="000000"/>
            </w:tcBorders>
          </w:tcPr>
          <w:p w:rsidR="00B973CB" w:rsidRPr="00B973CB" w:rsidRDefault="00B973CB" w:rsidP="00D95B83">
            <w:pPr>
              <w:pStyle w:val="TableParagraph"/>
              <w:spacing w:before="8"/>
              <w:ind w:left="2"/>
              <w:jc w:val="center"/>
              <w:rPr>
                <w:rFonts w:ascii="Times New Roman" w:eastAsia="Times New Roman" w:hAnsi="Times New Roman" w:cs="Times New Roman"/>
              </w:rPr>
            </w:pPr>
            <w:r w:rsidRPr="00B973CB">
              <w:rPr>
                <w:rFonts w:ascii="Times New Roman"/>
              </w:rPr>
              <w:t>30</w:t>
            </w:r>
          </w:p>
        </w:tc>
      </w:tr>
      <w:tr w:rsidR="00B973CB" w:rsidRPr="00B973CB" w:rsidTr="00D95B83">
        <w:trPr>
          <w:trHeight w:hRule="exact" w:val="322"/>
        </w:trPr>
        <w:tc>
          <w:tcPr>
            <w:tcW w:w="4234" w:type="dxa"/>
            <w:tcBorders>
              <w:top w:val="single" w:sz="5" w:space="0" w:color="000000"/>
              <w:left w:val="single" w:sz="5" w:space="0" w:color="000000"/>
              <w:bottom w:val="single" w:sz="5" w:space="0" w:color="000000"/>
              <w:right w:val="single" w:sz="5" w:space="0" w:color="000000"/>
            </w:tcBorders>
          </w:tcPr>
          <w:p w:rsidR="00B973CB" w:rsidRPr="00B973CB" w:rsidRDefault="00B973CB" w:rsidP="00D95B83">
            <w:pPr>
              <w:pStyle w:val="TableParagraph"/>
              <w:spacing w:before="10"/>
              <w:ind w:left="66"/>
              <w:rPr>
                <w:rFonts w:ascii="Times New Roman" w:eastAsia="Times New Roman" w:hAnsi="Times New Roman" w:cs="Times New Roman"/>
              </w:rPr>
            </w:pPr>
            <w:r w:rsidRPr="00B973CB">
              <w:rPr>
                <w:rFonts w:ascii="Times New Roman"/>
              </w:rPr>
              <w:t>PP</w:t>
            </w:r>
            <w:r w:rsidRPr="00B973CB">
              <w:rPr>
                <w:rFonts w:ascii="Times New Roman"/>
                <w:spacing w:val="-3"/>
              </w:rPr>
              <w:t xml:space="preserve"> </w:t>
            </w:r>
            <w:r w:rsidRPr="00B973CB">
              <w:rPr>
                <w:rFonts w:ascii="Times New Roman"/>
                <w:spacing w:val="-1"/>
              </w:rPr>
              <w:t>Oberpfalz</w:t>
            </w:r>
          </w:p>
        </w:tc>
        <w:tc>
          <w:tcPr>
            <w:tcW w:w="1460" w:type="dxa"/>
            <w:tcBorders>
              <w:top w:val="single" w:sz="5" w:space="0" w:color="000000"/>
              <w:left w:val="single" w:sz="5" w:space="0" w:color="000000"/>
              <w:bottom w:val="single" w:sz="5" w:space="0" w:color="000000"/>
              <w:right w:val="single" w:sz="5" w:space="0" w:color="000000"/>
            </w:tcBorders>
          </w:tcPr>
          <w:p w:rsidR="00B973CB" w:rsidRPr="00B973CB" w:rsidRDefault="00B973CB" w:rsidP="00D95B83">
            <w:pPr>
              <w:pStyle w:val="TableParagraph"/>
              <w:spacing w:before="10"/>
              <w:ind w:left="5"/>
              <w:jc w:val="center"/>
              <w:rPr>
                <w:rFonts w:ascii="Times New Roman" w:eastAsia="Times New Roman" w:hAnsi="Times New Roman" w:cs="Times New Roman"/>
              </w:rPr>
            </w:pPr>
            <w:r w:rsidRPr="00B973CB">
              <w:rPr>
                <w:rFonts w:ascii="Times New Roman"/>
              </w:rPr>
              <w:t>42</w:t>
            </w:r>
          </w:p>
        </w:tc>
        <w:tc>
          <w:tcPr>
            <w:tcW w:w="1462" w:type="dxa"/>
            <w:tcBorders>
              <w:top w:val="single" w:sz="5" w:space="0" w:color="000000"/>
              <w:left w:val="single" w:sz="5" w:space="0" w:color="000000"/>
              <w:bottom w:val="single" w:sz="5" w:space="0" w:color="000000"/>
              <w:right w:val="single" w:sz="5" w:space="0" w:color="000000"/>
            </w:tcBorders>
          </w:tcPr>
          <w:p w:rsidR="00B973CB" w:rsidRPr="00B973CB" w:rsidRDefault="00B973CB" w:rsidP="00D95B83">
            <w:pPr>
              <w:pStyle w:val="TableParagraph"/>
              <w:spacing w:before="10"/>
              <w:ind w:left="2"/>
              <w:jc w:val="center"/>
              <w:rPr>
                <w:rFonts w:ascii="Times New Roman" w:eastAsia="Times New Roman" w:hAnsi="Times New Roman" w:cs="Times New Roman"/>
              </w:rPr>
            </w:pPr>
            <w:r w:rsidRPr="00B973CB">
              <w:rPr>
                <w:rFonts w:ascii="Times New Roman"/>
              </w:rPr>
              <w:t>41</w:t>
            </w:r>
          </w:p>
        </w:tc>
      </w:tr>
      <w:tr w:rsidR="00B973CB" w:rsidRPr="00B973CB" w:rsidTr="00D95B83">
        <w:trPr>
          <w:trHeight w:hRule="exact" w:val="319"/>
        </w:trPr>
        <w:tc>
          <w:tcPr>
            <w:tcW w:w="4234" w:type="dxa"/>
            <w:tcBorders>
              <w:top w:val="single" w:sz="5" w:space="0" w:color="000000"/>
              <w:left w:val="single" w:sz="5" w:space="0" w:color="000000"/>
              <w:bottom w:val="single" w:sz="5" w:space="0" w:color="000000"/>
              <w:right w:val="single" w:sz="5" w:space="0" w:color="000000"/>
            </w:tcBorders>
          </w:tcPr>
          <w:p w:rsidR="00B973CB" w:rsidRPr="00B973CB" w:rsidRDefault="00B973CB" w:rsidP="00D95B83">
            <w:pPr>
              <w:pStyle w:val="TableParagraph"/>
              <w:spacing w:before="7"/>
              <w:ind w:left="66"/>
              <w:rPr>
                <w:rFonts w:ascii="Times New Roman" w:eastAsia="Times New Roman" w:hAnsi="Times New Roman" w:cs="Times New Roman"/>
              </w:rPr>
            </w:pPr>
            <w:r w:rsidRPr="00B973CB">
              <w:rPr>
                <w:rFonts w:ascii="Times New Roman"/>
              </w:rPr>
              <w:t>PP</w:t>
            </w:r>
            <w:r w:rsidRPr="00B973CB">
              <w:rPr>
                <w:rFonts w:ascii="Times New Roman"/>
                <w:spacing w:val="-3"/>
              </w:rPr>
              <w:t xml:space="preserve"> </w:t>
            </w:r>
            <w:r w:rsidRPr="00B973CB">
              <w:rPr>
                <w:rFonts w:ascii="Times New Roman"/>
                <w:spacing w:val="-1"/>
              </w:rPr>
              <w:t>Oberfranken</w:t>
            </w:r>
          </w:p>
        </w:tc>
        <w:tc>
          <w:tcPr>
            <w:tcW w:w="1460" w:type="dxa"/>
            <w:tcBorders>
              <w:top w:val="single" w:sz="5" w:space="0" w:color="000000"/>
              <w:left w:val="single" w:sz="5" w:space="0" w:color="000000"/>
              <w:bottom w:val="single" w:sz="5" w:space="0" w:color="000000"/>
              <w:right w:val="single" w:sz="5" w:space="0" w:color="000000"/>
            </w:tcBorders>
          </w:tcPr>
          <w:p w:rsidR="00B973CB" w:rsidRPr="00B973CB" w:rsidRDefault="00B973CB" w:rsidP="00D95B83">
            <w:pPr>
              <w:pStyle w:val="TableParagraph"/>
              <w:spacing w:before="7"/>
              <w:ind w:left="5"/>
              <w:jc w:val="center"/>
              <w:rPr>
                <w:rFonts w:ascii="Times New Roman" w:eastAsia="Times New Roman" w:hAnsi="Times New Roman" w:cs="Times New Roman"/>
              </w:rPr>
            </w:pPr>
            <w:r w:rsidRPr="00B973CB">
              <w:rPr>
                <w:rFonts w:ascii="Times New Roman"/>
              </w:rPr>
              <w:t>45</w:t>
            </w:r>
          </w:p>
        </w:tc>
        <w:tc>
          <w:tcPr>
            <w:tcW w:w="1462" w:type="dxa"/>
            <w:tcBorders>
              <w:top w:val="single" w:sz="5" w:space="0" w:color="000000"/>
              <w:left w:val="single" w:sz="5" w:space="0" w:color="000000"/>
              <w:bottom w:val="single" w:sz="5" w:space="0" w:color="000000"/>
              <w:right w:val="single" w:sz="5" w:space="0" w:color="000000"/>
            </w:tcBorders>
          </w:tcPr>
          <w:p w:rsidR="00B973CB" w:rsidRPr="00B973CB" w:rsidRDefault="00B973CB" w:rsidP="00D95B83">
            <w:pPr>
              <w:pStyle w:val="TableParagraph"/>
              <w:spacing w:before="7"/>
              <w:ind w:left="2"/>
              <w:jc w:val="center"/>
              <w:rPr>
                <w:rFonts w:ascii="Times New Roman" w:eastAsia="Times New Roman" w:hAnsi="Times New Roman" w:cs="Times New Roman"/>
              </w:rPr>
            </w:pPr>
            <w:r w:rsidRPr="00B973CB">
              <w:rPr>
                <w:rFonts w:ascii="Times New Roman"/>
              </w:rPr>
              <w:t>35</w:t>
            </w:r>
          </w:p>
        </w:tc>
      </w:tr>
    </w:tbl>
    <w:p w:rsidR="00B973CB" w:rsidRDefault="00B973CB" w:rsidP="00B973CB">
      <w:pPr>
        <w:spacing w:before="11"/>
        <w:rPr>
          <w:rFonts w:ascii="Times New Roman" w:hAnsi="Times New Roman"/>
          <w:sz w:val="6"/>
          <w:szCs w:val="6"/>
        </w:rPr>
      </w:pPr>
    </w:p>
    <w:tbl>
      <w:tblPr>
        <w:tblStyle w:val="TableNormal"/>
        <w:tblW w:w="0" w:type="auto"/>
        <w:tblInd w:w="420" w:type="dxa"/>
        <w:tblLayout w:type="fixed"/>
        <w:tblLook w:val="01E0" w:firstRow="1" w:lastRow="1" w:firstColumn="1" w:lastColumn="1" w:noHBand="0" w:noVBand="0"/>
      </w:tblPr>
      <w:tblGrid>
        <w:gridCol w:w="4234"/>
        <w:gridCol w:w="1460"/>
        <w:gridCol w:w="1462"/>
      </w:tblGrid>
      <w:tr w:rsidR="00B973CB" w:rsidRPr="00B973CB" w:rsidTr="00B973CB">
        <w:trPr>
          <w:trHeight w:val="308"/>
        </w:trPr>
        <w:tc>
          <w:tcPr>
            <w:tcW w:w="4234" w:type="dxa"/>
            <w:tcBorders>
              <w:top w:val="single" w:sz="5" w:space="0" w:color="000000"/>
              <w:left w:val="single" w:sz="5" w:space="0" w:color="000000"/>
              <w:bottom w:val="single" w:sz="5" w:space="0" w:color="000000"/>
              <w:right w:val="single" w:sz="5" w:space="0" w:color="000000"/>
            </w:tcBorders>
          </w:tcPr>
          <w:p w:rsidR="00B973CB" w:rsidRPr="00B973CB" w:rsidRDefault="00B973CB" w:rsidP="00D95B83">
            <w:pPr>
              <w:pStyle w:val="TableParagraph"/>
              <w:spacing w:before="7"/>
              <w:ind w:left="66"/>
              <w:rPr>
                <w:rFonts w:ascii="Times New Roman" w:eastAsia="Times New Roman" w:hAnsi="Times New Roman" w:cs="Times New Roman"/>
              </w:rPr>
            </w:pPr>
            <w:r w:rsidRPr="00B973CB">
              <w:rPr>
                <w:rFonts w:ascii="Times New Roman"/>
              </w:rPr>
              <w:t>PP</w:t>
            </w:r>
            <w:r w:rsidRPr="00B973CB">
              <w:rPr>
                <w:rFonts w:ascii="Times New Roman"/>
                <w:spacing w:val="-12"/>
              </w:rPr>
              <w:t xml:space="preserve"> </w:t>
            </w:r>
            <w:r w:rsidRPr="00B973CB">
              <w:rPr>
                <w:rFonts w:ascii="Times New Roman"/>
                <w:spacing w:val="-1"/>
              </w:rPr>
              <w:t>Mittelfranken</w:t>
            </w:r>
          </w:p>
        </w:tc>
        <w:tc>
          <w:tcPr>
            <w:tcW w:w="1460" w:type="dxa"/>
            <w:tcBorders>
              <w:top w:val="single" w:sz="5" w:space="0" w:color="000000"/>
              <w:left w:val="single" w:sz="5" w:space="0" w:color="000000"/>
              <w:bottom w:val="single" w:sz="5" w:space="0" w:color="000000"/>
              <w:right w:val="single" w:sz="5" w:space="0" w:color="000000"/>
            </w:tcBorders>
          </w:tcPr>
          <w:p w:rsidR="00B973CB" w:rsidRPr="00B973CB" w:rsidRDefault="00B973CB" w:rsidP="00D95B83">
            <w:pPr>
              <w:pStyle w:val="TableParagraph"/>
              <w:spacing w:before="7"/>
              <w:ind w:left="5"/>
              <w:jc w:val="center"/>
              <w:rPr>
                <w:rFonts w:ascii="Times New Roman" w:eastAsia="Times New Roman" w:hAnsi="Times New Roman" w:cs="Times New Roman"/>
              </w:rPr>
            </w:pPr>
            <w:r w:rsidRPr="00B973CB">
              <w:rPr>
                <w:rFonts w:ascii="Times New Roman"/>
              </w:rPr>
              <w:t>62</w:t>
            </w:r>
          </w:p>
        </w:tc>
        <w:tc>
          <w:tcPr>
            <w:tcW w:w="1462" w:type="dxa"/>
            <w:tcBorders>
              <w:top w:val="single" w:sz="5" w:space="0" w:color="000000"/>
              <w:left w:val="single" w:sz="5" w:space="0" w:color="000000"/>
              <w:bottom w:val="single" w:sz="5" w:space="0" w:color="000000"/>
              <w:right w:val="single" w:sz="5" w:space="0" w:color="000000"/>
            </w:tcBorders>
          </w:tcPr>
          <w:p w:rsidR="00B973CB" w:rsidRPr="00B973CB" w:rsidRDefault="00B973CB" w:rsidP="00D95B83">
            <w:pPr>
              <w:pStyle w:val="TableParagraph"/>
              <w:spacing w:before="7"/>
              <w:ind w:left="2"/>
              <w:jc w:val="center"/>
              <w:rPr>
                <w:rFonts w:ascii="Times New Roman" w:eastAsia="Times New Roman" w:hAnsi="Times New Roman" w:cs="Times New Roman"/>
              </w:rPr>
            </w:pPr>
            <w:r w:rsidRPr="00B973CB">
              <w:rPr>
                <w:rFonts w:ascii="Times New Roman"/>
              </w:rPr>
              <w:t>59</w:t>
            </w:r>
          </w:p>
        </w:tc>
      </w:tr>
      <w:tr w:rsidR="00B973CB" w:rsidRPr="00B973CB" w:rsidTr="00B973CB">
        <w:trPr>
          <w:trHeight w:val="308"/>
        </w:trPr>
        <w:tc>
          <w:tcPr>
            <w:tcW w:w="4234" w:type="dxa"/>
            <w:tcBorders>
              <w:top w:val="single" w:sz="5" w:space="0" w:color="000000"/>
              <w:left w:val="single" w:sz="5" w:space="0" w:color="000000"/>
              <w:bottom w:val="single" w:sz="5" w:space="0" w:color="000000"/>
              <w:right w:val="single" w:sz="5" w:space="0" w:color="000000"/>
            </w:tcBorders>
          </w:tcPr>
          <w:p w:rsidR="00B973CB" w:rsidRPr="00B973CB" w:rsidRDefault="00B973CB" w:rsidP="00D95B83">
            <w:pPr>
              <w:pStyle w:val="TableParagraph"/>
              <w:spacing w:before="7"/>
              <w:ind w:left="66"/>
              <w:rPr>
                <w:rFonts w:ascii="Times New Roman" w:eastAsia="Times New Roman" w:hAnsi="Times New Roman" w:cs="Times New Roman"/>
              </w:rPr>
            </w:pPr>
            <w:r w:rsidRPr="00B973CB">
              <w:rPr>
                <w:rFonts w:ascii="Times New Roman"/>
              </w:rPr>
              <w:t>PP</w:t>
            </w:r>
            <w:r w:rsidRPr="00B973CB">
              <w:rPr>
                <w:rFonts w:ascii="Times New Roman"/>
                <w:spacing w:val="-10"/>
              </w:rPr>
              <w:t xml:space="preserve"> </w:t>
            </w:r>
            <w:r w:rsidRPr="00B973CB">
              <w:rPr>
                <w:rFonts w:ascii="Times New Roman"/>
                <w:spacing w:val="-1"/>
              </w:rPr>
              <w:t>Unterfranken</w:t>
            </w:r>
          </w:p>
        </w:tc>
        <w:tc>
          <w:tcPr>
            <w:tcW w:w="1460" w:type="dxa"/>
            <w:tcBorders>
              <w:top w:val="single" w:sz="5" w:space="0" w:color="000000"/>
              <w:left w:val="single" w:sz="5" w:space="0" w:color="000000"/>
              <w:bottom w:val="single" w:sz="5" w:space="0" w:color="000000"/>
              <w:right w:val="single" w:sz="5" w:space="0" w:color="000000"/>
            </w:tcBorders>
          </w:tcPr>
          <w:p w:rsidR="00B973CB" w:rsidRPr="00B973CB" w:rsidRDefault="00B973CB" w:rsidP="00D95B83">
            <w:pPr>
              <w:pStyle w:val="TableParagraph"/>
              <w:spacing w:before="7"/>
              <w:ind w:left="5"/>
              <w:jc w:val="center"/>
              <w:rPr>
                <w:rFonts w:ascii="Times New Roman" w:eastAsia="Times New Roman" w:hAnsi="Times New Roman" w:cs="Times New Roman"/>
              </w:rPr>
            </w:pPr>
            <w:r w:rsidRPr="00B973CB">
              <w:rPr>
                <w:rFonts w:ascii="Times New Roman"/>
              </w:rPr>
              <w:t>68</w:t>
            </w:r>
          </w:p>
        </w:tc>
        <w:tc>
          <w:tcPr>
            <w:tcW w:w="1462" w:type="dxa"/>
            <w:tcBorders>
              <w:top w:val="single" w:sz="5" w:space="0" w:color="000000"/>
              <w:left w:val="single" w:sz="5" w:space="0" w:color="000000"/>
              <w:bottom w:val="single" w:sz="5" w:space="0" w:color="000000"/>
              <w:right w:val="single" w:sz="5" w:space="0" w:color="000000"/>
            </w:tcBorders>
          </w:tcPr>
          <w:p w:rsidR="00B973CB" w:rsidRPr="00B973CB" w:rsidRDefault="00B973CB" w:rsidP="00D95B83">
            <w:pPr>
              <w:pStyle w:val="TableParagraph"/>
              <w:spacing w:before="7"/>
              <w:ind w:left="2"/>
              <w:jc w:val="center"/>
              <w:rPr>
                <w:rFonts w:ascii="Times New Roman" w:eastAsia="Times New Roman" w:hAnsi="Times New Roman" w:cs="Times New Roman"/>
              </w:rPr>
            </w:pPr>
            <w:r w:rsidRPr="00B973CB">
              <w:rPr>
                <w:rFonts w:ascii="Times New Roman"/>
              </w:rPr>
              <w:t>53</w:t>
            </w:r>
          </w:p>
        </w:tc>
      </w:tr>
      <w:tr w:rsidR="00B973CB" w:rsidRPr="00B973CB" w:rsidTr="00B973CB">
        <w:trPr>
          <w:trHeight w:val="308"/>
        </w:trPr>
        <w:tc>
          <w:tcPr>
            <w:tcW w:w="4234" w:type="dxa"/>
            <w:tcBorders>
              <w:top w:val="single" w:sz="5" w:space="0" w:color="000000"/>
              <w:left w:val="single" w:sz="5" w:space="0" w:color="000000"/>
              <w:bottom w:val="single" w:sz="5" w:space="0" w:color="000000"/>
              <w:right w:val="single" w:sz="5" w:space="0" w:color="000000"/>
            </w:tcBorders>
          </w:tcPr>
          <w:p w:rsidR="00B973CB" w:rsidRPr="00B973CB" w:rsidRDefault="00B973CB" w:rsidP="00D95B83">
            <w:pPr>
              <w:pStyle w:val="TableParagraph"/>
              <w:spacing w:before="10"/>
              <w:ind w:left="66"/>
              <w:rPr>
                <w:rFonts w:ascii="Times New Roman" w:eastAsia="Times New Roman" w:hAnsi="Times New Roman" w:cs="Times New Roman"/>
              </w:rPr>
            </w:pPr>
            <w:r w:rsidRPr="00B973CB">
              <w:rPr>
                <w:rFonts w:ascii="Times New Roman"/>
              </w:rPr>
              <w:t>PP</w:t>
            </w:r>
            <w:r w:rsidRPr="00B973CB">
              <w:rPr>
                <w:rFonts w:ascii="Times New Roman"/>
                <w:spacing w:val="-2"/>
              </w:rPr>
              <w:t xml:space="preserve"> </w:t>
            </w:r>
            <w:r w:rsidRPr="00B973CB">
              <w:rPr>
                <w:rFonts w:ascii="Times New Roman"/>
                <w:spacing w:val="-1"/>
              </w:rPr>
              <w:t>Schwaben</w:t>
            </w:r>
            <w:r w:rsidRPr="00B973CB">
              <w:rPr>
                <w:rFonts w:ascii="Times New Roman"/>
                <w:spacing w:val="-2"/>
              </w:rPr>
              <w:t xml:space="preserve"> </w:t>
            </w:r>
            <w:r w:rsidRPr="00B973CB">
              <w:rPr>
                <w:rFonts w:ascii="Times New Roman"/>
                <w:spacing w:val="-1"/>
              </w:rPr>
              <w:t>Nord</w:t>
            </w:r>
          </w:p>
        </w:tc>
        <w:tc>
          <w:tcPr>
            <w:tcW w:w="1460" w:type="dxa"/>
            <w:tcBorders>
              <w:top w:val="single" w:sz="5" w:space="0" w:color="000000"/>
              <w:left w:val="single" w:sz="5" w:space="0" w:color="000000"/>
              <w:bottom w:val="single" w:sz="5" w:space="0" w:color="000000"/>
              <w:right w:val="single" w:sz="5" w:space="0" w:color="000000"/>
            </w:tcBorders>
          </w:tcPr>
          <w:p w:rsidR="00B973CB" w:rsidRPr="00B973CB" w:rsidRDefault="00B973CB" w:rsidP="00D95B83">
            <w:pPr>
              <w:pStyle w:val="TableParagraph"/>
              <w:spacing w:before="10"/>
              <w:ind w:left="5"/>
              <w:jc w:val="center"/>
              <w:rPr>
                <w:rFonts w:ascii="Times New Roman" w:eastAsia="Times New Roman" w:hAnsi="Times New Roman" w:cs="Times New Roman"/>
              </w:rPr>
            </w:pPr>
            <w:r w:rsidRPr="00B973CB">
              <w:rPr>
                <w:rFonts w:ascii="Times New Roman"/>
              </w:rPr>
              <w:t>24</w:t>
            </w:r>
          </w:p>
        </w:tc>
        <w:tc>
          <w:tcPr>
            <w:tcW w:w="1462" w:type="dxa"/>
            <w:tcBorders>
              <w:top w:val="single" w:sz="5" w:space="0" w:color="000000"/>
              <w:left w:val="single" w:sz="5" w:space="0" w:color="000000"/>
              <w:bottom w:val="single" w:sz="5" w:space="0" w:color="000000"/>
              <w:right w:val="single" w:sz="5" w:space="0" w:color="000000"/>
            </w:tcBorders>
          </w:tcPr>
          <w:p w:rsidR="00B973CB" w:rsidRPr="00B973CB" w:rsidRDefault="00B973CB" w:rsidP="00D95B83">
            <w:pPr>
              <w:pStyle w:val="TableParagraph"/>
              <w:spacing w:before="10"/>
              <w:ind w:left="2"/>
              <w:jc w:val="center"/>
              <w:rPr>
                <w:rFonts w:ascii="Times New Roman" w:eastAsia="Times New Roman" w:hAnsi="Times New Roman" w:cs="Times New Roman"/>
              </w:rPr>
            </w:pPr>
            <w:r w:rsidRPr="00B973CB">
              <w:rPr>
                <w:rFonts w:ascii="Times New Roman"/>
              </w:rPr>
              <w:t>38</w:t>
            </w:r>
          </w:p>
        </w:tc>
      </w:tr>
      <w:tr w:rsidR="00B973CB" w:rsidRPr="00B973CB" w:rsidTr="00B973CB">
        <w:trPr>
          <w:trHeight w:val="308"/>
        </w:trPr>
        <w:tc>
          <w:tcPr>
            <w:tcW w:w="4234" w:type="dxa"/>
            <w:tcBorders>
              <w:top w:val="single" w:sz="5" w:space="0" w:color="000000"/>
              <w:left w:val="single" w:sz="5" w:space="0" w:color="000000"/>
              <w:bottom w:val="single" w:sz="5" w:space="0" w:color="000000"/>
              <w:right w:val="single" w:sz="5" w:space="0" w:color="000000"/>
            </w:tcBorders>
          </w:tcPr>
          <w:p w:rsidR="00B973CB" w:rsidRPr="00B973CB" w:rsidRDefault="00B973CB" w:rsidP="00D95B83">
            <w:pPr>
              <w:pStyle w:val="TableParagraph"/>
              <w:spacing w:before="7"/>
              <w:ind w:left="66"/>
              <w:rPr>
                <w:rFonts w:ascii="Times New Roman" w:eastAsia="Times New Roman" w:hAnsi="Times New Roman" w:cs="Times New Roman"/>
              </w:rPr>
            </w:pPr>
            <w:r w:rsidRPr="00B973CB">
              <w:rPr>
                <w:rFonts w:ascii="Times New Roman" w:hAnsi="Times New Roman"/>
              </w:rPr>
              <w:t>PP</w:t>
            </w:r>
            <w:r w:rsidRPr="00B973CB">
              <w:rPr>
                <w:rFonts w:ascii="Times New Roman" w:hAnsi="Times New Roman"/>
                <w:spacing w:val="-6"/>
              </w:rPr>
              <w:t xml:space="preserve"> </w:t>
            </w:r>
            <w:r w:rsidRPr="00B973CB">
              <w:rPr>
                <w:rFonts w:ascii="Times New Roman" w:hAnsi="Times New Roman"/>
                <w:spacing w:val="-1"/>
              </w:rPr>
              <w:t>Schwaben</w:t>
            </w:r>
            <w:r w:rsidRPr="00B973CB">
              <w:rPr>
                <w:rFonts w:ascii="Times New Roman" w:hAnsi="Times New Roman"/>
                <w:spacing w:val="-6"/>
              </w:rPr>
              <w:t xml:space="preserve"> </w:t>
            </w:r>
            <w:r w:rsidRPr="00B973CB">
              <w:rPr>
                <w:rFonts w:ascii="Times New Roman" w:hAnsi="Times New Roman"/>
                <w:spacing w:val="-1"/>
              </w:rPr>
              <w:t>Süd/West</w:t>
            </w:r>
          </w:p>
        </w:tc>
        <w:tc>
          <w:tcPr>
            <w:tcW w:w="1460" w:type="dxa"/>
            <w:tcBorders>
              <w:top w:val="single" w:sz="5" w:space="0" w:color="000000"/>
              <w:left w:val="single" w:sz="5" w:space="0" w:color="000000"/>
              <w:bottom w:val="single" w:sz="5" w:space="0" w:color="000000"/>
              <w:right w:val="single" w:sz="5" w:space="0" w:color="000000"/>
            </w:tcBorders>
          </w:tcPr>
          <w:p w:rsidR="00B973CB" w:rsidRPr="00B973CB" w:rsidRDefault="00B973CB" w:rsidP="00D95B83">
            <w:pPr>
              <w:pStyle w:val="TableParagraph"/>
              <w:spacing w:before="7"/>
              <w:ind w:left="5"/>
              <w:jc w:val="center"/>
              <w:rPr>
                <w:rFonts w:ascii="Times New Roman" w:eastAsia="Times New Roman" w:hAnsi="Times New Roman" w:cs="Times New Roman"/>
              </w:rPr>
            </w:pPr>
            <w:r w:rsidRPr="00B973CB">
              <w:rPr>
                <w:rFonts w:ascii="Times New Roman"/>
              </w:rPr>
              <w:t>36</w:t>
            </w:r>
          </w:p>
        </w:tc>
        <w:tc>
          <w:tcPr>
            <w:tcW w:w="1462" w:type="dxa"/>
            <w:tcBorders>
              <w:top w:val="single" w:sz="5" w:space="0" w:color="000000"/>
              <w:left w:val="single" w:sz="5" w:space="0" w:color="000000"/>
              <w:bottom w:val="single" w:sz="5" w:space="0" w:color="000000"/>
              <w:right w:val="single" w:sz="5" w:space="0" w:color="000000"/>
            </w:tcBorders>
          </w:tcPr>
          <w:p w:rsidR="00B973CB" w:rsidRPr="00B973CB" w:rsidRDefault="00B973CB" w:rsidP="00D95B83">
            <w:pPr>
              <w:pStyle w:val="TableParagraph"/>
              <w:spacing w:before="7"/>
              <w:ind w:left="2"/>
              <w:jc w:val="center"/>
              <w:rPr>
                <w:rFonts w:ascii="Times New Roman" w:eastAsia="Times New Roman" w:hAnsi="Times New Roman" w:cs="Times New Roman"/>
              </w:rPr>
            </w:pPr>
            <w:r w:rsidRPr="00B973CB">
              <w:rPr>
                <w:rFonts w:ascii="Times New Roman"/>
              </w:rPr>
              <w:t>34</w:t>
            </w:r>
          </w:p>
        </w:tc>
      </w:tr>
      <w:tr w:rsidR="00B973CB" w:rsidRPr="00B973CB" w:rsidTr="00B973CB">
        <w:trPr>
          <w:trHeight w:val="308"/>
        </w:trPr>
        <w:tc>
          <w:tcPr>
            <w:tcW w:w="4234" w:type="dxa"/>
            <w:tcBorders>
              <w:top w:val="single" w:sz="5" w:space="0" w:color="000000"/>
              <w:left w:val="single" w:sz="5" w:space="0" w:color="000000"/>
              <w:bottom w:val="single" w:sz="5" w:space="0" w:color="000000"/>
              <w:right w:val="single" w:sz="5" w:space="0" w:color="000000"/>
            </w:tcBorders>
          </w:tcPr>
          <w:p w:rsidR="00B973CB" w:rsidRPr="00B973CB" w:rsidRDefault="00B973CB" w:rsidP="00D95B83">
            <w:pPr>
              <w:pStyle w:val="TableParagraph"/>
              <w:spacing w:before="7"/>
              <w:ind w:left="66"/>
              <w:rPr>
                <w:rFonts w:ascii="Times New Roman" w:eastAsia="Times New Roman" w:hAnsi="Times New Roman" w:cs="Times New Roman"/>
              </w:rPr>
            </w:pPr>
            <w:r>
              <w:rPr>
                <w:rFonts w:ascii="Times New Roman"/>
                <w:spacing w:val="-1"/>
              </w:rPr>
              <w:t xml:space="preserve">Bayerische </w:t>
            </w:r>
            <w:r w:rsidRPr="00B973CB">
              <w:rPr>
                <w:rFonts w:ascii="Times New Roman"/>
                <w:spacing w:val="-1"/>
              </w:rPr>
              <w:t>Bereitschaftspolizei</w:t>
            </w:r>
          </w:p>
        </w:tc>
        <w:tc>
          <w:tcPr>
            <w:tcW w:w="1460" w:type="dxa"/>
            <w:tcBorders>
              <w:top w:val="single" w:sz="5" w:space="0" w:color="000000"/>
              <w:left w:val="single" w:sz="5" w:space="0" w:color="000000"/>
              <w:bottom w:val="single" w:sz="5" w:space="0" w:color="000000"/>
              <w:right w:val="single" w:sz="5" w:space="0" w:color="000000"/>
            </w:tcBorders>
          </w:tcPr>
          <w:p w:rsidR="00B973CB" w:rsidRPr="00B973CB" w:rsidRDefault="00B973CB" w:rsidP="00D95B83">
            <w:pPr>
              <w:pStyle w:val="TableParagraph"/>
              <w:spacing w:before="7"/>
              <w:ind w:left="5"/>
              <w:jc w:val="center"/>
              <w:rPr>
                <w:rFonts w:ascii="Times New Roman" w:eastAsia="Times New Roman" w:hAnsi="Times New Roman" w:cs="Times New Roman"/>
              </w:rPr>
            </w:pPr>
            <w:r w:rsidRPr="00B973CB">
              <w:rPr>
                <w:rFonts w:ascii="Times New Roman"/>
              </w:rPr>
              <w:t>39</w:t>
            </w:r>
          </w:p>
        </w:tc>
        <w:tc>
          <w:tcPr>
            <w:tcW w:w="1462" w:type="dxa"/>
            <w:tcBorders>
              <w:top w:val="single" w:sz="5" w:space="0" w:color="000000"/>
              <w:left w:val="single" w:sz="5" w:space="0" w:color="000000"/>
              <w:bottom w:val="single" w:sz="5" w:space="0" w:color="000000"/>
              <w:right w:val="single" w:sz="5" w:space="0" w:color="000000"/>
            </w:tcBorders>
          </w:tcPr>
          <w:p w:rsidR="00B973CB" w:rsidRPr="00B973CB" w:rsidRDefault="00B973CB" w:rsidP="00D95B83">
            <w:pPr>
              <w:pStyle w:val="TableParagraph"/>
              <w:spacing w:before="7"/>
              <w:ind w:left="2"/>
              <w:jc w:val="center"/>
              <w:rPr>
                <w:rFonts w:ascii="Times New Roman" w:eastAsia="Times New Roman" w:hAnsi="Times New Roman" w:cs="Times New Roman"/>
              </w:rPr>
            </w:pPr>
            <w:r w:rsidRPr="00B973CB">
              <w:rPr>
                <w:rFonts w:ascii="Times New Roman"/>
              </w:rPr>
              <w:t>23</w:t>
            </w:r>
          </w:p>
        </w:tc>
      </w:tr>
      <w:tr w:rsidR="00B973CB" w:rsidRPr="00B973CB" w:rsidTr="00B973CB">
        <w:trPr>
          <w:trHeight w:val="308"/>
        </w:trPr>
        <w:tc>
          <w:tcPr>
            <w:tcW w:w="4234" w:type="dxa"/>
            <w:tcBorders>
              <w:top w:val="single" w:sz="5" w:space="0" w:color="000000"/>
              <w:left w:val="single" w:sz="5" w:space="0" w:color="000000"/>
              <w:bottom w:val="single" w:sz="5" w:space="0" w:color="000000"/>
              <w:right w:val="single" w:sz="5" w:space="0" w:color="000000"/>
            </w:tcBorders>
          </w:tcPr>
          <w:p w:rsidR="00B973CB" w:rsidRPr="00B973CB" w:rsidRDefault="00B973CB" w:rsidP="00D95B83">
            <w:pPr>
              <w:pStyle w:val="TableParagraph"/>
              <w:spacing w:before="10"/>
              <w:ind w:left="66"/>
              <w:rPr>
                <w:rFonts w:ascii="Times New Roman" w:eastAsia="Times New Roman" w:hAnsi="Times New Roman" w:cs="Times New Roman"/>
              </w:rPr>
            </w:pPr>
            <w:r w:rsidRPr="00B973CB">
              <w:rPr>
                <w:rFonts w:ascii="Times New Roman"/>
                <w:spacing w:val="-1"/>
              </w:rPr>
              <w:t>Landeskriminalamt</w:t>
            </w:r>
          </w:p>
        </w:tc>
        <w:tc>
          <w:tcPr>
            <w:tcW w:w="1460" w:type="dxa"/>
            <w:tcBorders>
              <w:top w:val="single" w:sz="5" w:space="0" w:color="000000"/>
              <w:left w:val="single" w:sz="5" w:space="0" w:color="000000"/>
              <w:bottom w:val="single" w:sz="5" w:space="0" w:color="000000"/>
              <w:right w:val="single" w:sz="5" w:space="0" w:color="000000"/>
            </w:tcBorders>
          </w:tcPr>
          <w:p w:rsidR="00B973CB" w:rsidRPr="00B973CB" w:rsidRDefault="00B973CB" w:rsidP="00D95B83">
            <w:pPr>
              <w:pStyle w:val="TableParagraph"/>
              <w:spacing w:before="10"/>
              <w:ind w:left="5"/>
              <w:jc w:val="center"/>
              <w:rPr>
                <w:rFonts w:ascii="Times New Roman" w:eastAsia="Times New Roman" w:hAnsi="Times New Roman" w:cs="Times New Roman"/>
              </w:rPr>
            </w:pPr>
            <w:r w:rsidRPr="00B973CB">
              <w:rPr>
                <w:rFonts w:ascii="Times New Roman"/>
              </w:rPr>
              <w:t>16</w:t>
            </w:r>
          </w:p>
        </w:tc>
        <w:tc>
          <w:tcPr>
            <w:tcW w:w="1462" w:type="dxa"/>
            <w:tcBorders>
              <w:top w:val="single" w:sz="5" w:space="0" w:color="000000"/>
              <w:left w:val="single" w:sz="5" w:space="0" w:color="000000"/>
              <w:bottom w:val="single" w:sz="5" w:space="0" w:color="000000"/>
              <w:right w:val="single" w:sz="5" w:space="0" w:color="000000"/>
            </w:tcBorders>
          </w:tcPr>
          <w:p w:rsidR="00B973CB" w:rsidRPr="00B973CB" w:rsidRDefault="00B973CB" w:rsidP="00D95B83">
            <w:pPr>
              <w:pStyle w:val="TableParagraph"/>
              <w:spacing w:before="10"/>
              <w:ind w:left="2"/>
              <w:jc w:val="center"/>
              <w:rPr>
                <w:rFonts w:ascii="Times New Roman" w:eastAsia="Times New Roman" w:hAnsi="Times New Roman" w:cs="Times New Roman"/>
              </w:rPr>
            </w:pPr>
            <w:r w:rsidRPr="00B973CB">
              <w:rPr>
                <w:rFonts w:ascii="Times New Roman"/>
              </w:rPr>
              <w:t>16</w:t>
            </w:r>
          </w:p>
        </w:tc>
      </w:tr>
      <w:tr w:rsidR="00B973CB" w:rsidRPr="00B973CB" w:rsidTr="00B973CB">
        <w:trPr>
          <w:trHeight w:val="308"/>
        </w:trPr>
        <w:tc>
          <w:tcPr>
            <w:tcW w:w="4234" w:type="dxa"/>
            <w:tcBorders>
              <w:top w:val="single" w:sz="5" w:space="0" w:color="000000"/>
              <w:left w:val="single" w:sz="5" w:space="0" w:color="000000"/>
              <w:bottom w:val="single" w:sz="5" w:space="0" w:color="000000"/>
              <w:right w:val="single" w:sz="5" w:space="0" w:color="000000"/>
            </w:tcBorders>
          </w:tcPr>
          <w:p w:rsidR="00B973CB" w:rsidRPr="00B973CB" w:rsidRDefault="00B973CB" w:rsidP="00D95B83">
            <w:pPr>
              <w:pStyle w:val="TableParagraph"/>
              <w:spacing w:before="7"/>
              <w:ind w:left="66"/>
              <w:rPr>
                <w:rFonts w:ascii="Times New Roman" w:eastAsia="Times New Roman" w:hAnsi="Times New Roman" w:cs="Times New Roman"/>
              </w:rPr>
            </w:pPr>
            <w:r w:rsidRPr="00B973CB">
              <w:rPr>
                <w:rFonts w:ascii="Times New Roman"/>
                <w:spacing w:val="-1"/>
              </w:rPr>
              <w:t>Polizeiverwaltungsamt</w:t>
            </w:r>
          </w:p>
        </w:tc>
        <w:tc>
          <w:tcPr>
            <w:tcW w:w="1460" w:type="dxa"/>
            <w:tcBorders>
              <w:top w:val="single" w:sz="5" w:space="0" w:color="000000"/>
              <w:left w:val="single" w:sz="5" w:space="0" w:color="000000"/>
              <w:bottom w:val="single" w:sz="5" w:space="0" w:color="000000"/>
              <w:right w:val="single" w:sz="5" w:space="0" w:color="000000"/>
            </w:tcBorders>
          </w:tcPr>
          <w:p w:rsidR="00B973CB" w:rsidRPr="00B973CB" w:rsidRDefault="00B973CB" w:rsidP="00D95B83">
            <w:pPr>
              <w:pStyle w:val="TableParagraph"/>
              <w:spacing w:before="7"/>
              <w:ind w:left="125"/>
              <w:jc w:val="center"/>
              <w:rPr>
                <w:rFonts w:ascii="Times New Roman" w:eastAsia="Times New Roman" w:hAnsi="Times New Roman" w:cs="Times New Roman"/>
              </w:rPr>
            </w:pPr>
            <w:r w:rsidRPr="00B973CB">
              <w:rPr>
                <w:rFonts w:ascii="Times New Roman"/>
              </w:rPr>
              <w:t>1</w:t>
            </w:r>
          </w:p>
        </w:tc>
        <w:tc>
          <w:tcPr>
            <w:tcW w:w="1462" w:type="dxa"/>
            <w:tcBorders>
              <w:top w:val="single" w:sz="5" w:space="0" w:color="000000"/>
              <w:left w:val="single" w:sz="5" w:space="0" w:color="000000"/>
              <w:bottom w:val="single" w:sz="5" w:space="0" w:color="000000"/>
              <w:right w:val="single" w:sz="5" w:space="0" w:color="000000"/>
            </w:tcBorders>
          </w:tcPr>
          <w:p w:rsidR="00B973CB" w:rsidRPr="00B973CB" w:rsidRDefault="00B973CB" w:rsidP="00D95B83">
            <w:pPr>
              <w:pStyle w:val="TableParagraph"/>
              <w:spacing w:before="7"/>
              <w:ind w:left="122"/>
              <w:jc w:val="center"/>
              <w:rPr>
                <w:rFonts w:ascii="Times New Roman" w:eastAsia="Times New Roman" w:hAnsi="Times New Roman" w:cs="Times New Roman"/>
              </w:rPr>
            </w:pPr>
            <w:r w:rsidRPr="00B973CB">
              <w:rPr>
                <w:rFonts w:ascii="Times New Roman"/>
              </w:rPr>
              <w:t>1</w:t>
            </w:r>
          </w:p>
        </w:tc>
      </w:tr>
      <w:tr w:rsidR="00B973CB" w:rsidRPr="00B973CB" w:rsidTr="00B973CB">
        <w:trPr>
          <w:trHeight w:val="308"/>
        </w:trPr>
        <w:tc>
          <w:tcPr>
            <w:tcW w:w="4234" w:type="dxa"/>
            <w:tcBorders>
              <w:top w:val="single" w:sz="5" w:space="0" w:color="000000"/>
              <w:left w:val="single" w:sz="5" w:space="0" w:color="000000"/>
              <w:bottom w:val="single" w:sz="5" w:space="0" w:color="000000"/>
              <w:right w:val="single" w:sz="5" w:space="0" w:color="000000"/>
            </w:tcBorders>
          </w:tcPr>
          <w:p w:rsidR="00B973CB" w:rsidRPr="00B973CB" w:rsidRDefault="00B973CB" w:rsidP="00D95B83">
            <w:pPr>
              <w:pStyle w:val="TableParagraph"/>
              <w:spacing w:before="7"/>
              <w:ind w:left="66"/>
              <w:rPr>
                <w:rFonts w:ascii="Times New Roman" w:eastAsia="Times New Roman" w:hAnsi="Times New Roman" w:cs="Times New Roman"/>
              </w:rPr>
            </w:pPr>
            <w:r w:rsidRPr="00B973CB">
              <w:rPr>
                <w:rFonts w:ascii="Times New Roman" w:hAnsi="Times New Roman"/>
                <w:spacing w:val="-1"/>
              </w:rPr>
              <w:t>Landesamt</w:t>
            </w:r>
            <w:r w:rsidRPr="00B973CB">
              <w:rPr>
                <w:rFonts w:ascii="Times New Roman" w:hAnsi="Times New Roman"/>
                <w:spacing w:val="-6"/>
              </w:rPr>
              <w:t xml:space="preserve"> </w:t>
            </w:r>
            <w:r w:rsidRPr="00B973CB">
              <w:rPr>
                <w:rFonts w:ascii="Times New Roman" w:hAnsi="Times New Roman"/>
                <w:spacing w:val="-1"/>
              </w:rPr>
              <w:t>für</w:t>
            </w:r>
            <w:r w:rsidRPr="00B973CB">
              <w:rPr>
                <w:rFonts w:ascii="Times New Roman" w:hAnsi="Times New Roman"/>
                <w:spacing w:val="-8"/>
              </w:rPr>
              <w:t xml:space="preserve"> </w:t>
            </w:r>
            <w:r w:rsidRPr="00B973CB">
              <w:rPr>
                <w:rFonts w:ascii="Times New Roman" w:hAnsi="Times New Roman"/>
                <w:spacing w:val="-1"/>
              </w:rPr>
              <w:t>Verfassungsschutz</w:t>
            </w:r>
          </w:p>
        </w:tc>
        <w:tc>
          <w:tcPr>
            <w:tcW w:w="1460" w:type="dxa"/>
            <w:tcBorders>
              <w:top w:val="single" w:sz="5" w:space="0" w:color="000000"/>
              <w:left w:val="single" w:sz="5" w:space="0" w:color="000000"/>
              <w:bottom w:val="single" w:sz="5" w:space="0" w:color="000000"/>
              <w:right w:val="single" w:sz="5" w:space="0" w:color="000000"/>
            </w:tcBorders>
          </w:tcPr>
          <w:p w:rsidR="00B973CB" w:rsidRPr="00B973CB" w:rsidRDefault="00B973CB" w:rsidP="00D95B83">
            <w:pPr>
              <w:pStyle w:val="TableParagraph"/>
              <w:spacing w:before="7"/>
              <w:ind w:left="125"/>
              <w:jc w:val="center"/>
              <w:rPr>
                <w:rFonts w:ascii="Times New Roman" w:eastAsia="Times New Roman" w:hAnsi="Times New Roman" w:cs="Times New Roman"/>
              </w:rPr>
            </w:pPr>
            <w:r w:rsidRPr="00B973CB">
              <w:rPr>
                <w:rFonts w:ascii="Times New Roman"/>
              </w:rPr>
              <w:t>1</w:t>
            </w:r>
          </w:p>
        </w:tc>
        <w:tc>
          <w:tcPr>
            <w:tcW w:w="1462" w:type="dxa"/>
            <w:tcBorders>
              <w:top w:val="single" w:sz="5" w:space="0" w:color="000000"/>
              <w:left w:val="single" w:sz="5" w:space="0" w:color="000000"/>
              <w:bottom w:val="single" w:sz="5" w:space="0" w:color="000000"/>
              <w:right w:val="single" w:sz="5" w:space="0" w:color="000000"/>
            </w:tcBorders>
          </w:tcPr>
          <w:p w:rsidR="00B973CB" w:rsidRPr="00B973CB" w:rsidRDefault="00B973CB" w:rsidP="00D95B83">
            <w:pPr>
              <w:pStyle w:val="TableParagraph"/>
              <w:spacing w:before="7"/>
              <w:ind w:left="122"/>
              <w:jc w:val="center"/>
              <w:rPr>
                <w:rFonts w:ascii="Times New Roman" w:eastAsia="Times New Roman" w:hAnsi="Times New Roman" w:cs="Times New Roman"/>
              </w:rPr>
            </w:pPr>
            <w:r w:rsidRPr="00B973CB">
              <w:rPr>
                <w:rFonts w:ascii="Times New Roman"/>
              </w:rPr>
              <w:t>6</w:t>
            </w:r>
          </w:p>
        </w:tc>
      </w:tr>
    </w:tbl>
    <w:p w:rsidR="00B973CB" w:rsidRDefault="00B973CB" w:rsidP="00B973CB">
      <w:pPr>
        <w:spacing w:before="10"/>
        <w:rPr>
          <w:rFonts w:ascii="Times New Roman" w:hAnsi="Times New Roman"/>
          <w:sz w:val="16"/>
          <w:szCs w:val="16"/>
        </w:rPr>
      </w:pPr>
    </w:p>
    <w:p w:rsidR="00FC48B7" w:rsidRDefault="00FC48B7" w:rsidP="00FC48B7">
      <w:pPr>
        <w:pStyle w:val="LTAntwortRessortText"/>
      </w:pPr>
      <w:r>
        <w:t xml:space="preserve">Die Gesamtzahl der Ruhestände im Jahr 2019 kann nicht verlässlich beziffert werden. Dies ist dem Umstand geschuldet, dass neben dem Eintreten in den gesetzlichen Ruhestand (Art. 129 Satz 1 </w:t>
      </w:r>
      <w:r w:rsidR="00B973CB">
        <w:t xml:space="preserve">Bayerisches Beamtengesetz – </w:t>
      </w:r>
      <w:r>
        <w:t xml:space="preserve">BayBG) auch ein Ruhestand auf Antrag mit Vollendung des 60. Lebensjahres (Art. 129 Satz 2 BayBG) sowie ein Hinausschieben des Ruhestandseintritts (Art. 63 BayBG) möglich </w:t>
      </w:r>
      <w:r w:rsidR="00863751">
        <w:t>sind</w:t>
      </w:r>
      <w:r>
        <w:t>. Hinzu kommen etwaige Ruhestandsversetzungen wegen Dienstunfähigkeit (Art.</w:t>
      </w:r>
      <w:r w:rsidR="00B973CB">
        <w:t> </w:t>
      </w:r>
      <w:r>
        <w:t xml:space="preserve">65 BayBG i. V. m. § 26 </w:t>
      </w:r>
      <w:r w:rsidR="00B973CB">
        <w:t xml:space="preserve">Beamtenstatusgesetz – </w:t>
      </w:r>
      <w:r>
        <w:t>BeamtStG). Nach derzeitigen Prognosen ist damit zu rechnen, dass im Jahr 2019 ca. 1.050 Polizeivollzugsbeamtinnen und -beamte in den Ruhestand gehen werden.</w:t>
      </w:r>
    </w:p>
    <w:p w:rsidR="00B973CB" w:rsidRDefault="00B973CB">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19"/>
        <w:gridCol w:w="5797"/>
      </w:tblGrid>
      <w:tr w:rsidR="00FC48B7" w:rsidTr="00B973CB">
        <w:tc>
          <w:tcPr>
            <w:tcW w:w="1819" w:type="dxa"/>
            <w:shd w:val="clear" w:color="auto" w:fill="auto"/>
          </w:tcPr>
          <w:p w:rsidR="00FC48B7" w:rsidRPr="00FC48B7" w:rsidRDefault="00FC48B7" w:rsidP="00CC6FD5">
            <w:pPr>
              <w:pStyle w:val="LTAnfrageIni1"/>
            </w:pPr>
            <w:r w:rsidRPr="00FC48B7">
              <w:t>Abgeordneter</w:t>
            </w:r>
            <w:r w:rsidRPr="00FC48B7">
              <w:br/>
            </w:r>
            <w:r w:rsidRPr="00FC48B7">
              <w:rPr>
                <w:b/>
              </w:rPr>
              <w:t>Cemal</w:t>
            </w:r>
            <w:r w:rsidRPr="00FC48B7">
              <w:rPr>
                <w:b/>
              </w:rPr>
              <w:br/>
              <w:t>Bozo</w:t>
            </w:r>
            <w:r w:rsidR="00CC6FD5">
              <w:rPr>
                <w:rFonts w:cs="Arial"/>
                <w:b/>
              </w:rPr>
              <w:t>ğ</w:t>
            </w:r>
            <w:r w:rsidRPr="00FC48B7">
              <w:rPr>
                <w:b/>
              </w:rPr>
              <w:t>lu</w:t>
            </w:r>
            <w:r w:rsidRPr="00FC48B7">
              <w:rPr>
                <w:b/>
              </w:rPr>
              <w:br/>
            </w:r>
            <w:r w:rsidRPr="00FC48B7">
              <w:t>(BÜNDNIS 90/DIE GRÜNEN)</w:t>
            </w:r>
            <w:r>
              <w:fldChar w:fldCharType="begin"/>
            </w:r>
            <w:r>
              <w:instrText xml:space="preserve"> XE </w:instrText>
            </w:r>
            <w:r w:rsidR="00990C55">
              <w:instrText>„</w:instrText>
            </w:r>
            <w:r>
              <w:instrText xml:space="preserve">Bozoglu, Cemal (BÜNDNIS 90/DIE GRÜNEN):Bombendrohungen gegen Moscheen </w:instrText>
            </w:r>
            <w:r>
              <w:fldChar w:fldCharType="end"/>
            </w:r>
            <w:r>
              <w:fldChar w:fldCharType="begin"/>
            </w:r>
            <w:r>
              <w:instrText xml:space="preserve"> TC </w:instrText>
            </w:r>
            <w:r w:rsidR="00990C55">
              <w:instrText>„</w:instrText>
            </w:r>
            <w:r>
              <w:instrText>Bozoglu, Cemal (BÜNDNIS 90/DIE GRÜNEN)</w:instrText>
            </w:r>
            <w:r>
              <w:br/>
              <w:instrText xml:space="preserve">Bombendrohungen gegen Moscheen </w:instrText>
            </w:r>
            <w:r w:rsidR="00990C55">
              <w:instrText>„</w:instrText>
            </w:r>
            <w:r>
              <w:instrText xml:space="preserve"> \l 2 </w:instrText>
            </w:r>
            <w:r>
              <w:fldChar w:fldCharType="end"/>
            </w:r>
          </w:p>
        </w:tc>
        <w:tc>
          <w:tcPr>
            <w:tcW w:w="5797" w:type="dxa"/>
            <w:shd w:val="clear" w:color="auto" w:fill="auto"/>
          </w:tcPr>
          <w:p w:rsidR="00FC48B7" w:rsidRDefault="00FC48B7" w:rsidP="00FC48B7">
            <w:pPr>
              <w:pStyle w:val="LTAnfrageText"/>
            </w:pPr>
            <w:r>
              <w:t>Nach Bekanntwerden der Bombendrohungen gegen Moscheen unter anderem in München frage ich die Staatsregierung, welche Erkenntnisse ihr bezüglich der Hintergründe und Systematik solcher Drohungen vorliegen, ob sie reelle Gefahren für die Glaubenseinrichtungen muslimischer Menschen sieht und ob für die nahe Zukunft erweiterte Sicherheitsmaßnahmen geplant sind?</w:t>
            </w:r>
          </w:p>
          <w:p w:rsidR="00FC48B7" w:rsidRDefault="00FC48B7" w:rsidP="00FC48B7">
            <w:pPr>
              <w:pStyle w:val="LTAnfrageText"/>
            </w:pPr>
          </w:p>
        </w:tc>
      </w:tr>
    </w:tbl>
    <w:p w:rsidR="00FC48B7" w:rsidRDefault="00FC48B7" w:rsidP="00FC48B7">
      <w:pPr>
        <w:pStyle w:val="LTUeberschrAntwortRessort"/>
      </w:pPr>
      <w:r>
        <w:t>Antwort des Staatsministeriums des Innern, für Sport und Integration</w:t>
      </w:r>
    </w:p>
    <w:p w:rsidR="00FC48B7" w:rsidRDefault="00CC6FD5" w:rsidP="00FC48B7">
      <w:pPr>
        <w:pStyle w:val="LTAntwortRessortText"/>
      </w:pPr>
      <w:r>
        <w:t>Aufg</w:t>
      </w:r>
      <w:r w:rsidR="00FC48B7">
        <w:t>rund der laufenden Ermittlungen in allen hier bekannt g</w:t>
      </w:r>
      <w:r>
        <w:t>ewordenen Fällen, die beispiels</w:t>
      </w:r>
      <w:r w:rsidR="00FC48B7">
        <w:t>weise für München unter Sachleitung der Generalstaatsanwaltschaft München (ZET) geführt werden, können zum derzeitigen Stand zu den Hintergründen und zur Syste</w:t>
      </w:r>
      <w:r>
        <w:t>matik der Bomben</w:t>
      </w:r>
      <w:r w:rsidR="00FC48B7">
        <w:t>drohungen keine Auskünfte erteilt werden. Es wird in alle Richtungen ermittelt, eine politische Motivation wird derzeit nicht ausgeschlossen.</w:t>
      </w:r>
    </w:p>
    <w:p w:rsidR="00FC48B7" w:rsidRDefault="00FC48B7" w:rsidP="00FC48B7">
      <w:pPr>
        <w:pStyle w:val="LTAntwortRessortText"/>
      </w:pPr>
      <w:r>
        <w:t>Zur Abweh</w:t>
      </w:r>
      <w:r w:rsidR="008E1040">
        <w:t>r von Gefahren durch p</w:t>
      </w:r>
      <w:r w:rsidR="00CC6FD5">
        <w:t>olitisch m</w:t>
      </w:r>
      <w:r>
        <w:t>otivierte Straftaten, auch solche welche sich gegen eine Religionsgemeins</w:t>
      </w:r>
      <w:r w:rsidR="00CC6FD5">
        <w:t>chaft wenden, werden durch die b</w:t>
      </w:r>
      <w:r>
        <w:t>ayerischen Sicherheitsbehörden alle rechtlich und tatsächlich möglichen präventiven und repressiven Maßnahmen getroffen.</w:t>
      </w:r>
    </w:p>
    <w:p w:rsidR="00FC48B7" w:rsidRDefault="00FC48B7" w:rsidP="00FC48B7">
      <w:pPr>
        <w:pStyle w:val="LTAntwortRessortText"/>
      </w:pPr>
      <w:r>
        <w:t>Schutzmaßnahmen richten sich nach der jeweiligen Gefährdung und den tatsächlichen Schu</w:t>
      </w:r>
      <w:r w:rsidR="00CC6FD5">
        <w:t>tz</w:t>
      </w:r>
      <w:r>
        <w:t>erfordernissen. Sie werden hinsichtlich Erforderlichkeit, D</w:t>
      </w:r>
      <w:r w:rsidR="00CC6FD5">
        <w:t>auer, Wirksamkeit und Umfang re</w:t>
      </w:r>
      <w:r>
        <w:t>gelmäßig aber auch anlassbezogen überprüft.</w:t>
      </w:r>
    </w:p>
    <w:p w:rsidR="00FC48B7" w:rsidRDefault="00FC48B7" w:rsidP="00FC48B7">
      <w:pPr>
        <w:pStyle w:val="LTAntwortRessortText"/>
      </w:pPr>
      <w:r>
        <w:t>Wie auch bei dem gegenständlichen Vorfall in München werde</w:t>
      </w:r>
      <w:r w:rsidR="00CC6FD5">
        <w:t>n hierzu alle verfügbaren inter</w:t>
      </w:r>
      <w:r>
        <w:t>nen und externen Informationsquellen herangezogen, ausge- und bewertet sowie die dadurch erlangten gefährdungsrelevanten Informationen berücksichtigt.</w:t>
      </w:r>
    </w:p>
    <w:p w:rsidR="00FC48B7" w:rsidRDefault="00FC48B7" w:rsidP="00FC48B7">
      <w:pPr>
        <w:pStyle w:val="LTAntwortRessortText"/>
      </w:pPr>
      <w:r>
        <w:t>Zu Art, Umfang und Entwicklung der Schutzmaßnahmen k</w:t>
      </w:r>
      <w:r w:rsidR="00CC6FD5">
        <w:t>ann keine Aussage getroffen wer</w:t>
      </w:r>
      <w:r>
        <w:t>den, da alle Angelegenheiten des Personen- und Objektschu</w:t>
      </w:r>
      <w:r w:rsidR="00CC6FD5">
        <w:t>tzes der Geheimhaltung unterlie</w:t>
      </w:r>
      <w:r>
        <w:t>gen.</w:t>
      </w:r>
    </w:p>
    <w:p w:rsidR="00CC6FD5" w:rsidRDefault="00CC6FD5">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58"/>
        <w:gridCol w:w="5858"/>
      </w:tblGrid>
      <w:tr w:rsidR="00FC48B7" w:rsidTr="00CC6FD5">
        <w:tc>
          <w:tcPr>
            <w:tcW w:w="1758" w:type="dxa"/>
            <w:shd w:val="clear" w:color="auto" w:fill="auto"/>
          </w:tcPr>
          <w:p w:rsidR="00FC48B7" w:rsidRPr="00FC48B7" w:rsidRDefault="00FC48B7" w:rsidP="00FC48B7">
            <w:pPr>
              <w:pStyle w:val="LTAnfrageIni1"/>
            </w:pPr>
            <w:r w:rsidRPr="00FC48B7">
              <w:t>Abgeordnete</w:t>
            </w:r>
            <w:r w:rsidRPr="00FC48B7">
              <w:br/>
            </w:r>
            <w:r w:rsidRPr="00FC48B7">
              <w:rPr>
                <w:b/>
              </w:rPr>
              <w:t>Katrin</w:t>
            </w:r>
            <w:r w:rsidRPr="00FC48B7">
              <w:rPr>
                <w:b/>
              </w:rPr>
              <w:br/>
              <w:t>Ebner-Steiner</w:t>
            </w:r>
            <w:r w:rsidRPr="00FC48B7">
              <w:rPr>
                <w:b/>
              </w:rPr>
              <w:br/>
            </w:r>
            <w:r w:rsidRPr="00FC48B7">
              <w:t>(AfD)</w:t>
            </w:r>
            <w:r>
              <w:fldChar w:fldCharType="begin"/>
            </w:r>
            <w:r>
              <w:instrText xml:space="preserve"> XE </w:instrText>
            </w:r>
            <w:r w:rsidR="00990C55">
              <w:instrText>„</w:instrText>
            </w:r>
            <w:r>
              <w:instrText xml:space="preserve">Ebner-Steiner, Katrin (AfD):Situation der Frauen in ANKER-Einrichtungen </w:instrText>
            </w:r>
            <w:r>
              <w:fldChar w:fldCharType="end"/>
            </w:r>
            <w:r>
              <w:fldChar w:fldCharType="begin"/>
            </w:r>
            <w:r>
              <w:instrText xml:space="preserve"> TC </w:instrText>
            </w:r>
            <w:r w:rsidR="00990C55">
              <w:instrText>„</w:instrText>
            </w:r>
            <w:r>
              <w:instrText>Ebner-Steiner, Katrin (AfD)</w:instrText>
            </w:r>
            <w:r>
              <w:br/>
              <w:instrText xml:space="preserve">Situation der Frauen in ANKER-Einrichtungen </w:instrText>
            </w:r>
            <w:r w:rsidR="00990C55">
              <w:instrText>„</w:instrText>
            </w:r>
            <w:r>
              <w:instrText xml:space="preserve"> \l 2 </w:instrText>
            </w:r>
            <w:r>
              <w:fldChar w:fldCharType="end"/>
            </w:r>
          </w:p>
        </w:tc>
        <w:tc>
          <w:tcPr>
            <w:tcW w:w="5858" w:type="dxa"/>
            <w:shd w:val="clear" w:color="auto" w:fill="auto"/>
          </w:tcPr>
          <w:p w:rsidR="00FC48B7" w:rsidRDefault="00FC48B7" w:rsidP="00FC48B7">
            <w:pPr>
              <w:pStyle w:val="LTAnfrageText"/>
            </w:pPr>
            <w:r>
              <w:t>Ich frage die Staatsregierung, wie ist das derzeitige Belegung</w:t>
            </w:r>
            <w:r w:rsidR="005C1D8C">
              <w:t>s</w:t>
            </w:r>
            <w:r>
              <w:t xml:space="preserve">verhältnis von Frauen und Männern in niederbayerischen ANKER-Zentren (sowie angeschlossenen Gemeinschaftsunterkünften) </w:t>
            </w:r>
            <w:r w:rsidR="005C1D8C">
              <w:t>–</w:t>
            </w:r>
            <w:r>
              <w:t xml:space="preserve"> aufgeschlüsselt nach ANKER-Zentrum </w:t>
            </w:r>
            <w:r w:rsidR="005C1D8C">
              <w:t>–</w:t>
            </w:r>
            <w:r>
              <w:t xml:space="preserve"> und welche Maßnahmen (z. B. baulicher Art) werden im inneren Betrieb der ANKER-Zentren (und angeschlossenen Gemeinschaftsunterkünften) getroffen, um Frauen vor Übergriffen zu schützen?</w:t>
            </w:r>
          </w:p>
          <w:p w:rsidR="00FC48B7" w:rsidRDefault="00FC48B7" w:rsidP="00FC48B7">
            <w:pPr>
              <w:pStyle w:val="LTAnfrageText"/>
            </w:pPr>
          </w:p>
        </w:tc>
      </w:tr>
    </w:tbl>
    <w:p w:rsidR="00FC48B7" w:rsidRDefault="00FC48B7" w:rsidP="00FC48B7">
      <w:pPr>
        <w:pStyle w:val="LTUeberschrAntwortRessort"/>
      </w:pPr>
      <w:r>
        <w:t>Antwort des Staatsministeriums des Innern, für Sport und Integration</w:t>
      </w:r>
    </w:p>
    <w:p w:rsidR="00FC48B7" w:rsidRDefault="00FC48B7" w:rsidP="00FC48B7">
      <w:pPr>
        <w:pStyle w:val="LTAntwortRessortText"/>
      </w:pPr>
      <w:r>
        <w:t>Die generelle Situation der Frauen im ANKER Niederbayern stellt sich wie folgt dar:</w:t>
      </w:r>
    </w:p>
    <w:p w:rsidR="00FC48B7" w:rsidRDefault="00FC48B7" w:rsidP="005C1D8C">
      <w:pPr>
        <w:pStyle w:val="LTAntwortRessortText"/>
        <w:numPr>
          <w:ilvl w:val="0"/>
          <w:numId w:val="24"/>
        </w:numPr>
        <w:spacing w:before="120"/>
        <w:ind w:left="1054" w:hanging="357"/>
      </w:pPr>
      <w:r>
        <w:t>Der ANKER Niederbayern besteht aus der ANKER-Einrichtung in Deggendorf und den Unterkunfts-Dependancen in Osterhofen, Stephansposching und Hengersberg.</w:t>
      </w:r>
    </w:p>
    <w:p w:rsidR="00FC48B7" w:rsidRDefault="00FC48B7" w:rsidP="005C1D8C">
      <w:pPr>
        <w:pStyle w:val="LTAntwortRessortText"/>
        <w:numPr>
          <w:ilvl w:val="0"/>
          <w:numId w:val="24"/>
        </w:numPr>
        <w:spacing w:before="120"/>
        <w:ind w:left="1054" w:hanging="357"/>
      </w:pPr>
      <w:r>
        <w:t xml:space="preserve">Der Freistaat Bayern hat auf der Grundlage des </w:t>
      </w:r>
      <w:r w:rsidR="00990C55">
        <w:t>„</w:t>
      </w:r>
      <w:r>
        <w:t>Bayerischen</w:t>
      </w:r>
      <w:r w:rsidR="005C1D8C">
        <w:t xml:space="preserve"> Schutzkonzepts der Un</w:t>
      </w:r>
      <w:r>
        <w:t>terbringungsverwaltung zur Prävention von Gewalt</w:t>
      </w:r>
      <w:r w:rsidR="00990C55">
        <w:t>“</w:t>
      </w:r>
      <w:r>
        <w:t xml:space="preserve"> (Anlage</w:t>
      </w:r>
      <w:r w:rsidR="007113D6">
        <w:t>*</w:t>
      </w:r>
      <w:r>
        <w:t>) zahlreiche Maßnahmen ergriffen, um die Sicherheit in und um Asylbewerberunterkünfte sicherzustellen. Sie dienen auch dem Schutz von Frauen vor Übergriffen.</w:t>
      </w:r>
    </w:p>
    <w:p w:rsidR="00FC48B7" w:rsidRDefault="00FC48B7" w:rsidP="005C1D8C">
      <w:pPr>
        <w:pStyle w:val="LTAntwortRessortText"/>
        <w:numPr>
          <w:ilvl w:val="0"/>
          <w:numId w:val="24"/>
        </w:numPr>
        <w:spacing w:before="120"/>
        <w:ind w:left="1054" w:hanging="357"/>
      </w:pPr>
      <w:r>
        <w:t>Seit 01.07.2019 fungiert die Unterkunfts-Dependan</w:t>
      </w:r>
      <w:r w:rsidR="005C1D8C">
        <w:t>ce Hengersberg innerhalb des AN</w:t>
      </w:r>
      <w:r>
        <w:t>KER</w:t>
      </w:r>
      <w:r w:rsidR="008E1040">
        <w:t>S</w:t>
      </w:r>
      <w:r>
        <w:t xml:space="preserve"> Niederbayern als Unterkunfts-Dependance für vulnerable</w:t>
      </w:r>
      <w:r w:rsidR="005C1D8C">
        <w:t xml:space="preserve"> bzw.  besonders schutzbe</w:t>
      </w:r>
      <w:r>
        <w:t>dürftige Personen. Hierzu zählen insbesondere alleinreisende Asylbewerberinnen mit und ohne Kinder.</w:t>
      </w:r>
    </w:p>
    <w:p w:rsidR="00FC48B7" w:rsidRDefault="00FC48B7" w:rsidP="005C1D8C">
      <w:pPr>
        <w:pStyle w:val="LTAntwortRessortText"/>
        <w:numPr>
          <w:ilvl w:val="0"/>
          <w:numId w:val="24"/>
        </w:numPr>
        <w:spacing w:before="120"/>
        <w:ind w:left="1054" w:hanging="357"/>
      </w:pPr>
      <w:r>
        <w:t>Alle alleinreisenden Frauen mit oder ohne Kinder wurden bzw. werden aktuell aus der ANKER-Einrichtung Deggendorf und den Unterkunfts-Dependancen Osterhofen sowie Stephansposching nach Hengersberg verlegt.</w:t>
      </w:r>
    </w:p>
    <w:p w:rsidR="00FC48B7" w:rsidRDefault="00FC48B7" w:rsidP="005C1D8C">
      <w:pPr>
        <w:pStyle w:val="LTAntwortRessortText"/>
        <w:numPr>
          <w:ilvl w:val="0"/>
          <w:numId w:val="24"/>
        </w:numPr>
        <w:spacing w:before="120"/>
        <w:ind w:left="1054" w:hanging="357"/>
      </w:pPr>
      <w:r>
        <w:t>Weibliche Unterkunftsleitung: Aufgrund der besonderen Ausri</w:t>
      </w:r>
      <w:r w:rsidR="005C1D8C">
        <w:t>chtung und zum größt</w:t>
      </w:r>
      <w:r>
        <w:t>möglichen Schutz der Bewohnerinnen in der Unterkunfts-Dependance Hengersberg wird die Einrichtung durch eine Frau geleitet.</w:t>
      </w:r>
    </w:p>
    <w:p w:rsidR="00FC48B7" w:rsidRDefault="00FC48B7" w:rsidP="005C1D8C">
      <w:pPr>
        <w:pStyle w:val="LTAntwortRessortText"/>
        <w:numPr>
          <w:ilvl w:val="0"/>
          <w:numId w:val="24"/>
        </w:numPr>
        <w:spacing w:before="120"/>
        <w:ind w:left="1054" w:hanging="357"/>
      </w:pPr>
      <w:r>
        <w:t xml:space="preserve">Vertraglich geregelt ist, dass von den </w:t>
      </w:r>
      <w:r w:rsidR="005C1D8C">
        <w:t>sechs (Tagschicht) bzw. vier (Nachtschicht) Sicherheits</w:t>
      </w:r>
      <w:r>
        <w:t>dienstmitarbeitern mi</w:t>
      </w:r>
      <w:r w:rsidR="005C1D8C">
        <w:t>ndestens drei</w:t>
      </w:r>
      <w:r>
        <w:t xml:space="preserve"> pro Schicht weiblich sein müssen.</w:t>
      </w:r>
    </w:p>
    <w:p w:rsidR="00FC48B7" w:rsidRDefault="00FC48B7" w:rsidP="005C1D8C">
      <w:pPr>
        <w:pStyle w:val="LTAntwortRessortText"/>
        <w:numPr>
          <w:ilvl w:val="0"/>
          <w:numId w:val="24"/>
        </w:numPr>
        <w:spacing w:before="120"/>
        <w:ind w:left="1054" w:hanging="357"/>
      </w:pPr>
      <w:r>
        <w:t>Zudem wird der vorgesehene Gewaltschutzkoordinator für den ANKER Niederbayern in der Unterkunfts-Dependance Hengersberg tätig sein.</w:t>
      </w:r>
    </w:p>
    <w:p w:rsidR="00FC48B7" w:rsidRDefault="00FC48B7" w:rsidP="005C1D8C">
      <w:pPr>
        <w:pStyle w:val="LTAntwortRessortText"/>
        <w:numPr>
          <w:ilvl w:val="0"/>
          <w:numId w:val="24"/>
        </w:numPr>
        <w:spacing w:before="120"/>
        <w:ind w:left="1054" w:hanging="357"/>
      </w:pPr>
      <w:r>
        <w:t xml:space="preserve">Nach Einschätzung der Regierung von Niederbayern ist mit dieser Lösung ein </w:t>
      </w:r>
      <w:r w:rsidR="005C1D8C">
        <w:t>größt</w:t>
      </w:r>
      <w:r>
        <w:t>möglicher Schutz aller alleinreisenden Frauen im ANKER Niederbayern gewährleistet.</w:t>
      </w:r>
    </w:p>
    <w:p w:rsidR="00FC48B7" w:rsidRDefault="00FC48B7" w:rsidP="005C1D8C">
      <w:pPr>
        <w:pStyle w:val="LTAntwortRessortText"/>
        <w:spacing w:before="120"/>
      </w:pPr>
      <w:r>
        <w:t xml:space="preserve">Zu den Belegungsverhältnissen von Frauen und Männern sowie Maßnahmen zum Schutz der Frauen vor Übergriffen </w:t>
      </w:r>
      <w:r w:rsidR="005C1D8C">
        <w:t>–</w:t>
      </w:r>
      <w:r>
        <w:t xml:space="preserve"> aufgeschlüsselt nach der ANKER-Einrichtung Deggendorf selbst bzw. den Unterkunfts-Dependancen </w:t>
      </w:r>
      <w:r w:rsidR="005C1D8C">
        <w:t>–</w:t>
      </w:r>
      <w:r>
        <w:t xml:space="preserve"> </w:t>
      </w:r>
      <w:r w:rsidR="005C1D8C">
        <w:t>wird zum</w:t>
      </w:r>
      <w:r>
        <w:t xml:space="preserve"> Stichtag 15.07.2019 mit</w:t>
      </w:r>
      <w:r w:rsidR="005C1D8C">
        <w:t>geteilt</w:t>
      </w:r>
      <w:r>
        <w:t>:</w:t>
      </w:r>
    </w:p>
    <w:p w:rsidR="00047E6B" w:rsidRDefault="00047E6B" w:rsidP="00FC48B7">
      <w:pPr>
        <w:pStyle w:val="LTAntwortRessortText"/>
        <w:rPr>
          <w:b/>
        </w:rPr>
      </w:pPr>
    </w:p>
    <w:p w:rsidR="00FC48B7" w:rsidRPr="005C1D8C" w:rsidRDefault="00FC48B7" w:rsidP="00FC48B7">
      <w:pPr>
        <w:pStyle w:val="LTAntwortRessortText"/>
        <w:rPr>
          <w:b/>
        </w:rPr>
      </w:pPr>
      <w:r w:rsidRPr="005C1D8C">
        <w:rPr>
          <w:b/>
        </w:rPr>
        <w:t>Deggendorf</w:t>
      </w:r>
    </w:p>
    <w:p w:rsidR="00FC48B7" w:rsidRDefault="00FC48B7" w:rsidP="005C1D8C">
      <w:pPr>
        <w:pStyle w:val="LTAntwortRessortText"/>
        <w:numPr>
          <w:ilvl w:val="0"/>
          <w:numId w:val="25"/>
        </w:numPr>
        <w:spacing w:before="120"/>
        <w:ind w:left="1054" w:hanging="357"/>
      </w:pPr>
      <w:r>
        <w:t>regelmäßig</w:t>
      </w:r>
      <w:r w:rsidR="005C1D8C">
        <w:t xml:space="preserve"> belegbare Bettenkapazität: 501</w:t>
      </w:r>
    </w:p>
    <w:p w:rsidR="00FC48B7" w:rsidRDefault="00FC48B7" w:rsidP="005C1D8C">
      <w:pPr>
        <w:pStyle w:val="LTAntwortRessortText"/>
        <w:numPr>
          <w:ilvl w:val="0"/>
          <w:numId w:val="25"/>
        </w:numPr>
        <w:spacing w:before="120"/>
        <w:ind w:left="1054" w:hanging="357"/>
      </w:pPr>
      <w:r>
        <w:t>Belegungsverhältnisse von Frauen und Männern: 218</w:t>
      </w:r>
      <w:r w:rsidR="005C1D8C">
        <w:t xml:space="preserve"> männliche Personen, 158 weibliche Personen</w:t>
      </w:r>
    </w:p>
    <w:p w:rsidR="00FC48B7" w:rsidRDefault="005C1D8C" w:rsidP="005C1D8C">
      <w:pPr>
        <w:pStyle w:val="LTAntwortRessortText"/>
        <w:numPr>
          <w:ilvl w:val="0"/>
          <w:numId w:val="25"/>
        </w:numPr>
        <w:spacing w:before="120"/>
        <w:ind w:left="1054" w:hanging="357"/>
      </w:pPr>
      <w:r>
        <w:t>(b</w:t>
      </w:r>
      <w:r w:rsidR="00FC48B7">
        <w:t>auliche) Maßnahmen:</w:t>
      </w:r>
    </w:p>
    <w:p w:rsidR="00FC48B7" w:rsidRDefault="00FC48B7" w:rsidP="005C1D8C">
      <w:pPr>
        <w:pStyle w:val="LTAntwortRessortText"/>
        <w:numPr>
          <w:ilvl w:val="0"/>
          <w:numId w:val="26"/>
        </w:numPr>
        <w:spacing w:before="120"/>
        <w:ind w:left="1054" w:firstLine="80"/>
      </w:pPr>
      <w:r>
        <w:t>alle Bewohnerzimmer von innen absperrbar</w:t>
      </w:r>
    </w:p>
    <w:p w:rsidR="00FC48B7" w:rsidRDefault="00FC48B7" w:rsidP="005C1D8C">
      <w:pPr>
        <w:pStyle w:val="LTAntwortRessortText"/>
        <w:numPr>
          <w:ilvl w:val="0"/>
          <w:numId w:val="26"/>
        </w:numPr>
        <w:spacing w:before="120"/>
        <w:ind w:left="1054" w:firstLine="80"/>
      </w:pPr>
      <w:r>
        <w:t>ge</w:t>
      </w:r>
      <w:r w:rsidR="005C1D8C">
        <w:t xml:space="preserve">trennte und absperrbare Frauen- bzw. </w:t>
      </w:r>
      <w:r>
        <w:t>Männerduschen</w:t>
      </w:r>
    </w:p>
    <w:p w:rsidR="00FC48B7" w:rsidRDefault="00FC48B7" w:rsidP="005C1D8C">
      <w:pPr>
        <w:pStyle w:val="LTAntwortRessortText"/>
        <w:numPr>
          <w:ilvl w:val="0"/>
          <w:numId w:val="26"/>
        </w:numPr>
        <w:spacing w:before="120"/>
        <w:ind w:left="1054" w:firstLine="80"/>
      </w:pPr>
      <w:r>
        <w:t>ge</w:t>
      </w:r>
      <w:r w:rsidR="005C1D8C">
        <w:t>trennte und absperrbare Frauen- bzw.</w:t>
      </w:r>
      <w:r w:rsidR="0010406F">
        <w:t xml:space="preserve"> </w:t>
      </w:r>
      <w:r w:rsidR="005C1D8C">
        <w:t>Männer-WC</w:t>
      </w:r>
    </w:p>
    <w:p w:rsidR="00FC48B7" w:rsidRDefault="00FC48B7" w:rsidP="005C1D8C">
      <w:pPr>
        <w:pStyle w:val="LTAntwortRessortText"/>
        <w:numPr>
          <w:ilvl w:val="0"/>
          <w:numId w:val="26"/>
        </w:numPr>
        <w:spacing w:before="120"/>
        <w:ind w:left="1054" w:firstLine="80"/>
      </w:pPr>
      <w:r>
        <w:t>pro Schicht mindestens vier weibliche Sicherheitsdienstmitarbeiter</w:t>
      </w:r>
      <w:r w:rsidR="005C1D8C">
        <w:t>.</w:t>
      </w:r>
    </w:p>
    <w:p w:rsidR="00FC48B7" w:rsidRPr="005C1D8C" w:rsidRDefault="00FC48B7" w:rsidP="005C1D8C">
      <w:pPr>
        <w:pStyle w:val="LTAntwortRessortText"/>
        <w:spacing w:before="360"/>
        <w:rPr>
          <w:b/>
        </w:rPr>
      </w:pPr>
      <w:r w:rsidRPr="005C1D8C">
        <w:rPr>
          <w:b/>
        </w:rPr>
        <w:t>Hengersberg</w:t>
      </w:r>
    </w:p>
    <w:p w:rsidR="00FC48B7" w:rsidRDefault="00FC48B7" w:rsidP="005C1D8C">
      <w:pPr>
        <w:pStyle w:val="LTAntwortRessortText"/>
        <w:numPr>
          <w:ilvl w:val="0"/>
          <w:numId w:val="25"/>
        </w:numPr>
        <w:spacing w:before="120"/>
        <w:ind w:left="1054" w:hanging="357"/>
      </w:pPr>
      <w:r>
        <w:t>regelmäßig belegbare Bettenkapazit</w:t>
      </w:r>
      <w:r w:rsidR="005C1D8C">
        <w:t>ät: 133</w:t>
      </w:r>
    </w:p>
    <w:p w:rsidR="00FC48B7" w:rsidRDefault="00FC48B7" w:rsidP="005C1D8C">
      <w:pPr>
        <w:pStyle w:val="LTAntwortRessortText"/>
        <w:numPr>
          <w:ilvl w:val="0"/>
          <w:numId w:val="25"/>
        </w:numPr>
        <w:spacing w:before="120"/>
        <w:ind w:left="1054" w:hanging="357"/>
      </w:pPr>
      <w:r>
        <w:t>Belegungsverhältnisse von Frauen und Männern: nur Frauen bzw. Vuln</w:t>
      </w:r>
      <w:r w:rsidR="008E1040">
        <w:t>erable</w:t>
      </w:r>
      <w:r w:rsidR="005C1D8C">
        <w:t xml:space="preserve"> </w:t>
      </w:r>
      <w:r w:rsidR="008E1040">
        <w:t>(</w:t>
      </w:r>
      <w:r w:rsidR="005C1D8C">
        <w:t>siehe Ausführungen oben</w:t>
      </w:r>
      <w:r w:rsidR="008E1040">
        <w:t>)</w:t>
      </w:r>
    </w:p>
    <w:p w:rsidR="00FC48B7" w:rsidRDefault="005C1D8C" w:rsidP="005C1D8C">
      <w:pPr>
        <w:pStyle w:val="LTAntwortRessortText"/>
        <w:numPr>
          <w:ilvl w:val="0"/>
          <w:numId w:val="25"/>
        </w:numPr>
        <w:spacing w:before="120"/>
        <w:ind w:left="1054" w:hanging="357"/>
      </w:pPr>
      <w:r>
        <w:t>(b</w:t>
      </w:r>
      <w:r w:rsidR="00FC48B7">
        <w:t>auliche) Maßnahmen:</w:t>
      </w:r>
    </w:p>
    <w:p w:rsidR="00FC48B7" w:rsidRDefault="00FC48B7" w:rsidP="0088478B">
      <w:pPr>
        <w:pStyle w:val="LTAntwortRessortText"/>
        <w:numPr>
          <w:ilvl w:val="0"/>
          <w:numId w:val="26"/>
        </w:numPr>
        <w:spacing w:before="120"/>
        <w:ind w:left="1418" w:hanging="284"/>
      </w:pPr>
      <w:r>
        <w:t>Da Frauen und Kinder untergebracht sind bzw.</w:t>
      </w:r>
      <w:r w:rsidR="005C1D8C">
        <w:t xml:space="preserve"> sein werden, wurde keine weite</w:t>
      </w:r>
      <w:r>
        <w:t>ren baulichen Maßnahmen, wie getrennte WC oder Duschen, ergriffen.</w:t>
      </w:r>
    </w:p>
    <w:p w:rsidR="00FC48B7" w:rsidRDefault="00FC48B7" w:rsidP="005C1D8C">
      <w:pPr>
        <w:pStyle w:val="LTAntwortRessortText"/>
        <w:numPr>
          <w:ilvl w:val="0"/>
          <w:numId w:val="26"/>
        </w:numPr>
        <w:spacing w:before="120"/>
        <w:ind w:left="1054" w:firstLine="80"/>
      </w:pPr>
      <w:r>
        <w:t>Weitere Maßnahmen: siehe Ausführungen oben.</w:t>
      </w:r>
    </w:p>
    <w:p w:rsidR="00FC48B7" w:rsidRPr="005C1D8C" w:rsidRDefault="00FC48B7" w:rsidP="00FC48B7">
      <w:pPr>
        <w:pStyle w:val="LTAntwortRessortText"/>
        <w:rPr>
          <w:b/>
        </w:rPr>
      </w:pPr>
      <w:r w:rsidRPr="005C1D8C">
        <w:rPr>
          <w:b/>
        </w:rPr>
        <w:t>Osterhofen</w:t>
      </w:r>
    </w:p>
    <w:p w:rsidR="00FC48B7" w:rsidRDefault="00FC48B7" w:rsidP="005C1D8C">
      <w:pPr>
        <w:pStyle w:val="LTAntwortRessortText"/>
        <w:numPr>
          <w:ilvl w:val="0"/>
          <w:numId w:val="25"/>
        </w:numPr>
        <w:spacing w:before="120"/>
        <w:ind w:left="1054" w:hanging="357"/>
      </w:pPr>
      <w:r>
        <w:t>regelmäßig belegbare Bettenkapazität: 164</w:t>
      </w:r>
    </w:p>
    <w:p w:rsidR="00FC48B7" w:rsidRDefault="00FC48B7" w:rsidP="005C1D8C">
      <w:pPr>
        <w:pStyle w:val="LTAntwortRessortText"/>
        <w:numPr>
          <w:ilvl w:val="0"/>
          <w:numId w:val="25"/>
        </w:numPr>
        <w:spacing w:before="120"/>
        <w:ind w:left="1054" w:hanging="357"/>
      </w:pPr>
      <w:r>
        <w:t>Belegungsverhältnisse von Frauen und Männern: d</w:t>
      </w:r>
      <w:r w:rsidR="00505EC7">
        <w:t>erzeit Leerstand wegen Umbaumaßnahmen</w:t>
      </w:r>
    </w:p>
    <w:p w:rsidR="00FC48B7" w:rsidRDefault="00505EC7" w:rsidP="005C1D8C">
      <w:pPr>
        <w:pStyle w:val="LTAntwortRessortText"/>
        <w:numPr>
          <w:ilvl w:val="0"/>
          <w:numId w:val="25"/>
        </w:numPr>
        <w:spacing w:before="120"/>
        <w:ind w:left="1054" w:hanging="357"/>
      </w:pPr>
      <w:r>
        <w:t>(b</w:t>
      </w:r>
      <w:r w:rsidR="00FC48B7">
        <w:t>auliche) Maßnahmen:</w:t>
      </w:r>
    </w:p>
    <w:p w:rsidR="00FC48B7" w:rsidRDefault="00FC48B7" w:rsidP="005C1D8C">
      <w:pPr>
        <w:pStyle w:val="LTAntwortRessortText"/>
        <w:numPr>
          <w:ilvl w:val="0"/>
          <w:numId w:val="26"/>
        </w:numPr>
        <w:spacing w:before="120"/>
        <w:ind w:left="1054" w:firstLine="80"/>
      </w:pPr>
      <w:r>
        <w:t>alle Bewohnerzimmer von innen absperrbar</w:t>
      </w:r>
    </w:p>
    <w:p w:rsidR="00FC48B7" w:rsidRDefault="00FC48B7" w:rsidP="005C1D8C">
      <w:pPr>
        <w:pStyle w:val="LTAntwortRessortText"/>
        <w:numPr>
          <w:ilvl w:val="0"/>
          <w:numId w:val="26"/>
        </w:numPr>
        <w:spacing w:before="120"/>
        <w:ind w:left="1054" w:firstLine="80"/>
      </w:pPr>
      <w:r>
        <w:t>get</w:t>
      </w:r>
      <w:r w:rsidR="00505EC7">
        <w:t xml:space="preserve">rennte und absperrbare Frauen- bzw. </w:t>
      </w:r>
      <w:r>
        <w:t>Männerduschen</w:t>
      </w:r>
    </w:p>
    <w:p w:rsidR="00FC48B7" w:rsidRDefault="00FC48B7" w:rsidP="005C1D8C">
      <w:pPr>
        <w:pStyle w:val="LTAntwortRessortText"/>
        <w:numPr>
          <w:ilvl w:val="0"/>
          <w:numId w:val="26"/>
        </w:numPr>
        <w:spacing w:before="120"/>
        <w:ind w:left="1054" w:firstLine="80"/>
      </w:pPr>
      <w:r>
        <w:t>getrennte und absperrbare Frauen-</w:t>
      </w:r>
      <w:r w:rsidR="00505EC7">
        <w:t xml:space="preserve"> bzw. Männer WC</w:t>
      </w:r>
    </w:p>
    <w:p w:rsidR="00FC48B7" w:rsidRDefault="00FC48B7" w:rsidP="005C1D8C">
      <w:pPr>
        <w:pStyle w:val="LTAntwortRessortText"/>
        <w:numPr>
          <w:ilvl w:val="0"/>
          <w:numId w:val="26"/>
        </w:numPr>
        <w:spacing w:before="120"/>
        <w:ind w:left="1054" w:firstLine="80"/>
      </w:pPr>
      <w:r>
        <w:t>pro Schicht mindestens zwei weibliche Sicherheitsdienstmitarbeiter</w:t>
      </w:r>
      <w:r w:rsidR="00505EC7">
        <w:t>.</w:t>
      </w:r>
    </w:p>
    <w:p w:rsidR="00C43997" w:rsidRDefault="00C43997">
      <w:pPr>
        <w:rPr>
          <w:b/>
        </w:rPr>
      </w:pPr>
      <w:r>
        <w:rPr>
          <w:b/>
        </w:rPr>
        <w:br w:type="page"/>
      </w:r>
    </w:p>
    <w:p w:rsidR="00FC48B7" w:rsidRPr="005C1D8C" w:rsidRDefault="00FC48B7" w:rsidP="00FC48B7">
      <w:pPr>
        <w:pStyle w:val="LTAntwortRessortText"/>
        <w:rPr>
          <w:b/>
        </w:rPr>
      </w:pPr>
      <w:r w:rsidRPr="005C1D8C">
        <w:rPr>
          <w:b/>
        </w:rPr>
        <w:t>Stephansposching</w:t>
      </w:r>
    </w:p>
    <w:p w:rsidR="00FC48B7" w:rsidRDefault="00FC48B7" w:rsidP="005C1D8C">
      <w:pPr>
        <w:pStyle w:val="LTAntwortRessortText"/>
        <w:numPr>
          <w:ilvl w:val="0"/>
          <w:numId w:val="25"/>
        </w:numPr>
        <w:spacing w:before="120"/>
        <w:ind w:left="1054" w:hanging="357"/>
      </w:pPr>
      <w:r>
        <w:t>regelmäßig belegbare Bettenkapazität: 274</w:t>
      </w:r>
    </w:p>
    <w:p w:rsidR="00FC48B7" w:rsidRDefault="00FC48B7" w:rsidP="0088478B">
      <w:pPr>
        <w:pStyle w:val="LTAntwortRessortText"/>
        <w:numPr>
          <w:ilvl w:val="0"/>
          <w:numId w:val="26"/>
        </w:numPr>
        <w:spacing w:before="120"/>
        <w:ind w:left="1418" w:hanging="284"/>
      </w:pPr>
      <w:r>
        <w:t>Belegungsverhältnisse von Frauen und Männern: 63 männliche Personen,</w:t>
      </w:r>
      <w:r w:rsidR="00505EC7">
        <w:t xml:space="preserve"> neun</w:t>
      </w:r>
      <w:r>
        <w:t xml:space="preserve"> weibliche Personen. Davon sind </w:t>
      </w:r>
      <w:r w:rsidR="00505EC7">
        <w:t>vier</w:t>
      </w:r>
      <w:r>
        <w:t xml:space="preserve"> Frauen mit ihren Partnern alleine in einem Zimmer untergebracht. Bei fünf Personen handelt es sich um alleinreisende Frauen. Vier von ihnen sind jeweils zu zweit in einem Zimmer untergebracht, eine Frau alleine in einem Zimmer.</w:t>
      </w:r>
    </w:p>
    <w:p w:rsidR="00FC48B7" w:rsidRDefault="00FC48B7" w:rsidP="0088478B">
      <w:pPr>
        <w:pStyle w:val="LTAntwortRessortText"/>
        <w:numPr>
          <w:ilvl w:val="0"/>
          <w:numId w:val="26"/>
        </w:numPr>
        <w:spacing w:before="120"/>
        <w:ind w:left="1418" w:hanging="284"/>
      </w:pPr>
      <w:r>
        <w:t>Die alleinreisenden Frauen werden zeitnah in die ANKER-Unterkunft</w:t>
      </w:r>
      <w:r w:rsidR="00505EC7">
        <w:t xml:space="preserve"> </w:t>
      </w:r>
      <w:r>
        <w:t>Hengersberg verlegt</w:t>
      </w:r>
      <w:r w:rsidR="00505EC7">
        <w:t>.</w:t>
      </w:r>
    </w:p>
    <w:p w:rsidR="00FC48B7" w:rsidRDefault="00505EC7" w:rsidP="00505EC7">
      <w:pPr>
        <w:pStyle w:val="LTAntwortRessortText"/>
        <w:numPr>
          <w:ilvl w:val="0"/>
          <w:numId w:val="25"/>
        </w:numPr>
        <w:spacing w:before="120"/>
        <w:ind w:left="1054" w:hanging="357"/>
      </w:pPr>
      <w:r>
        <w:t>(</w:t>
      </w:r>
      <w:r w:rsidR="00FC48B7">
        <w:t>Bauliche) Maßnahmen nach Abschluss der derzeit laufenden Umbaumaßnahmen:</w:t>
      </w:r>
    </w:p>
    <w:p w:rsidR="00FC48B7" w:rsidRDefault="00FC48B7" w:rsidP="005C1D8C">
      <w:pPr>
        <w:pStyle w:val="LTAntwortRessortText"/>
        <w:numPr>
          <w:ilvl w:val="0"/>
          <w:numId w:val="26"/>
        </w:numPr>
        <w:spacing w:before="120"/>
        <w:ind w:left="1054" w:firstLine="80"/>
      </w:pPr>
      <w:r>
        <w:t>alle Bewohnerzimmer von innen absperrbar</w:t>
      </w:r>
    </w:p>
    <w:p w:rsidR="00FC48B7" w:rsidRDefault="00FC48B7" w:rsidP="005C1D8C">
      <w:pPr>
        <w:pStyle w:val="LTAntwortRessortText"/>
        <w:numPr>
          <w:ilvl w:val="0"/>
          <w:numId w:val="26"/>
        </w:numPr>
        <w:spacing w:before="120"/>
        <w:ind w:left="1054" w:firstLine="80"/>
      </w:pPr>
      <w:r>
        <w:t>ge</w:t>
      </w:r>
      <w:r w:rsidR="00992448">
        <w:t xml:space="preserve">trennte und absperrbare Frauen- bzw. </w:t>
      </w:r>
      <w:r>
        <w:t>Männerduschen</w:t>
      </w:r>
    </w:p>
    <w:p w:rsidR="00FC48B7" w:rsidRDefault="00FC48B7" w:rsidP="005C1D8C">
      <w:pPr>
        <w:pStyle w:val="LTAntwortRessortText"/>
        <w:numPr>
          <w:ilvl w:val="0"/>
          <w:numId w:val="26"/>
        </w:numPr>
        <w:spacing w:before="120"/>
        <w:ind w:left="1054" w:firstLine="80"/>
      </w:pPr>
      <w:r>
        <w:t>getrennte un</w:t>
      </w:r>
      <w:r w:rsidR="00505EC7">
        <w:t>d absperrbare Frauen-</w:t>
      </w:r>
      <w:r w:rsidR="00992448">
        <w:t xml:space="preserve"> bzw. </w:t>
      </w:r>
      <w:r w:rsidR="00505EC7">
        <w:t>Männer-WC</w:t>
      </w:r>
    </w:p>
    <w:p w:rsidR="00FC48B7" w:rsidRDefault="00FC48B7" w:rsidP="0088478B">
      <w:pPr>
        <w:pStyle w:val="LTAntwortRessortText"/>
        <w:numPr>
          <w:ilvl w:val="0"/>
          <w:numId w:val="26"/>
        </w:numPr>
        <w:spacing w:before="120"/>
        <w:ind w:left="1418" w:hanging="284"/>
      </w:pPr>
      <w:r>
        <w:t>derzeit pro Schicht mindestens ein weiblicher Sicherheitsdienstmitarbeiter</w:t>
      </w:r>
      <w:r w:rsidR="00505EC7">
        <w:t>.</w:t>
      </w:r>
    </w:p>
    <w:p w:rsidR="007113D6" w:rsidRDefault="007113D6" w:rsidP="007113D6">
      <w:pPr>
        <w:pStyle w:val="LTAntwortRessortText"/>
        <w:spacing w:before="120"/>
      </w:pPr>
    </w:p>
    <w:p w:rsidR="007113D6" w:rsidRPr="007113D6" w:rsidRDefault="007113D6" w:rsidP="00D95B83">
      <w:pPr>
        <w:pStyle w:val="LTAntwortRessortText"/>
        <w:rPr>
          <w:sz w:val="24"/>
          <w:vertAlign w:val="superscript"/>
        </w:rPr>
      </w:pPr>
      <w:r w:rsidRPr="007113D6">
        <w:rPr>
          <w:sz w:val="24"/>
          <w:vertAlign w:val="superscript"/>
        </w:rPr>
        <w:t xml:space="preserve">*) Von einem Abdruck wurde abgesehen. Die Anlage ist als pdf-Dokument </w:t>
      </w:r>
      <w:hyperlink r:id="rId13" w:history="1">
        <w:r w:rsidRPr="00185063">
          <w:rPr>
            <w:rStyle w:val="Hyperlink"/>
            <w:sz w:val="24"/>
            <w:vertAlign w:val="superscript"/>
          </w:rPr>
          <w:t>hier</w:t>
        </w:r>
      </w:hyperlink>
      <w:r w:rsidRPr="007113D6">
        <w:rPr>
          <w:sz w:val="24"/>
          <w:vertAlign w:val="superscript"/>
        </w:rPr>
        <w:t xml:space="preserve"> einsehbar.</w:t>
      </w:r>
    </w:p>
    <w:p w:rsidR="007113D6" w:rsidRDefault="007113D6" w:rsidP="007113D6">
      <w:pPr>
        <w:pStyle w:val="LTAntwortRessortText"/>
        <w:spacing w:before="120"/>
      </w:pPr>
      <w:r>
        <w:t xml:space="preserve"> </w:t>
      </w:r>
    </w:p>
    <w:p w:rsidR="005525E9" w:rsidRDefault="005525E9">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88"/>
        <w:gridCol w:w="5828"/>
      </w:tblGrid>
      <w:tr w:rsidR="00FC48B7" w:rsidTr="005525E9">
        <w:tc>
          <w:tcPr>
            <w:tcW w:w="1788" w:type="dxa"/>
            <w:shd w:val="clear" w:color="auto" w:fill="auto"/>
          </w:tcPr>
          <w:p w:rsidR="00FC48B7" w:rsidRPr="00FC48B7" w:rsidRDefault="00FC48B7" w:rsidP="00FC48B7">
            <w:pPr>
              <w:pStyle w:val="LTAnfrageIni1"/>
            </w:pPr>
            <w:r w:rsidRPr="00FC48B7">
              <w:t>Abgeordnete</w:t>
            </w:r>
            <w:r w:rsidRPr="00FC48B7">
              <w:br/>
            </w:r>
            <w:r w:rsidRPr="00FC48B7">
              <w:rPr>
                <w:b/>
              </w:rPr>
              <w:t>Anne</w:t>
            </w:r>
            <w:r w:rsidRPr="00FC48B7">
              <w:rPr>
                <w:b/>
              </w:rPr>
              <w:br/>
              <w:t>Franke</w:t>
            </w:r>
            <w:r w:rsidRPr="00FC48B7">
              <w:rPr>
                <w:b/>
              </w:rPr>
              <w:br/>
            </w:r>
            <w:r w:rsidRPr="00FC48B7">
              <w:t>(BÜNDNIS 90/DIE GRÜNEN)</w:t>
            </w:r>
            <w:r>
              <w:fldChar w:fldCharType="begin"/>
            </w:r>
            <w:r>
              <w:instrText xml:space="preserve"> XE </w:instrText>
            </w:r>
            <w:r w:rsidR="00990C55">
              <w:instrText>„</w:instrText>
            </w:r>
            <w:r>
              <w:instrText xml:space="preserve">Franke, Anne (BÜNDNIS 90/DIE GRÜNEN):Polizeieinsatz im Flüchtlingsheim Krailling </w:instrText>
            </w:r>
            <w:r>
              <w:fldChar w:fldCharType="end"/>
            </w:r>
            <w:r>
              <w:fldChar w:fldCharType="begin"/>
            </w:r>
            <w:r>
              <w:instrText xml:space="preserve"> TC </w:instrText>
            </w:r>
            <w:r w:rsidR="00990C55">
              <w:instrText>„</w:instrText>
            </w:r>
            <w:r>
              <w:instrText>Franke, Anne (BÜNDNIS 90/DIE GRÜNEN)</w:instrText>
            </w:r>
            <w:r>
              <w:br/>
              <w:instrText xml:space="preserve">Polizeieinsatz im Flüchtlingsheim Krailling </w:instrText>
            </w:r>
            <w:r w:rsidR="00990C55">
              <w:instrText>„</w:instrText>
            </w:r>
            <w:r>
              <w:instrText xml:space="preserve"> \l 2 </w:instrText>
            </w:r>
            <w:r>
              <w:fldChar w:fldCharType="end"/>
            </w:r>
          </w:p>
        </w:tc>
        <w:tc>
          <w:tcPr>
            <w:tcW w:w="5828" w:type="dxa"/>
            <w:shd w:val="clear" w:color="auto" w:fill="auto"/>
          </w:tcPr>
          <w:p w:rsidR="00FC48B7" w:rsidRDefault="00FC48B7" w:rsidP="00FC48B7">
            <w:pPr>
              <w:pStyle w:val="LTAnfrageText"/>
            </w:pPr>
            <w:r>
              <w:t>Ich frage die Staatsregierung im Zusammenhang mit dem Polizei-Großeinsatz im Kraillinger Flüchtlingsheim am 27.06.2019, wodurch kam es zum Armbruch der 73-jährigen Frau, was genau hat den Großeinsatz ausgelöst und warum wurden außer dem 18-jährigen weitere Bewohner der Unterkunft festgenommen?</w:t>
            </w:r>
          </w:p>
          <w:p w:rsidR="00FC48B7" w:rsidRDefault="00FC48B7" w:rsidP="00FC48B7">
            <w:pPr>
              <w:pStyle w:val="LTAnfrageText"/>
            </w:pPr>
          </w:p>
        </w:tc>
      </w:tr>
    </w:tbl>
    <w:p w:rsidR="00FC48B7" w:rsidRDefault="00FC48B7" w:rsidP="00FC48B7">
      <w:pPr>
        <w:pStyle w:val="LTUeberschrAntwortRessort"/>
      </w:pPr>
      <w:r>
        <w:t>Antwort des Staatsministeriums des Innern, für Sport und Integration</w:t>
      </w:r>
    </w:p>
    <w:p w:rsidR="00FC48B7" w:rsidRDefault="00FC48B7" w:rsidP="00FC48B7">
      <w:pPr>
        <w:pStyle w:val="LTAntwortRessortText"/>
      </w:pPr>
      <w:r>
        <w:t xml:space="preserve">Am </w:t>
      </w:r>
      <w:r w:rsidR="00262587">
        <w:t>27.06.</w:t>
      </w:r>
      <w:r>
        <w:t>2019 fanden polizeiliche Kontrollmaßnahmen in der Asylbewerberunterkun</w:t>
      </w:r>
      <w:r w:rsidR="00262587">
        <w:t>ft in Krailling statt. Gegen 10.</w:t>
      </w:r>
      <w:r>
        <w:t>00 Uhr, ca. 30 Minuten nachdem alle Einsatzkräfte die Einrichtung verlassen hatten, verständigte ein Mitarbeiter der Unterkunftsverwaltung die Polizei und teilte mit, dass ein Bewohner in der Unterkunft randaliere.</w:t>
      </w:r>
    </w:p>
    <w:p w:rsidR="00FC48B7" w:rsidRDefault="00FC48B7" w:rsidP="00FC48B7">
      <w:pPr>
        <w:pStyle w:val="LTAntwortRessortText"/>
      </w:pPr>
      <w:r>
        <w:t>Als die Polizeibeamten erneut vor Ort eintrafen, leistete die randalierende Person Widerstand. Weiterhin solidarisierten sich einige andere Bewohner der Asylbewerberunterkunft mit der randalierenden Person und bewarfen die Polizeibeamten mit Steinen und Flaschen.</w:t>
      </w:r>
    </w:p>
    <w:p w:rsidR="00FC48B7" w:rsidRDefault="00FC48B7" w:rsidP="00FC48B7">
      <w:pPr>
        <w:pStyle w:val="LTAntwortRessortText"/>
      </w:pPr>
      <w:r>
        <w:t>Die eingesetzten Beamten konnten die o.</w:t>
      </w:r>
      <w:r w:rsidR="00262587">
        <w:t> </w:t>
      </w:r>
      <w:r>
        <w:t>g. randalierende Person festnehmen. Sie mussten sich aufgrund der Flaschen- und Steinwürfe durch die anderen</w:t>
      </w:r>
      <w:r w:rsidR="00262587">
        <w:t xml:space="preserve"> Bewohner dann jedoch zurückzie</w:t>
      </w:r>
      <w:r>
        <w:t>hen. Nur mit Hilfe weiterer Unterstützungskräfte konnte die Situation vor Ort unter Kontrolle gebracht werden.</w:t>
      </w:r>
    </w:p>
    <w:p w:rsidR="00FC48B7" w:rsidRDefault="00FC48B7" w:rsidP="00FC48B7">
      <w:pPr>
        <w:pStyle w:val="LTAntwortRessortText"/>
      </w:pPr>
      <w:r>
        <w:t>Eine Gruppe von neun Bewohnern, welche für die o.</w:t>
      </w:r>
      <w:r w:rsidR="00262587">
        <w:t> </w:t>
      </w:r>
      <w:r>
        <w:t>g. Stei</w:t>
      </w:r>
      <w:r w:rsidR="00262587">
        <w:t>n- und Flaschenwürfe verantwort</w:t>
      </w:r>
      <w:r>
        <w:t>lich war, konnte nach Hinzuziehung von Unterstützungskrä</w:t>
      </w:r>
      <w:r w:rsidR="00262587">
        <w:t>ften festgenommen und zur erken</w:t>
      </w:r>
      <w:r>
        <w:t>nungsdienstlichen Behandlung in das Polizeipräsidium München verbracht werden.</w:t>
      </w:r>
    </w:p>
    <w:p w:rsidR="00FC48B7" w:rsidRDefault="00FC48B7" w:rsidP="00FC48B7">
      <w:pPr>
        <w:pStyle w:val="LTAntwortRessortText"/>
      </w:pPr>
      <w:r>
        <w:t>Bis auf den ursprünglichen Randalierer, welcher dem Ermittlungsrichter beim Polizeipräsidium München vorgeführt wurde, wurden alle Beschuldigten nach e</w:t>
      </w:r>
      <w:r w:rsidR="00262587">
        <w:t>rfolgter Sachbearbeitung entlas</w:t>
      </w:r>
      <w:r>
        <w:t>sen.</w:t>
      </w:r>
    </w:p>
    <w:p w:rsidR="00FC48B7" w:rsidRDefault="00FC48B7" w:rsidP="00FC48B7">
      <w:pPr>
        <w:pStyle w:val="LTAntwortRessortText"/>
      </w:pPr>
      <w:r>
        <w:t xml:space="preserve">Das Polizeipräsidium München hat die Sachbearbeitung zu </w:t>
      </w:r>
      <w:r w:rsidR="00262587">
        <w:t>o. g. Vorfall übernommen und er</w:t>
      </w:r>
      <w:r>
        <w:t>mittelt unter anderem wegen Landfriedensbruchs, Körperverletzung und Widerstands gegen Vollstreckungsbeamte. Die Ermittlungen sind derzeit noch nicht abgeschlossen.</w:t>
      </w:r>
    </w:p>
    <w:p w:rsidR="00FC48B7" w:rsidRDefault="00FC48B7" w:rsidP="00FC48B7">
      <w:pPr>
        <w:pStyle w:val="LTAntwortRessortText"/>
      </w:pPr>
      <w:r>
        <w:t>Im Rahmen des Einsatzes wurden drei Polizeibeamte leicht verletzt, waren aber weiterhin dienstfähig. Zudem wurde ein Einsatzfahrzeug durch die o.</w:t>
      </w:r>
      <w:r w:rsidR="00262587">
        <w:t> </w:t>
      </w:r>
      <w:r>
        <w:t>g. Steinwürfe beschädigt.</w:t>
      </w:r>
    </w:p>
    <w:p w:rsidR="00FC48B7" w:rsidRDefault="00FC48B7" w:rsidP="00FC48B7">
      <w:pPr>
        <w:pStyle w:val="LTAntwortRessortText"/>
      </w:pPr>
      <w:r>
        <w:t>Während der Festnahme der neunköpfigen Personengruppe befanden sich auch unbeteiligte Bewohner im Aktionsbereich der Einsatzkräfte. Im Einsatzgeschehen kam dabei eine</w:t>
      </w:r>
      <w:r w:rsidR="00262587">
        <w:t xml:space="preserve"> </w:t>
      </w:r>
      <w:r>
        <w:t>73-jährige Dame zu Sturz und verletzte sich am Arm. Für die medizinische Versorgung der Frau wurde seitens der Einsatzkräfte umgehend gesorgt. Sie wurde durch einen hinzugerufenen Rettungswagen in ein Krankenhaus verbracht.</w:t>
      </w:r>
    </w:p>
    <w:p w:rsidR="00FC48B7" w:rsidRDefault="00FC48B7" w:rsidP="00FC48B7">
      <w:pPr>
        <w:pStyle w:val="LTAntwortRessortText"/>
      </w:pPr>
      <w:r>
        <w:t>Die Staatsanwaltschaft München II hat mittlerweile ein Ermittlungsverfahren hinsichtlich eines möglichen strafrechtlich relevanten Verhaltens der eingesetzten Polizeibeamten eröffnet. Die polizeilichen Ermittlungen erfolgen durch das Landeskriminalamt.</w:t>
      </w:r>
    </w:p>
    <w:p w:rsidR="00200682" w:rsidRDefault="0020068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58"/>
        <w:gridCol w:w="5858"/>
      </w:tblGrid>
      <w:tr w:rsidR="00FC48B7" w:rsidTr="00200682">
        <w:tc>
          <w:tcPr>
            <w:tcW w:w="1758" w:type="dxa"/>
            <w:shd w:val="clear" w:color="auto" w:fill="auto"/>
          </w:tcPr>
          <w:p w:rsidR="00FC48B7" w:rsidRPr="00FC48B7" w:rsidRDefault="00FC48B7" w:rsidP="00FC48B7">
            <w:pPr>
              <w:pStyle w:val="LTAnfrageIni1"/>
            </w:pPr>
            <w:r w:rsidRPr="00FC48B7">
              <w:t>Abgeordneter</w:t>
            </w:r>
            <w:r w:rsidRPr="00FC48B7">
              <w:br/>
            </w:r>
            <w:r w:rsidRPr="00FC48B7">
              <w:rPr>
                <w:b/>
              </w:rPr>
              <w:t>Stefan</w:t>
            </w:r>
            <w:r w:rsidRPr="00FC48B7">
              <w:rPr>
                <w:b/>
              </w:rPr>
              <w:br/>
              <w:t>Löw</w:t>
            </w:r>
            <w:r w:rsidRPr="00FC48B7">
              <w:rPr>
                <w:b/>
              </w:rPr>
              <w:br/>
            </w:r>
            <w:r w:rsidRPr="00FC48B7">
              <w:t>(AfD)</w:t>
            </w:r>
            <w:r>
              <w:fldChar w:fldCharType="begin"/>
            </w:r>
            <w:r>
              <w:instrText xml:space="preserve"> XE </w:instrText>
            </w:r>
            <w:r w:rsidR="00990C55">
              <w:instrText>„</w:instrText>
            </w:r>
            <w:r>
              <w:instrText xml:space="preserve">Löw, Stefan (AfD):Zahlen des Verfassungsschutzberichts 2017 </w:instrText>
            </w:r>
            <w:r>
              <w:fldChar w:fldCharType="end"/>
            </w:r>
            <w:r>
              <w:fldChar w:fldCharType="begin"/>
            </w:r>
            <w:r>
              <w:instrText xml:space="preserve"> TC </w:instrText>
            </w:r>
            <w:r w:rsidR="00990C55">
              <w:instrText>„</w:instrText>
            </w:r>
            <w:r>
              <w:instrText>Löw, Stefan (AfD)</w:instrText>
            </w:r>
            <w:r>
              <w:br/>
              <w:instrText xml:space="preserve">Zahlen des Verfassungsschutzberichts 2017 </w:instrText>
            </w:r>
            <w:r w:rsidR="00990C55">
              <w:instrText>„</w:instrText>
            </w:r>
            <w:r>
              <w:instrText xml:space="preserve"> \l 2 </w:instrText>
            </w:r>
            <w:r>
              <w:fldChar w:fldCharType="end"/>
            </w:r>
          </w:p>
        </w:tc>
        <w:tc>
          <w:tcPr>
            <w:tcW w:w="5858" w:type="dxa"/>
            <w:shd w:val="clear" w:color="auto" w:fill="auto"/>
          </w:tcPr>
          <w:p w:rsidR="00FC48B7" w:rsidRDefault="00FC48B7" w:rsidP="00FC48B7">
            <w:pPr>
              <w:pStyle w:val="LTAnfrageText"/>
            </w:pPr>
            <w:r>
              <w:t>Ich frage die Staatsregierung, ob die Zahlen aus dem Verfassungsschutzbericht Bayern mit denen im Verfassungsschutzbericht Bund übereinstimmen und ob die bayerische Verfassungsschutzbehörde Kenntnis hat und erklären kann warum im Jahr 2017 eine Divergenz von ca. 9.000 Personen besteht, wenn man die Summe der Zahlen der Personenpotenziale bei Linksextremisten in den Verfassungsschutzberichten aller Länder mit der Gesamtzahl des Bundesberichtes vergleicht?</w:t>
            </w:r>
          </w:p>
          <w:p w:rsidR="00FC48B7" w:rsidRDefault="00FC48B7" w:rsidP="00FC48B7">
            <w:pPr>
              <w:pStyle w:val="LTAnfrageText"/>
            </w:pPr>
          </w:p>
        </w:tc>
      </w:tr>
    </w:tbl>
    <w:p w:rsidR="00FC48B7" w:rsidRDefault="00FC48B7" w:rsidP="00FC48B7">
      <w:pPr>
        <w:pStyle w:val="LTUeberschrAntwortRessort"/>
      </w:pPr>
      <w:r>
        <w:t>Antwort des Staatsministeriums des Innern, für Sport und Integration</w:t>
      </w:r>
    </w:p>
    <w:p w:rsidR="00FC48B7" w:rsidRDefault="00FC48B7" w:rsidP="00FC48B7">
      <w:pPr>
        <w:pStyle w:val="LTAntwortRessortText"/>
      </w:pPr>
      <w:r>
        <w:t xml:space="preserve">Das </w:t>
      </w:r>
      <w:r w:rsidR="00200682">
        <w:t xml:space="preserve">Bayerische </w:t>
      </w:r>
      <w:r>
        <w:t>Landesamt für Verfassungsschutz (BayLfV) kann nur Aussagen zur eigenen Praxis der statistischen Erhebung machen. Es übermittelt jäh</w:t>
      </w:r>
      <w:r w:rsidR="00200682">
        <w:t>rlich dem Bundesamt für Verfas</w:t>
      </w:r>
      <w:r>
        <w:t>sungsschutz (BfV) die von ihm erhobenen Zahlen zu den Personenpotenzialen in den einzelnen Extremismusbereichen, so auch im Linksextremismus. Diese</w:t>
      </w:r>
      <w:r w:rsidR="00200682">
        <w:t xml:space="preserve"> Zahlen stimmen mit den im Bay</w:t>
      </w:r>
      <w:r>
        <w:t>erischen Verfassungsschutzbericht 2017 veröffentlichten überein.</w:t>
      </w:r>
    </w:p>
    <w:p w:rsidR="00FC48B7" w:rsidRDefault="00FC48B7" w:rsidP="00FC48B7">
      <w:pPr>
        <w:pStyle w:val="LTAntwortRessortText"/>
      </w:pPr>
      <w:r>
        <w:t>Im Übrigen liegen dem BayLfV keine eigenen Erkenntnisse i.</w:t>
      </w:r>
      <w:r w:rsidR="00200682">
        <w:t> </w:t>
      </w:r>
      <w:r>
        <w:t>S.</w:t>
      </w:r>
      <w:r w:rsidR="00200682">
        <w:t> </w:t>
      </w:r>
      <w:r>
        <w:t>d. Fragestellung vor.</w:t>
      </w:r>
    </w:p>
    <w:p w:rsidR="00200682" w:rsidRDefault="0020068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72"/>
        <w:gridCol w:w="5844"/>
      </w:tblGrid>
      <w:tr w:rsidR="00FC48B7" w:rsidTr="00200682">
        <w:tc>
          <w:tcPr>
            <w:tcW w:w="1772" w:type="dxa"/>
            <w:shd w:val="clear" w:color="auto" w:fill="auto"/>
          </w:tcPr>
          <w:p w:rsidR="00FC48B7" w:rsidRPr="00FC48B7" w:rsidRDefault="00FC48B7" w:rsidP="00FC48B7">
            <w:pPr>
              <w:pStyle w:val="LTAnfrageIni1"/>
            </w:pPr>
            <w:r w:rsidRPr="00FC48B7">
              <w:t>Abgeordneter</w:t>
            </w:r>
            <w:r w:rsidRPr="00FC48B7">
              <w:br/>
            </w:r>
            <w:r w:rsidRPr="00FC48B7">
              <w:rPr>
                <w:b/>
              </w:rPr>
              <w:t>Markus</w:t>
            </w:r>
            <w:r w:rsidRPr="00FC48B7">
              <w:rPr>
                <w:b/>
              </w:rPr>
              <w:br/>
              <w:t>Rinderspacher</w:t>
            </w:r>
            <w:r w:rsidRPr="00FC48B7">
              <w:rPr>
                <w:b/>
              </w:rPr>
              <w:br/>
            </w:r>
            <w:r w:rsidRPr="00FC48B7">
              <w:t>(SPD)</w:t>
            </w:r>
            <w:r>
              <w:fldChar w:fldCharType="begin"/>
            </w:r>
            <w:r>
              <w:instrText xml:space="preserve"> XE </w:instrText>
            </w:r>
            <w:r w:rsidR="00990C55">
              <w:instrText>„</w:instrText>
            </w:r>
            <w:r>
              <w:instrText xml:space="preserve">Rinderspacher, Markus (SPD):Rechtsabbiegeunfälle von Lkw </w:instrText>
            </w:r>
            <w:r>
              <w:fldChar w:fldCharType="end"/>
            </w:r>
            <w:r>
              <w:fldChar w:fldCharType="begin"/>
            </w:r>
            <w:r>
              <w:instrText xml:space="preserve"> TC </w:instrText>
            </w:r>
            <w:r w:rsidR="00990C55">
              <w:instrText>„</w:instrText>
            </w:r>
            <w:r>
              <w:instrText>Rinderspacher, Markus (SPD)</w:instrText>
            </w:r>
            <w:r>
              <w:br/>
              <w:instrText xml:space="preserve">Rechtsabbiegeunfälle von Lkw </w:instrText>
            </w:r>
            <w:r w:rsidR="00990C55">
              <w:instrText>„</w:instrText>
            </w:r>
            <w:r>
              <w:instrText xml:space="preserve"> \l 2 </w:instrText>
            </w:r>
            <w:r>
              <w:fldChar w:fldCharType="end"/>
            </w:r>
          </w:p>
        </w:tc>
        <w:tc>
          <w:tcPr>
            <w:tcW w:w="5844" w:type="dxa"/>
            <w:shd w:val="clear" w:color="auto" w:fill="auto"/>
          </w:tcPr>
          <w:p w:rsidR="00FC48B7" w:rsidRDefault="00FC48B7" w:rsidP="00FC48B7">
            <w:pPr>
              <w:pStyle w:val="LTAnfrageText"/>
            </w:pPr>
            <w:r>
              <w:t>Ich frage die Staatsregierung, wie viele Unfälle gab es beim Rechtsabbiegen von Lkw in Bayern seit 2014 (bitte nach Jahren, Zahl der Verletzten und Todesopfer aufschlüsseln)?</w:t>
            </w:r>
          </w:p>
          <w:p w:rsidR="00FC48B7" w:rsidRDefault="00FC48B7" w:rsidP="00FC48B7">
            <w:pPr>
              <w:pStyle w:val="LTAnfrageText"/>
            </w:pPr>
          </w:p>
        </w:tc>
      </w:tr>
    </w:tbl>
    <w:p w:rsidR="00FC48B7" w:rsidRDefault="00FC48B7" w:rsidP="00FC48B7">
      <w:pPr>
        <w:pStyle w:val="LTUeberschrAntwortRessort"/>
      </w:pPr>
      <w:r>
        <w:t>Antwort des Staatsministeriums des Innern, für Sport und Integration</w:t>
      </w:r>
    </w:p>
    <w:p w:rsidR="00FC48B7" w:rsidRDefault="00FC48B7" w:rsidP="00FC48B7">
      <w:pPr>
        <w:pStyle w:val="LTAntwortRessortText"/>
      </w:pPr>
      <w:r>
        <w:t xml:space="preserve">Die Unfälle beim Rechtsabbiegen von </w:t>
      </w:r>
      <w:r w:rsidR="00FE43A4">
        <w:t>Lkw</w:t>
      </w:r>
      <w:r>
        <w:t xml:space="preserve"> in Bayern seit 2014 können der nachfolgenden Tabelle entnommen werden:</w:t>
      </w:r>
    </w:p>
    <w:p w:rsidR="00FC48B7" w:rsidRDefault="00FC48B7" w:rsidP="00FC48B7">
      <w:pPr>
        <w:pStyle w:val="LTAntwortRessortText"/>
      </w:pPr>
    </w:p>
    <w:tbl>
      <w:tblPr>
        <w:tblStyle w:val="TableNormal"/>
        <w:tblW w:w="0" w:type="auto"/>
        <w:tblInd w:w="274" w:type="dxa"/>
        <w:tblLayout w:type="fixed"/>
        <w:tblLook w:val="01E0" w:firstRow="1" w:lastRow="1" w:firstColumn="1" w:lastColumn="1" w:noHBand="0" w:noVBand="0"/>
      </w:tblPr>
      <w:tblGrid>
        <w:gridCol w:w="1807"/>
        <w:gridCol w:w="699"/>
        <w:gridCol w:w="701"/>
        <w:gridCol w:w="701"/>
        <w:gridCol w:w="698"/>
        <w:gridCol w:w="701"/>
        <w:gridCol w:w="1519"/>
      </w:tblGrid>
      <w:tr w:rsidR="006D4841" w:rsidRPr="006D4841" w:rsidTr="006D4841">
        <w:trPr>
          <w:trHeight w:hRule="exact" w:val="838"/>
        </w:trPr>
        <w:tc>
          <w:tcPr>
            <w:tcW w:w="1807" w:type="dxa"/>
            <w:tcBorders>
              <w:top w:val="single" w:sz="8" w:space="0" w:color="000000"/>
              <w:left w:val="single" w:sz="8" w:space="0" w:color="000000"/>
              <w:bottom w:val="single" w:sz="5" w:space="0" w:color="000000"/>
              <w:right w:val="single" w:sz="5" w:space="0" w:color="000000"/>
            </w:tcBorders>
          </w:tcPr>
          <w:p w:rsidR="006D4841" w:rsidRPr="006D4841" w:rsidRDefault="006D4841" w:rsidP="00D95B83">
            <w:pPr>
              <w:rPr>
                <w:szCs w:val="22"/>
              </w:rPr>
            </w:pPr>
          </w:p>
        </w:tc>
        <w:tc>
          <w:tcPr>
            <w:tcW w:w="699" w:type="dxa"/>
            <w:tcBorders>
              <w:top w:val="single" w:sz="8" w:space="0" w:color="000000"/>
              <w:left w:val="single" w:sz="5" w:space="0" w:color="000000"/>
              <w:bottom w:val="single" w:sz="5" w:space="0" w:color="000000"/>
              <w:right w:val="single" w:sz="5" w:space="0" w:color="000000"/>
            </w:tcBorders>
          </w:tcPr>
          <w:p w:rsidR="006D4841" w:rsidRPr="006D4841" w:rsidRDefault="006D4841" w:rsidP="00D95B83">
            <w:pPr>
              <w:pStyle w:val="TableParagraph"/>
              <w:spacing w:before="7"/>
              <w:rPr>
                <w:rFonts w:ascii="Times New Roman" w:eastAsia="Times New Roman" w:hAnsi="Times New Roman" w:cs="Times New Roman"/>
              </w:rPr>
            </w:pPr>
          </w:p>
          <w:p w:rsidR="006D4841" w:rsidRPr="006D4841" w:rsidRDefault="006D4841" w:rsidP="00D95B83">
            <w:pPr>
              <w:pStyle w:val="TableParagraph"/>
              <w:ind w:left="102"/>
              <w:rPr>
                <w:rFonts w:ascii="Times New Roman" w:eastAsia="Times New Roman" w:hAnsi="Times New Roman" w:cs="Times New Roman"/>
              </w:rPr>
            </w:pPr>
            <w:r w:rsidRPr="006D4841">
              <w:rPr>
                <w:rFonts w:ascii="Times New Roman"/>
                <w:b/>
              </w:rPr>
              <w:t>2014</w:t>
            </w:r>
          </w:p>
        </w:tc>
        <w:tc>
          <w:tcPr>
            <w:tcW w:w="701" w:type="dxa"/>
            <w:tcBorders>
              <w:top w:val="single" w:sz="8" w:space="0" w:color="000000"/>
              <w:left w:val="single" w:sz="5" w:space="0" w:color="000000"/>
              <w:bottom w:val="single" w:sz="5" w:space="0" w:color="000000"/>
              <w:right w:val="single" w:sz="5" w:space="0" w:color="000000"/>
            </w:tcBorders>
          </w:tcPr>
          <w:p w:rsidR="006D4841" w:rsidRPr="006D4841" w:rsidRDefault="006D4841" w:rsidP="00D95B83">
            <w:pPr>
              <w:pStyle w:val="TableParagraph"/>
              <w:spacing w:before="7"/>
              <w:rPr>
                <w:rFonts w:ascii="Times New Roman" w:eastAsia="Times New Roman" w:hAnsi="Times New Roman" w:cs="Times New Roman"/>
              </w:rPr>
            </w:pPr>
          </w:p>
          <w:p w:rsidR="006D4841" w:rsidRPr="006D4841" w:rsidRDefault="006D4841" w:rsidP="00D95B83">
            <w:pPr>
              <w:pStyle w:val="TableParagraph"/>
              <w:ind w:left="104"/>
              <w:rPr>
                <w:rFonts w:ascii="Times New Roman" w:eastAsia="Times New Roman" w:hAnsi="Times New Roman" w:cs="Times New Roman"/>
              </w:rPr>
            </w:pPr>
            <w:r w:rsidRPr="006D4841">
              <w:rPr>
                <w:rFonts w:ascii="Times New Roman"/>
                <w:b/>
              </w:rPr>
              <w:t>2015</w:t>
            </w:r>
          </w:p>
        </w:tc>
        <w:tc>
          <w:tcPr>
            <w:tcW w:w="701" w:type="dxa"/>
            <w:tcBorders>
              <w:top w:val="single" w:sz="8" w:space="0" w:color="000000"/>
              <w:left w:val="single" w:sz="5" w:space="0" w:color="000000"/>
              <w:bottom w:val="single" w:sz="5" w:space="0" w:color="000000"/>
              <w:right w:val="single" w:sz="5" w:space="0" w:color="000000"/>
            </w:tcBorders>
          </w:tcPr>
          <w:p w:rsidR="006D4841" w:rsidRPr="006D4841" w:rsidRDefault="006D4841" w:rsidP="00D95B83">
            <w:pPr>
              <w:pStyle w:val="TableParagraph"/>
              <w:spacing w:before="7"/>
              <w:rPr>
                <w:rFonts w:ascii="Times New Roman" w:eastAsia="Times New Roman" w:hAnsi="Times New Roman" w:cs="Times New Roman"/>
              </w:rPr>
            </w:pPr>
          </w:p>
          <w:p w:rsidR="006D4841" w:rsidRPr="006D4841" w:rsidRDefault="006D4841" w:rsidP="00D95B83">
            <w:pPr>
              <w:pStyle w:val="TableParagraph"/>
              <w:ind w:left="104"/>
              <w:rPr>
                <w:rFonts w:ascii="Times New Roman" w:eastAsia="Times New Roman" w:hAnsi="Times New Roman" w:cs="Times New Roman"/>
              </w:rPr>
            </w:pPr>
            <w:r w:rsidRPr="006D4841">
              <w:rPr>
                <w:rFonts w:ascii="Times New Roman"/>
                <w:b/>
              </w:rPr>
              <w:t>2016</w:t>
            </w:r>
          </w:p>
        </w:tc>
        <w:tc>
          <w:tcPr>
            <w:tcW w:w="698" w:type="dxa"/>
            <w:tcBorders>
              <w:top w:val="single" w:sz="8" w:space="0" w:color="000000"/>
              <w:left w:val="single" w:sz="5" w:space="0" w:color="000000"/>
              <w:bottom w:val="single" w:sz="5" w:space="0" w:color="000000"/>
              <w:right w:val="single" w:sz="5" w:space="0" w:color="000000"/>
            </w:tcBorders>
          </w:tcPr>
          <w:p w:rsidR="006D4841" w:rsidRPr="006D4841" w:rsidRDefault="006D4841" w:rsidP="00D95B83">
            <w:pPr>
              <w:pStyle w:val="TableParagraph"/>
              <w:spacing w:before="7"/>
              <w:rPr>
                <w:rFonts w:ascii="Times New Roman" w:eastAsia="Times New Roman" w:hAnsi="Times New Roman" w:cs="Times New Roman"/>
              </w:rPr>
            </w:pPr>
          </w:p>
          <w:p w:rsidR="006D4841" w:rsidRPr="006D4841" w:rsidRDefault="006D4841" w:rsidP="00D95B83">
            <w:pPr>
              <w:pStyle w:val="TableParagraph"/>
              <w:ind w:left="102"/>
              <w:rPr>
                <w:rFonts w:ascii="Times New Roman" w:eastAsia="Times New Roman" w:hAnsi="Times New Roman" w:cs="Times New Roman"/>
              </w:rPr>
            </w:pPr>
            <w:r w:rsidRPr="006D4841">
              <w:rPr>
                <w:rFonts w:ascii="Times New Roman"/>
                <w:b/>
              </w:rPr>
              <w:t>2017</w:t>
            </w:r>
          </w:p>
        </w:tc>
        <w:tc>
          <w:tcPr>
            <w:tcW w:w="701" w:type="dxa"/>
            <w:tcBorders>
              <w:top w:val="single" w:sz="8" w:space="0" w:color="000000"/>
              <w:left w:val="single" w:sz="5" w:space="0" w:color="000000"/>
              <w:bottom w:val="single" w:sz="5" w:space="0" w:color="000000"/>
              <w:right w:val="single" w:sz="5" w:space="0" w:color="000000"/>
            </w:tcBorders>
          </w:tcPr>
          <w:p w:rsidR="006D4841" w:rsidRPr="006D4841" w:rsidRDefault="006D4841" w:rsidP="00D95B83">
            <w:pPr>
              <w:pStyle w:val="TableParagraph"/>
              <w:spacing w:before="7"/>
              <w:rPr>
                <w:rFonts w:ascii="Times New Roman" w:eastAsia="Times New Roman" w:hAnsi="Times New Roman" w:cs="Times New Roman"/>
              </w:rPr>
            </w:pPr>
          </w:p>
          <w:p w:rsidR="006D4841" w:rsidRPr="006D4841" w:rsidRDefault="006D4841" w:rsidP="00D95B83">
            <w:pPr>
              <w:pStyle w:val="TableParagraph"/>
              <w:ind w:left="104"/>
              <w:rPr>
                <w:rFonts w:ascii="Times New Roman" w:eastAsia="Times New Roman" w:hAnsi="Times New Roman" w:cs="Times New Roman"/>
              </w:rPr>
            </w:pPr>
            <w:r w:rsidRPr="006D4841">
              <w:rPr>
                <w:rFonts w:ascii="Times New Roman"/>
                <w:b/>
              </w:rPr>
              <w:t>2018</w:t>
            </w:r>
          </w:p>
        </w:tc>
        <w:tc>
          <w:tcPr>
            <w:tcW w:w="1519" w:type="dxa"/>
            <w:tcBorders>
              <w:top w:val="single" w:sz="8" w:space="0" w:color="000000"/>
              <w:left w:val="single" w:sz="5" w:space="0" w:color="000000"/>
              <w:bottom w:val="single" w:sz="5" w:space="0" w:color="000000"/>
              <w:right w:val="single" w:sz="8" w:space="0" w:color="000000"/>
            </w:tcBorders>
          </w:tcPr>
          <w:p w:rsidR="006D4841" w:rsidRDefault="006D4841" w:rsidP="00D95B83">
            <w:pPr>
              <w:pStyle w:val="TableParagraph"/>
              <w:ind w:left="335" w:right="149" w:hanging="178"/>
              <w:rPr>
                <w:rFonts w:ascii="Times New Roman"/>
                <w:b/>
                <w:w w:val="99"/>
              </w:rPr>
            </w:pPr>
            <w:r w:rsidRPr="006D4841">
              <w:rPr>
                <w:rFonts w:ascii="Times New Roman"/>
                <w:b/>
              </w:rPr>
              <w:t>01.01.</w:t>
            </w:r>
            <w:r>
              <w:rPr>
                <w:rFonts w:ascii="Times New Roman"/>
                <w:b/>
              </w:rPr>
              <w:t>20</w:t>
            </w:r>
            <w:r w:rsidRPr="006D4841">
              <w:rPr>
                <w:rFonts w:ascii="Times New Roman"/>
                <w:b/>
              </w:rPr>
              <w:t>19</w:t>
            </w:r>
            <w:r w:rsidRPr="006D4841">
              <w:rPr>
                <w:rFonts w:ascii="Times New Roman"/>
                <w:b/>
                <w:spacing w:val="-2"/>
              </w:rPr>
              <w:t xml:space="preserve"> </w:t>
            </w:r>
            <w:r w:rsidRPr="006D4841">
              <w:rPr>
                <w:rFonts w:ascii="Times New Roman"/>
                <w:b/>
              </w:rPr>
              <w:t>bis</w:t>
            </w:r>
          </w:p>
          <w:p w:rsidR="006D4841" w:rsidRPr="006D4841" w:rsidRDefault="006D4841" w:rsidP="00D95B83">
            <w:pPr>
              <w:pStyle w:val="TableParagraph"/>
              <w:ind w:left="335" w:right="149" w:hanging="178"/>
              <w:rPr>
                <w:rFonts w:ascii="Times New Roman" w:eastAsia="Times New Roman" w:hAnsi="Times New Roman" w:cs="Times New Roman"/>
              </w:rPr>
            </w:pPr>
            <w:r w:rsidRPr="006D4841">
              <w:rPr>
                <w:rFonts w:ascii="Times New Roman"/>
                <w:b/>
              </w:rPr>
              <w:t>31.05.</w:t>
            </w:r>
            <w:r>
              <w:rPr>
                <w:rFonts w:ascii="Times New Roman"/>
                <w:b/>
              </w:rPr>
              <w:t>20</w:t>
            </w:r>
            <w:r w:rsidRPr="006D4841">
              <w:rPr>
                <w:rFonts w:ascii="Times New Roman"/>
                <w:b/>
              </w:rPr>
              <w:t>19</w:t>
            </w:r>
          </w:p>
        </w:tc>
      </w:tr>
      <w:tr w:rsidR="006D4841" w:rsidRPr="006D4841" w:rsidTr="00275F50">
        <w:trPr>
          <w:trHeight w:hRule="exact" w:val="678"/>
        </w:trPr>
        <w:tc>
          <w:tcPr>
            <w:tcW w:w="1807" w:type="dxa"/>
            <w:tcBorders>
              <w:top w:val="single" w:sz="5" w:space="0" w:color="000000"/>
              <w:left w:val="single" w:sz="8" w:space="0" w:color="000000"/>
              <w:bottom w:val="single" w:sz="5" w:space="0" w:color="000000"/>
              <w:right w:val="single" w:sz="5" w:space="0" w:color="000000"/>
            </w:tcBorders>
            <w:vAlign w:val="center"/>
          </w:tcPr>
          <w:p w:rsidR="006D4841" w:rsidRPr="006D4841" w:rsidRDefault="006D4841" w:rsidP="00275F50">
            <w:pPr>
              <w:pStyle w:val="TableParagraph"/>
              <w:ind w:left="59"/>
              <w:jc w:val="center"/>
              <w:rPr>
                <w:rFonts w:ascii="Times New Roman" w:eastAsia="Times New Roman" w:hAnsi="Times New Roman" w:cs="Times New Roman"/>
              </w:rPr>
            </w:pPr>
            <w:r w:rsidRPr="006D4841">
              <w:rPr>
                <w:rFonts w:ascii="Times New Roman" w:hAnsi="Times New Roman"/>
                <w:b/>
                <w:spacing w:val="-1"/>
              </w:rPr>
              <w:t>Verkehrsunfälle</w:t>
            </w:r>
          </w:p>
        </w:tc>
        <w:tc>
          <w:tcPr>
            <w:tcW w:w="699" w:type="dxa"/>
            <w:tcBorders>
              <w:top w:val="single" w:sz="5" w:space="0" w:color="000000"/>
              <w:left w:val="single" w:sz="5" w:space="0" w:color="000000"/>
              <w:bottom w:val="single" w:sz="5" w:space="0" w:color="000000"/>
              <w:right w:val="single" w:sz="5" w:space="0" w:color="000000"/>
            </w:tcBorders>
            <w:vAlign w:val="center"/>
          </w:tcPr>
          <w:p w:rsidR="006D4841" w:rsidRPr="006D4841" w:rsidRDefault="006D4841" w:rsidP="00275F50">
            <w:pPr>
              <w:pStyle w:val="TableParagraph"/>
              <w:ind w:left="162"/>
              <w:jc w:val="center"/>
              <w:rPr>
                <w:rFonts w:ascii="Times New Roman" w:eastAsia="Times New Roman" w:hAnsi="Times New Roman" w:cs="Times New Roman"/>
              </w:rPr>
            </w:pPr>
            <w:r w:rsidRPr="006D4841">
              <w:rPr>
                <w:rFonts w:ascii="Times New Roman"/>
              </w:rPr>
              <w:t>185</w:t>
            </w:r>
          </w:p>
        </w:tc>
        <w:tc>
          <w:tcPr>
            <w:tcW w:w="701" w:type="dxa"/>
            <w:tcBorders>
              <w:top w:val="single" w:sz="5" w:space="0" w:color="000000"/>
              <w:left w:val="single" w:sz="5" w:space="0" w:color="000000"/>
              <w:bottom w:val="single" w:sz="5" w:space="0" w:color="000000"/>
              <w:right w:val="single" w:sz="5" w:space="0" w:color="000000"/>
            </w:tcBorders>
            <w:vAlign w:val="center"/>
          </w:tcPr>
          <w:p w:rsidR="006D4841" w:rsidRPr="006D4841" w:rsidRDefault="006D4841" w:rsidP="00275F50">
            <w:pPr>
              <w:pStyle w:val="TableParagraph"/>
              <w:ind w:left="164"/>
              <w:jc w:val="center"/>
              <w:rPr>
                <w:rFonts w:ascii="Times New Roman" w:eastAsia="Times New Roman" w:hAnsi="Times New Roman" w:cs="Times New Roman"/>
              </w:rPr>
            </w:pPr>
            <w:r w:rsidRPr="006D4841">
              <w:rPr>
                <w:rFonts w:ascii="Times New Roman"/>
              </w:rPr>
              <w:t>146</w:t>
            </w:r>
          </w:p>
        </w:tc>
        <w:tc>
          <w:tcPr>
            <w:tcW w:w="701" w:type="dxa"/>
            <w:tcBorders>
              <w:top w:val="single" w:sz="5" w:space="0" w:color="000000"/>
              <w:left w:val="single" w:sz="5" w:space="0" w:color="000000"/>
              <w:bottom w:val="single" w:sz="5" w:space="0" w:color="000000"/>
              <w:right w:val="single" w:sz="5" w:space="0" w:color="000000"/>
            </w:tcBorders>
            <w:vAlign w:val="center"/>
          </w:tcPr>
          <w:p w:rsidR="006D4841" w:rsidRPr="006D4841" w:rsidRDefault="006D4841" w:rsidP="00275F50">
            <w:pPr>
              <w:pStyle w:val="TableParagraph"/>
              <w:ind w:left="164"/>
              <w:jc w:val="center"/>
              <w:rPr>
                <w:rFonts w:ascii="Times New Roman" w:eastAsia="Times New Roman" w:hAnsi="Times New Roman" w:cs="Times New Roman"/>
              </w:rPr>
            </w:pPr>
            <w:r w:rsidRPr="006D4841">
              <w:rPr>
                <w:rFonts w:ascii="Times New Roman"/>
              </w:rPr>
              <w:t>182</w:t>
            </w:r>
          </w:p>
        </w:tc>
        <w:tc>
          <w:tcPr>
            <w:tcW w:w="698" w:type="dxa"/>
            <w:tcBorders>
              <w:top w:val="single" w:sz="5" w:space="0" w:color="000000"/>
              <w:left w:val="single" w:sz="5" w:space="0" w:color="000000"/>
              <w:bottom w:val="single" w:sz="5" w:space="0" w:color="000000"/>
              <w:right w:val="single" w:sz="5" w:space="0" w:color="000000"/>
            </w:tcBorders>
            <w:vAlign w:val="center"/>
          </w:tcPr>
          <w:p w:rsidR="006D4841" w:rsidRPr="006D4841" w:rsidRDefault="006D4841" w:rsidP="00275F50">
            <w:pPr>
              <w:pStyle w:val="TableParagraph"/>
              <w:ind w:left="162"/>
              <w:jc w:val="center"/>
              <w:rPr>
                <w:rFonts w:ascii="Times New Roman" w:eastAsia="Times New Roman" w:hAnsi="Times New Roman" w:cs="Times New Roman"/>
              </w:rPr>
            </w:pPr>
            <w:r w:rsidRPr="006D4841">
              <w:rPr>
                <w:rFonts w:ascii="Times New Roman"/>
              </w:rPr>
              <w:t>161</w:t>
            </w:r>
          </w:p>
        </w:tc>
        <w:tc>
          <w:tcPr>
            <w:tcW w:w="701" w:type="dxa"/>
            <w:tcBorders>
              <w:top w:val="single" w:sz="5" w:space="0" w:color="000000"/>
              <w:left w:val="single" w:sz="5" w:space="0" w:color="000000"/>
              <w:bottom w:val="single" w:sz="5" w:space="0" w:color="000000"/>
              <w:right w:val="single" w:sz="5" w:space="0" w:color="000000"/>
            </w:tcBorders>
            <w:vAlign w:val="center"/>
          </w:tcPr>
          <w:p w:rsidR="006D4841" w:rsidRPr="006D4841" w:rsidRDefault="006D4841" w:rsidP="00275F50">
            <w:pPr>
              <w:pStyle w:val="TableParagraph"/>
              <w:ind w:left="164"/>
              <w:jc w:val="center"/>
              <w:rPr>
                <w:rFonts w:ascii="Times New Roman" w:eastAsia="Times New Roman" w:hAnsi="Times New Roman" w:cs="Times New Roman"/>
              </w:rPr>
            </w:pPr>
            <w:r w:rsidRPr="006D4841">
              <w:rPr>
                <w:rFonts w:ascii="Times New Roman"/>
              </w:rPr>
              <w:t>176</w:t>
            </w:r>
          </w:p>
        </w:tc>
        <w:tc>
          <w:tcPr>
            <w:tcW w:w="1519" w:type="dxa"/>
            <w:tcBorders>
              <w:top w:val="single" w:sz="5" w:space="0" w:color="000000"/>
              <w:left w:val="single" w:sz="5" w:space="0" w:color="000000"/>
              <w:bottom w:val="single" w:sz="5" w:space="0" w:color="000000"/>
              <w:right w:val="single" w:sz="8" w:space="0" w:color="000000"/>
            </w:tcBorders>
            <w:vAlign w:val="center"/>
          </w:tcPr>
          <w:p w:rsidR="006D4841" w:rsidRPr="006D4841" w:rsidRDefault="006D4841" w:rsidP="00275F50">
            <w:pPr>
              <w:pStyle w:val="TableParagraph"/>
              <w:ind w:left="7"/>
              <w:jc w:val="center"/>
              <w:rPr>
                <w:rFonts w:ascii="Times New Roman" w:eastAsia="Times New Roman" w:hAnsi="Times New Roman" w:cs="Times New Roman"/>
              </w:rPr>
            </w:pPr>
            <w:r w:rsidRPr="006D4841">
              <w:rPr>
                <w:rFonts w:ascii="Times New Roman"/>
              </w:rPr>
              <w:t>72</w:t>
            </w:r>
          </w:p>
        </w:tc>
      </w:tr>
      <w:tr w:rsidR="006D4841" w:rsidRPr="006D4841" w:rsidTr="00275F50">
        <w:trPr>
          <w:trHeight w:hRule="exact" w:val="574"/>
        </w:trPr>
        <w:tc>
          <w:tcPr>
            <w:tcW w:w="1807" w:type="dxa"/>
            <w:tcBorders>
              <w:top w:val="single" w:sz="5" w:space="0" w:color="000000"/>
              <w:left w:val="single" w:sz="8" w:space="0" w:color="000000"/>
              <w:bottom w:val="single" w:sz="5" w:space="0" w:color="000000"/>
              <w:right w:val="single" w:sz="5" w:space="0" w:color="000000"/>
            </w:tcBorders>
            <w:vAlign w:val="center"/>
          </w:tcPr>
          <w:p w:rsidR="006D4841" w:rsidRPr="006D4841" w:rsidRDefault="006D4841" w:rsidP="00275F50">
            <w:pPr>
              <w:pStyle w:val="TableParagraph"/>
              <w:jc w:val="center"/>
              <w:rPr>
                <w:rFonts w:ascii="Times New Roman" w:eastAsia="Times New Roman" w:hAnsi="Times New Roman" w:cs="Times New Roman"/>
              </w:rPr>
            </w:pPr>
            <w:r w:rsidRPr="006D4841">
              <w:rPr>
                <w:rFonts w:ascii="Times New Roman"/>
                <w:b/>
                <w:spacing w:val="-1"/>
              </w:rPr>
              <w:t>Verletzte</w:t>
            </w:r>
          </w:p>
        </w:tc>
        <w:tc>
          <w:tcPr>
            <w:tcW w:w="699" w:type="dxa"/>
            <w:tcBorders>
              <w:top w:val="single" w:sz="5" w:space="0" w:color="000000"/>
              <w:left w:val="single" w:sz="5" w:space="0" w:color="000000"/>
              <w:bottom w:val="single" w:sz="5" w:space="0" w:color="000000"/>
              <w:right w:val="single" w:sz="5" w:space="0" w:color="000000"/>
            </w:tcBorders>
            <w:vAlign w:val="center"/>
          </w:tcPr>
          <w:p w:rsidR="006D4841" w:rsidRPr="006D4841" w:rsidRDefault="006D4841" w:rsidP="00275F50">
            <w:pPr>
              <w:pStyle w:val="TableParagraph"/>
              <w:ind w:left="222"/>
              <w:jc w:val="center"/>
              <w:rPr>
                <w:rFonts w:ascii="Times New Roman" w:eastAsia="Times New Roman" w:hAnsi="Times New Roman" w:cs="Times New Roman"/>
              </w:rPr>
            </w:pPr>
            <w:r w:rsidRPr="006D4841">
              <w:rPr>
                <w:rFonts w:ascii="Times New Roman"/>
              </w:rPr>
              <w:t>94</w:t>
            </w:r>
          </w:p>
        </w:tc>
        <w:tc>
          <w:tcPr>
            <w:tcW w:w="701" w:type="dxa"/>
            <w:tcBorders>
              <w:top w:val="single" w:sz="5" w:space="0" w:color="000000"/>
              <w:left w:val="single" w:sz="5" w:space="0" w:color="000000"/>
              <w:bottom w:val="single" w:sz="5" w:space="0" w:color="000000"/>
              <w:right w:val="single" w:sz="5" w:space="0" w:color="000000"/>
            </w:tcBorders>
            <w:vAlign w:val="center"/>
          </w:tcPr>
          <w:p w:rsidR="006D4841" w:rsidRPr="006D4841" w:rsidRDefault="006D4841" w:rsidP="00275F50">
            <w:pPr>
              <w:pStyle w:val="TableParagraph"/>
              <w:ind w:left="224"/>
              <w:jc w:val="center"/>
              <w:rPr>
                <w:rFonts w:ascii="Times New Roman" w:eastAsia="Times New Roman" w:hAnsi="Times New Roman" w:cs="Times New Roman"/>
              </w:rPr>
            </w:pPr>
            <w:r w:rsidRPr="006D4841">
              <w:rPr>
                <w:rFonts w:ascii="Times New Roman"/>
              </w:rPr>
              <w:t>77</w:t>
            </w:r>
          </w:p>
        </w:tc>
        <w:tc>
          <w:tcPr>
            <w:tcW w:w="701" w:type="dxa"/>
            <w:tcBorders>
              <w:top w:val="single" w:sz="5" w:space="0" w:color="000000"/>
              <w:left w:val="single" w:sz="5" w:space="0" w:color="000000"/>
              <w:bottom w:val="single" w:sz="5" w:space="0" w:color="000000"/>
              <w:right w:val="single" w:sz="5" w:space="0" w:color="000000"/>
            </w:tcBorders>
            <w:vAlign w:val="center"/>
          </w:tcPr>
          <w:p w:rsidR="006D4841" w:rsidRPr="006D4841" w:rsidRDefault="006D4841" w:rsidP="00275F50">
            <w:pPr>
              <w:pStyle w:val="TableParagraph"/>
              <w:ind w:left="224"/>
              <w:jc w:val="center"/>
              <w:rPr>
                <w:rFonts w:ascii="Times New Roman" w:eastAsia="Times New Roman" w:hAnsi="Times New Roman" w:cs="Times New Roman"/>
              </w:rPr>
            </w:pPr>
            <w:r w:rsidRPr="006D4841">
              <w:rPr>
                <w:rFonts w:ascii="Times New Roman"/>
              </w:rPr>
              <w:t>96</w:t>
            </w:r>
          </w:p>
        </w:tc>
        <w:tc>
          <w:tcPr>
            <w:tcW w:w="698" w:type="dxa"/>
            <w:tcBorders>
              <w:top w:val="single" w:sz="5" w:space="0" w:color="000000"/>
              <w:left w:val="single" w:sz="5" w:space="0" w:color="000000"/>
              <w:bottom w:val="single" w:sz="5" w:space="0" w:color="000000"/>
              <w:right w:val="single" w:sz="5" w:space="0" w:color="000000"/>
            </w:tcBorders>
            <w:vAlign w:val="center"/>
          </w:tcPr>
          <w:p w:rsidR="006D4841" w:rsidRPr="006D4841" w:rsidRDefault="006D4841" w:rsidP="00275F50">
            <w:pPr>
              <w:pStyle w:val="TableParagraph"/>
              <w:ind w:left="222"/>
              <w:jc w:val="center"/>
              <w:rPr>
                <w:rFonts w:ascii="Times New Roman" w:eastAsia="Times New Roman" w:hAnsi="Times New Roman" w:cs="Times New Roman"/>
              </w:rPr>
            </w:pPr>
            <w:r w:rsidRPr="006D4841">
              <w:rPr>
                <w:rFonts w:ascii="Times New Roman"/>
              </w:rPr>
              <w:t>82</w:t>
            </w:r>
          </w:p>
        </w:tc>
        <w:tc>
          <w:tcPr>
            <w:tcW w:w="701" w:type="dxa"/>
            <w:tcBorders>
              <w:top w:val="single" w:sz="5" w:space="0" w:color="000000"/>
              <w:left w:val="single" w:sz="5" w:space="0" w:color="000000"/>
              <w:bottom w:val="single" w:sz="5" w:space="0" w:color="000000"/>
              <w:right w:val="single" w:sz="5" w:space="0" w:color="000000"/>
            </w:tcBorders>
            <w:vAlign w:val="center"/>
          </w:tcPr>
          <w:p w:rsidR="006D4841" w:rsidRPr="006D4841" w:rsidRDefault="006D4841" w:rsidP="00275F50">
            <w:pPr>
              <w:pStyle w:val="TableParagraph"/>
              <w:ind w:left="224"/>
              <w:jc w:val="center"/>
              <w:rPr>
                <w:rFonts w:ascii="Times New Roman" w:eastAsia="Times New Roman" w:hAnsi="Times New Roman" w:cs="Times New Roman"/>
              </w:rPr>
            </w:pPr>
            <w:r w:rsidRPr="006D4841">
              <w:rPr>
                <w:rFonts w:ascii="Times New Roman"/>
              </w:rPr>
              <w:t>79</w:t>
            </w:r>
          </w:p>
        </w:tc>
        <w:tc>
          <w:tcPr>
            <w:tcW w:w="1519" w:type="dxa"/>
            <w:tcBorders>
              <w:top w:val="single" w:sz="5" w:space="0" w:color="000000"/>
              <w:left w:val="single" w:sz="5" w:space="0" w:color="000000"/>
              <w:bottom w:val="single" w:sz="5" w:space="0" w:color="000000"/>
              <w:right w:val="single" w:sz="8" w:space="0" w:color="000000"/>
            </w:tcBorders>
            <w:vAlign w:val="center"/>
          </w:tcPr>
          <w:p w:rsidR="006D4841" w:rsidRPr="006D4841" w:rsidRDefault="006D4841" w:rsidP="00275F50">
            <w:pPr>
              <w:pStyle w:val="TableParagraph"/>
              <w:ind w:left="7"/>
              <w:jc w:val="center"/>
              <w:rPr>
                <w:rFonts w:ascii="Times New Roman" w:eastAsia="Times New Roman" w:hAnsi="Times New Roman" w:cs="Times New Roman"/>
              </w:rPr>
            </w:pPr>
            <w:r w:rsidRPr="006D4841">
              <w:rPr>
                <w:rFonts w:ascii="Times New Roman"/>
              </w:rPr>
              <w:t>33</w:t>
            </w:r>
          </w:p>
        </w:tc>
      </w:tr>
      <w:tr w:rsidR="006D4841" w:rsidRPr="006D4841" w:rsidTr="00275F50">
        <w:trPr>
          <w:trHeight w:hRule="exact" w:val="710"/>
        </w:trPr>
        <w:tc>
          <w:tcPr>
            <w:tcW w:w="1807" w:type="dxa"/>
            <w:tcBorders>
              <w:top w:val="single" w:sz="5" w:space="0" w:color="000000"/>
              <w:left w:val="single" w:sz="8" w:space="0" w:color="000000"/>
              <w:bottom w:val="single" w:sz="8" w:space="0" w:color="000000"/>
              <w:right w:val="single" w:sz="5" w:space="0" w:color="000000"/>
            </w:tcBorders>
            <w:vAlign w:val="center"/>
          </w:tcPr>
          <w:p w:rsidR="006D4841" w:rsidRPr="006D4841" w:rsidRDefault="006D4841" w:rsidP="00275F50">
            <w:pPr>
              <w:pStyle w:val="TableParagraph"/>
              <w:ind w:left="313"/>
              <w:rPr>
                <w:rFonts w:ascii="Times New Roman" w:eastAsia="Times New Roman" w:hAnsi="Times New Roman" w:cs="Times New Roman"/>
              </w:rPr>
            </w:pPr>
            <w:r w:rsidRPr="006D4841">
              <w:rPr>
                <w:rFonts w:ascii="Times New Roman"/>
                <w:b/>
                <w:spacing w:val="-1"/>
              </w:rPr>
              <w:t>Todesopfer</w:t>
            </w:r>
          </w:p>
        </w:tc>
        <w:tc>
          <w:tcPr>
            <w:tcW w:w="699" w:type="dxa"/>
            <w:tcBorders>
              <w:top w:val="single" w:sz="5" w:space="0" w:color="000000"/>
              <w:left w:val="single" w:sz="5" w:space="0" w:color="000000"/>
              <w:bottom w:val="single" w:sz="8" w:space="0" w:color="000000"/>
              <w:right w:val="single" w:sz="5" w:space="0" w:color="000000"/>
            </w:tcBorders>
            <w:vAlign w:val="center"/>
          </w:tcPr>
          <w:p w:rsidR="006D4841" w:rsidRPr="006D4841" w:rsidRDefault="006D4841" w:rsidP="00275F50">
            <w:pPr>
              <w:pStyle w:val="TableParagraph"/>
              <w:ind w:right="2"/>
              <w:jc w:val="center"/>
              <w:rPr>
                <w:rFonts w:ascii="Times New Roman" w:eastAsia="Times New Roman" w:hAnsi="Times New Roman" w:cs="Times New Roman"/>
              </w:rPr>
            </w:pPr>
            <w:r w:rsidRPr="006D4841">
              <w:rPr>
                <w:rFonts w:ascii="Times New Roman"/>
              </w:rPr>
              <w:t>6</w:t>
            </w:r>
          </w:p>
        </w:tc>
        <w:tc>
          <w:tcPr>
            <w:tcW w:w="701" w:type="dxa"/>
            <w:tcBorders>
              <w:top w:val="single" w:sz="5" w:space="0" w:color="000000"/>
              <w:left w:val="single" w:sz="5" w:space="0" w:color="000000"/>
              <w:bottom w:val="single" w:sz="8" w:space="0" w:color="000000"/>
              <w:right w:val="single" w:sz="5" w:space="0" w:color="000000"/>
            </w:tcBorders>
            <w:vAlign w:val="center"/>
          </w:tcPr>
          <w:p w:rsidR="006D4841" w:rsidRPr="006D4841" w:rsidRDefault="006D4841" w:rsidP="00275F50">
            <w:pPr>
              <w:pStyle w:val="TableParagraph"/>
              <w:jc w:val="center"/>
              <w:rPr>
                <w:rFonts w:ascii="Times New Roman" w:eastAsia="Times New Roman" w:hAnsi="Times New Roman" w:cs="Times New Roman"/>
              </w:rPr>
            </w:pPr>
            <w:r w:rsidRPr="006D4841">
              <w:rPr>
                <w:rFonts w:ascii="Times New Roman"/>
              </w:rPr>
              <w:t>7</w:t>
            </w:r>
          </w:p>
        </w:tc>
        <w:tc>
          <w:tcPr>
            <w:tcW w:w="701" w:type="dxa"/>
            <w:tcBorders>
              <w:top w:val="single" w:sz="5" w:space="0" w:color="000000"/>
              <w:left w:val="single" w:sz="5" w:space="0" w:color="000000"/>
              <w:bottom w:val="single" w:sz="8" w:space="0" w:color="000000"/>
              <w:right w:val="single" w:sz="5" w:space="0" w:color="000000"/>
            </w:tcBorders>
            <w:vAlign w:val="center"/>
          </w:tcPr>
          <w:p w:rsidR="006D4841" w:rsidRPr="006D4841" w:rsidRDefault="006D4841" w:rsidP="00275F50">
            <w:pPr>
              <w:pStyle w:val="TableParagraph"/>
              <w:jc w:val="center"/>
              <w:rPr>
                <w:rFonts w:ascii="Times New Roman" w:eastAsia="Times New Roman" w:hAnsi="Times New Roman" w:cs="Times New Roman"/>
              </w:rPr>
            </w:pPr>
            <w:r w:rsidRPr="006D4841">
              <w:rPr>
                <w:rFonts w:ascii="Times New Roman"/>
              </w:rPr>
              <w:t>4</w:t>
            </w:r>
          </w:p>
        </w:tc>
        <w:tc>
          <w:tcPr>
            <w:tcW w:w="698" w:type="dxa"/>
            <w:tcBorders>
              <w:top w:val="single" w:sz="5" w:space="0" w:color="000000"/>
              <w:left w:val="single" w:sz="5" w:space="0" w:color="000000"/>
              <w:bottom w:val="single" w:sz="8" w:space="0" w:color="000000"/>
              <w:right w:val="single" w:sz="5" w:space="0" w:color="000000"/>
            </w:tcBorders>
            <w:vAlign w:val="center"/>
          </w:tcPr>
          <w:p w:rsidR="006D4841" w:rsidRPr="006D4841" w:rsidRDefault="006D4841" w:rsidP="00275F50">
            <w:pPr>
              <w:pStyle w:val="TableParagraph"/>
              <w:jc w:val="center"/>
              <w:rPr>
                <w:rFonts w:ascii="Times New Roman" w:eastAsia="Times New Roman" w:hAnsi="Times New Roman" w:cs="Times New Roman"/>
              </w:rPr>
            </w:pPr>
            <w:r w:rsidRPr="006D4841">
              <w:rPr>
                <w:rFonts w:ascii="Times New Roman"/>
              </w:rPr>
              <w:t>8</w:t>
            </w:r>
          </w:p>
        </w:tc>
        <w:tc>
          <w:tcPr>
            <w:tcW w:w="701" w:type="dxa"/>
            <w:tcBorders>
              <w:top w:val="single" w:sz="5" w:space="0" w:color="000000"/>
              <w:left w:val="single" w:sz="5" w:space="0" w:color="000000"/>
              <w:bottom w:val="single" w:sz="8" w:space="0" w:color="000000"/>
              <w:right w:val="single" w:sz="5" w:space="0" w:color="000000"/>
            </w:tcBorders>
            <w:vAlign w:val="center"/>
          </w:tcPr>
          <w:p w:rsidR="006D4841" w:rsidRPr="006D4841" w:rsidRDefault="006D4841" w:rsidP="00275F50">
            <w:pPr>
              <w:pStyle w:val="TableParagraph"/>
              <w:jc w:val="center"/>
              <w:rPr>
                <w:rFonts w:ascii="Times New Roman" w:eastAsia="Times New Roman" w:hAnsi="Times New Roman" w:cs="Times New Roman"/>
              </w:rPr>
            </w:pPr>
            <w:r w:rsidRPr="006D4841">
              <w:rPr>
                <w:rFonts w:ascii="Times New Roman"/>
              </w:rPr>
              <w:t>2</w:t>
            </w:r>
          </w:p>
        </w:tc>
        <w:tc>
          <w:tcPr>
            <w:tcW w:w="1519" w:type="dxa"/>
            <w:tcBorders>
              <w:top w:val="single" w:sz="5" w:space="0" w:color="000000"/>
              <w:left w:val="single" w:sz="5" w:space="0" w:color="000000"/>
              <w:bottom w:val="single" w:sz="8" w:space="0" w:color="000000"/>
              <w:right w:val="single" w:sz="8" w:space="0" w:color="000000"/>
            </w:tcBorders>
            <w:vAlign w:val="center"/>
          </w:tcPr>
          <w:p w:rsidR="006D4841" w:rsidRPr="006D4841" w:rsidRDefault="006D4841" w:rsidP="00275F50">
            <w:pPr>
              <w:pStyle w:val="TableParagraph"/>
              <w:ind w:left="7"/>
              <w:jc w:val="center"/>
              <w:rPr>
                <w:rFonts w:ascii="Times New Roman" w:eastAsia="Times New Roman" w:hAnsi="Times New Roman" w:cs="Times New Roman"/>
              </w:rPr>
            </w:pPr>
            <w:r w:rsidRPr="006D4841">
              <w:rPr>
                <w:rFonts w:ascii="Times New Roman"/>
              </w:rPr>
              <w:t>3</w:t>
            </w:r>
          </w:p>
        </w:tc>
      </w:tr>
    </w:tbl>
    <w:p w:rsidR="00FC48B7" w:rsidRDefault="00FC48B7" w:rsidP="00FC48B7">
      <w:pPr>
        <w:pStyle w:val="LTAntwortRessortText"/>
      </w:pPr>
    </w:p>
    <w:p w:rsidR="00275F50" w:rsidRDefault="00275F5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13"/>
        <w:gridCol w:w="5803"/>
      </w:tblGrid>
      <w:tr w:rsidR="00FC48B7" w:rsidTr="00275F50">
        <w:tc>
          <w:tcPr>
            <w:tcW w:w="1813" w:type="dxa"/>
            <w:shd w:val="clear" w:color="auto" w:fill="auto"/>
          </w:tcPr>
          <w:p w:rsidR="00FC48B7" w:rsidRPr="00FC48B7" w:rsidRDefault="00FC48B7" w:rsidP="00FC48B7">
            <w:pPr>
              <w:pStyle w:val="LTAnfrageIni1"/>
            </w:pPr>
            <w:r w:rsidRPr="00FC48B7">
              <w:t>Abgeordnete</w:t>
            </w:r>
            <w:r w:rsidRPr="00FC48B7">
              <w:br/>
            </w:r>
            <w:r w:rsidRPr="00FC48B7">
              <w:rPr>
                <w:b/>
              </w:rPr>
              <w:t>Katharina</w:t>
            </w:r>
            <w:r w:rsidRPr="00FC48B7">
              <w:rPr>
                <w:b/>
              </w:rPr>
              <w:br/>
              <w:t>Schulze</w:t>
            </w:r>
            <w:r w:rsidRPr="00FC48B7">
              <w:rPr>
                <w:b/>
              </w:rPr>
              <w:br/>
            </w:r>
            <w:r w:rsidRPr="00FC48B7">
              <w:t>(BÜNDNIS 90/DIE GRÜNEN)</w:t>
            </w:r>
            <w:r>
              <w:fldChar w:fldCharType="begin"/>
            </w:r>
            <w:r>
              <w:instrText xml:space="preserve"> XE </w:instrText>
            </w:r>
            <w:r w:rsidR="00990C55">
              <w:instrText>„</w:instrText>
            </w:r>
            <w:r>
              <w:instrText xml:space="preserve">Schulze, Katharina (BÜNDNIS 90/DIE GRÜNEN):Chatgruppe Nordkreuz </w:instrText>
            </w:r>
            <w:r>
              <w:fldChar w:fldCharType="end"/>
            </w:r>
            <w:r>
              <w:fldChar w:fldCharType="begin"/>
            </w:r>
            <w:r>
              <w:instrText xml:space="preserve"> TC </w:instrText>
            </w:r>
            <w:r w:rsidR="00990C55">
              <w:instrText>„</w:instrText>
            </w:r>
            <w:r>
              <w:instrText>Schulze, Katharina (BÜNDNIS 90/DIE GRÜNEN)</w:instrText>
            </w:r>
            <w:r>
              <w:br/>
              <w:instrText xml:space="preserve">Chatgruppe Nordkreuz </w:instrText>
            </w:r>
            <w:r w:rsidR="00990C55">
              <w:instrText>„</w:instrText>
            </w:r>
            <w:r>
              <w:instrText xml:space="preserve"> \l 2 </w:instrText>
            </w:r>
            <w:r>
              <w:fldChar w:fldCharType="end"/>
            </w:r>
          </w:p>
        </w:tc>
        <w:tc>
          <w:tcPr>
            <w:tcW w:w="5803" w:type="dxa"/>
            <w:shd w:val="clear" w:color="auto" w:fill="auto"/>
          </w:tcPr>
          <w:p w:rsidR="00FC48B7" w:rsidRDefault="00FC48B7" w:rsidP="00FC48B7">
            <w:pPr>
              <w:pStyle w:val="LTAnfrageText"/>
            </w:pPr>
            <w:r>
              <w:t>Ich frage die Staatsregierung, wie viele Personen aus Bayern waren in der Chatgruppe Nordkreuz (bitte einzeln auflisten), wie viele davon sind oder waren Mitglieder der Bayerischen Polizei oder des Landesamts für Verfassungsschutz und welche Konsequenzen zieht das Staatsministerium des Innern, für Sport und Integration aus den bisherigen Ermittlungen gegen Mitglieder von Sicherheitsbehörden, die im Verdacht stehen Teil eines rechtsextremen Netzwerks zu sein (wie z. B. Franco A., Hannibal, etc., Nordkreuz-Mitglieder)?</w:t>
            </w:r>
          </w:p>
          <w:p w:rsidR="00FC48B7" w:rsidRDefault="00FC48B7" w:rsidP="00FC48B7">
            <w:pPr>
              <w:pStyle w:val="LTAnfrageText"/>
            </w:pPr>
          </w:p>
        </w:tc>
      </w:tr>
    </w:tbl>
    <w:p w:rsidR="00FC48B7" w:rsidRDefault="00FC48B7" w:rsidP="00FC48B7">
      <w:pPr>
        <w:pStyle w:val="LTUeberschrAntwortRessort"/>
      </w:pPr>
      <w:r>
        <w:t>Antwort des Staatsministeriums des Innern, für Sport und Integration</w:t>
      </w:r>
    </w:p>
    <w:p w:rsidR="00FC48B7" w:rsidRDefault="00FC48B7" w:rsidP="00FC48B7">
      <w:pPr>
        <w:pStyle w:val="LTAntwortRessortText"/>
      </w:pPr>
      <w:r>
        <w:t>Das laufende Ermittlungsverfahren betreffend die Chatgrup</w:t>
      </w:r>
      <w:r w:rsidR="00D32FBA">
        <w:t>pe Nordkreuz wird durch das Bun</w:t>
      </w:r>
      <w:r>
        <w:t>deskriminalamt unter Sachleitung des Generalbundesanwalts beim Bundesgerichtshof geführt. Entsprechend können zum laufenden Ermittlungsverfahren von hier keine Aussagen getroffen werden.</w:t>
      </w:r>
    </w:p>
    <w:p w:rsidR="00FC48B7" w:rsidRDefault="00FC48B7" w:rsidP="00FC48B7">
      <w:pPr>
        <w:pStyle w:val="LTAntwortRessortText"/>
      </w:pPr>
      <w:r>
        <w:t>Zu den Konsequenzen aus den bisherigen Ermittlungen geg</w:t>
      </w:r>
      <w:r w:rsidR="00D32FBA">
        <w:t>en Mitglieder von Sicherheitsbe</w:t>
      </w:r>
      <w:r>
        <w:t xml:space="preserve">hörden, die im Verdacht stehen, Teil eines rechtsextremen Netzwerks zu sein, </w:t>
      </w:r>
      <w:r w:rsidR="00D32FBA">
        <w:t>wird Nach</w:t>
      </w:r>
      <w:r>
        <w:t>folgendes mit</w:t>
      </w:r>
      <w:r w:rsidR="00D32FBA">
        <w:t>geteilt</w:t>
      </w:r>
      <w:r>
        <w:t>:</w:t>
      </w:r>
    </w:p>
    <w:p w:rsidR="00FC48B7" w:rsidRDefault="00FC48B7" w:rsidP="00D32FBA">
      <w:pPr>
        <w:pStyle w:val="LTAntwortRessortText"/>
        <w:spacing w:before="120"/>
      </w:pPr>
      <w:r>
        <w:t xml:space="preserve">Schon während der Ausbildung bei der Bayerischen Polizei </w:t>
      </w:r>
      <w:r w:rsidR="00D32FBA">
        <w:t>wird großer Wert auf die charak</w:t>
      </w:r>
      <w:r>
        <w:t xml:space="preserve">terliche und politische Bildung gelegt. Der Themenkomplex </w:t>
      </w:r>
      <w:r w:rsidR="00990C55">
        <w:t>„</w:t>
      </w:r>
      <w:r w:rsidR="0010406F">
        <w:t>Rechtsex</w:t>
      </w:r>
      <w:r w:rsidR="003965FE">
        <w:t>-</w:t>
      </w:r>
      <w:r w:rsidR="0010406F">
        <w:t>tremismus/Fremden</w:t>
      </w:r>
      <w:r>
        <w:t>feindlichkeit</w:t>
      </w:r>
      <w:r w:rsidR="00990C55">
        <w:t>“</w:t>
      </w:r>
      <w:r>
        <w:t xml:space="preserve"> mit den entsprechenden Präventionsansätzen wird in der Aus- und Fortbildung der Bayerischen Polizei fächerübergreifend behandelt.</w:t>
      </w:r>
    </w:p>
    <w:p w:rsidR="00FC48B7" w:rsidRDefault="00D32FBA" w:rsidP="00D32FBA">
      <w:pPr>
        <w:pStyle w:val="LTAntwortRessortText"/>
        <w:spacing w:before="120"/>
      </w:pPr>
      <w:r>
        <w:t>Sollten Beamtinnen oder Beamte</w:t>
      </w:r>
      <w:r w:rsidR="00FC48B7">
        <w:t xml:space="preserve"> Tei</w:t>
      </w:r>
      <w:r>
        <w:t>l eines rechtsextremen Netzwerk</w:t>
      </w:r>
      <w:r w:rsidR="00FC48B7">
        <w:t xml:space="preserve">s sein, so widerspräche das sämtlichen Werten, für die die Bayerische Polizei und das Landesamt für Verfassungsschutz </w:t>
      </w:r>
      <w:r>
        <w:rPr>
          <w:rStyle w:val="st"/>
        </w:rPr>
        <w:t xml:space="preserve">(BayLfV) </w:t>
      </w:r>
      <w:r w:rsidR="00FC48B7">
        <w:t>st</w:t>
      </w:r>
      <w:r>
        <w:t>ehen. Verdachtsfälle von Beamtinnen und Beamte</w:t>
      </w:r>
      <w:r w:rsidR="003965FE">
        <w:t>n</w:t>
      </w:r>
      <w:r w:rsidR="00FC48B7">
        <w:t xml:space="preserve"> der Bayerischen Polizei und des </w:t>
      </w:r>
      <w:r>
        <w:t>BayLfV</w:t>
      </w:r>
      <w:r w:rsidR="00FC48B7">
        <w:t xml:space="preserve"> in entsprechenden Netzwerken müssen lückenlos aufgeklärt werden. Betreffenden Beam</w:t>
      </w:r>
      <w:r>
        <w:t>tinnen und Beamten</w:t>
      </w:r>
      <w:r w:rsidR="00FC48B7">
        <w:t xml:space="preserve"> drohen unabhängig von einer strafre</w:t>
      </w:r>
      <w:r>
        <w:t>chtlichen Ahndung auch diszipli</w:t>
      </w:r>
      <w:r w:rsidR="00FC48B7">
        <w:t>narrechtliche Konsequenzen bis hin zur Entfernung aus dem Beamtenverhältnis.</w:t>
      </w:r>
    </w:p>
    <w:p w:rsidR="00D32FBA" w:rsidRDefault="00D32FBA">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96"/>
        <w:gridCol w:w="5820"/>
      </w:tblGrid>
      <w:tr w:rsidR="00FC48B7" w:rsidTr="00D32FBA">
        <w:tc>
          <w:tcPr>
            <w:tcW w:w="1796" w:type="dxa"/>
            <w:shd w:val="clear" w:color="auto" w:fill="auto"/>
          </w:tcPr>
          <w:p w:rsidR="00FC48B7" w:rsidRPr="00FC48B7" w:rsidRDefault="00FC48B7" w:rsidP="00FC48B7">
            <w:pPr>
              <w:pStyle w:val="LTAnfrageIni1"/>
            </w:pPr>
            <w:r w:rsidRPr="00FC48B7">
              <w:t>Abgeordnete</w:t>
            </w:r>
            <w:r w:rsidRPr="00FC48B7">
              <w:br/>
            </w:r>
            <w:r w:rsidRPr="00FC48B7">
              <w:rPr>
                <w:b/>
              </w:rPr>
              <w:t>Anna</w:t>
            </w:r>
            <w:r w:rsidRPr="00FC48B7">
              <w:rPr>
                <w:b/>
              </w:rPr>
              <w:br/>
              <w:t>Toman</w:t>
            </w:r>
            <w:r w:rsidRPr="00FC48B7">
              <w:rPr>
                <w:b/>
              </w:rPr>
              <w:br/>
            </w:r>
            <w:r w:rsidRPr="00FC48B7">
              <w:t>(BÜNDNIS 90/DIE GRÜNEN)</w:t>
            </w:r>
            <w:r>
              <w:fldChar w:fldCharType="begin"/>
            </w:r>
            <w:r>
              <w:instrText xml:space="preserve"> XE </w:instrText>
            </w:r>
            <w:r w:rsidR="00990C55">
              <w:instrText>„</w:instrText>
            </w:r>
            <w:r>
              <w:instrText xml:space="preserve">Toman, Anna (BÜNDNIS 90/DIE GRÜNEN):Polizeiinspektionen im Landkreis Tirschenreuth </w:instrText>
            </w:r>
            <w:r>
              <w:fldChar w:fldCharType="end"/>
            </w:r>
            <w:r>
              <w:fldChar w:fldCharType="begin"/>
            </w:r>
            <w:r>
              <w:instrText xml:space="preserve"> TC </w:instrText>
            </w:r>
            <w:r w:rsidR="00990C55">
              <w:instrText>„</w:instrText>
            </w:r>
            <w:r>
              <w:instrText>Toman, Anna (BÜNDNIS 90/DIE GRÜNEN)</w:instrText>
            </w:r>
            <w:r>
              <w:br/>
              <w:instrText xml:space="preserve">Polizeiinspektionen im Landkreis Tirschenreuth </w:instrText>
            </w:r>
            <w:r w:rsidR="00990C55">
              <w:instrText>„</w:instrText>
            </w:r>
            <w:r>
              <w:instrText xml:space="preserve"> \l 2 </w:instrText>
            </w:r>
            <w:r>
              <w:fldChar w:fldCharType="end"/>
            </w:r>
          </w:p>
        </w:tc>
        <w:tc>
          <w:tcPr>
            <w:tcW w:w="5820" w:type="dxa"/>
            <w:shd w:val="clear" w:color="auto" w:fill="auto"/>
          </w:tcPr>
          <w:p w:rsidR="00FC48B7" w:rsidRDefault="00FC48B7" w:rsidP="00FC48B7">
            <w:pPr>
              <w:pStyle w:val="LTAnfrageText"/>
            </w:pPr>
            <w:r>
              <w:t>Ich frage die Staatsregierung, wie werden die Polizeiinspektionen (PI) sowohl personell als auch strukturell, in Tirschenreuth, Kemnath und Waldsassen im Landkreis Tirschenreuth in den kommenden Jahren weiterentwickelt, inwieweit sind die genannten PI von einer Schließung oder von Sparmaßnahmen bedroht und wie strategisch erhaltenswert sind die aufgeführten PI für die Staatsregierung?</w:t>
            </w:r>
          </w:p>
          <w:p w:rsidR="00FC48B7" w:rsidRDefault="00FC48B7" w:rsidP="00FC48B7">
            <w:pPr>
              <w:pStyle w:val="LTAnfrageText"/>
            </w:pPr>
          </w:p>
        </w:tc>
      </w:tr>
    </w:tbl>
    <w:p w:rsidR="00FC48B7" w:rsidRDefault="00FC48B7" w:rsidP="00FC48B7">
      <w:pPr>
        <w:pStyle w:val="LTUeberschrAntwortRessort"/>
      </w:pPr>
      <w:r>
        <w:t>Antwort des Staatsministeriums des Innern, für Sport und Integration</w:t>
      </w:r>
    </w:p>
    <w:p w:rsidR="00FC48B7" w:rsidRDefault="00FC48B7" w:rsidP="00FC48B7">
      <w:pPr>
        <w:pStyle w:val="LTAntwortRessortText"/>
      </w:pPr>
      <w:r>
        <w:t>Die Personalverteilung und -entwicklung innerhalb eines Ver</w:t>
      </w:r>
      <w:r w:rsidR="009C2C86">
        <w:t>bands und damit auch die perso</w:t>
      </w:r>
      <w:r>
        <w:t>nelle Ausstattung einzelner Dienststellen liegen in der Führungsverantwortung der Polizeipräsidien, die eine angemessene Berücksichtigung aller nachgeor</w:t>
      </w:r>
      <w:r w:rsidR="009C2C86">
        <w:t>dneten Dienststellen gewährleis</w:t>
      </w:r>
      <w:r>
        <w:t>ten. Zu diesem Zweck haben die Präsidien, so auch das Polizeipräsidium Oberpfalz, individuell auf den jeweiligen Bereich zugeschnittene aufgaben- und belastungsori</w:t>
      </w:r>
      <w:r w:rsidR="009C2C86">
        <w:t>entierte Personalvertei</w:t>
      </w:r>
      <w:r>
        <w:t>lungskonzepte erarbeitet, nach deren Berechnungsergebnissen das zugewiesene Personal auf die Dienststellen verteilt wird.</w:t>
      </w:r>
    </w:p>
    <w:p w:rsidR="00FC48B7" w:rsidRDefault="00FC48B7" w:rsidP="00FC48B7">
      <w:pPr>
        <w:pStyle w:val="LTAntwortRessortText"/>
      </w:pPr>
      <w:r>
        <w:t xml:space="preserve">Die Bayerische Polizei befindet sich im Sinne einer </w:t>
      </w:r>
      <w:r w:rsidR="00990C55">
        <w:t>„</w:t>
      </w:r>
      <w:r>
        <w:t>lernenden Organisation</w:t>
      </w:r>
      <w:r w:rsidR="00990C55">
        <w:t>“</w:t>
      </w:r>
      <w:r w:rsidR="009C2C86">
        <w:t xml:space="preserve"> in einer bestän</w:t>
      </w:r>
      <w:r>
        <w:t>digen Überprüfung hinsichtlich ihrer Wirkungsentfaltung. Hierbei ist es die Führungsaufgabe der Polizeipräsidien, permanent die Entwicklungen in ihren</w:t>
      </w:r>
      <w:r w:rsidR="009C2C86">
        <w:t xml:space="preserve"> Bereichen zu beobachten und da</w:t>
      </w:r>
      <w:r>
        <w:t>rauf belastungs- und kräfteorientiert zu reagieren. Falls erforderlich sind aber auch Änderungen an der Aufbauorganisation zu prüfen. Aufgrund dieser konti</w:t>
      </w:r>
      <w:r w:rsidR="009C2C86">
        <w:t>nuierlichen Beobachtung der Ent</w:t>
      </w:r>
      <w:r>
        <w:t>wicklungen und der daraus resultierenden Maßnahmen wird sic</w:t>
      </w:r>
      <w:r w:rsidR="009C2C86">
        <w:t>hergestellt, dass es der Bayeri</w:t>
      </w:r>
      <w:r>
        <w:t>schen Polizei möglich ist, sich ständig durch kurz-, mittel- und langfristige organisatorische und personelle Maßnahmen neuen Gegebenheiten, Anforde</w:t>
      </w:r>
      <w:r w:rsidR="009C2C86">
        <w:t>rungen und Bedürfnissen anzupas</w:t>
      </w:r>
      <w:r>
        <w:t>sen. Diese können sich z. B. aus dem weiteren Aufbau der G</w:t>
      </w:r>
      <w:r w:rsidR="009C2C86">
        <w:t>renzpolizei ergeben. Von Kürzun</w:t>
      </w:r>
      <w:r>
        <w:t>gen kann keine Rede sein.</w:t>
      </w:r>
    </w:p>
    <w:p w:rsidR="00170322" w:rsidRDefault="00FC48B7" w:rsidP="003E4AC7">
      <w:pPr>
        <w:pStyle w:val="LTAntwortRessortText"/>
      </w:pPr>
      <w:r>
        <w:t>Dem Staatsministerium des Innern, für Sport und Integration liegen derzeit keine Anträge des Polizeipräsidiums Oberpfalz vor, die eine Organisationsanpassung im Landkreis Tirschenreuth betreffen.</w:t>
      </w:r>
      <w:r w:rsidR="00170322">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72"/>
        <w:gridCol w:w="5844"/>
      </w:tblGrid>
      <w:tr w:rsidR="00FC48B7" w:rsidTr="00170322">
        <w:tc>
          <w:tcPr>
            <w:tcW w:w="1772" w:type="dxa"/>
            <w:shd w:val="clear" w:color="auto" w:fill="auto"/>
          </w:tcPr>
          <w:p w:rsidR="00FC48B7" w:rsidRPr="00FC48B7" w:rsidRDefault="00FC48B7" w:rsidP="00FC48B7">
            <w:pPr>
              <w:pStyle w:val="LTAnfrageIni1"/>
            </w:pPr>
            <w:r w:rsidRPr="00FC48B7">
              <w:t>Abgeordneter</w:t>
            </w:r>
            <w:r w:rsidRPr="00FC48B7">
              <w:br/>
            </w:r>
            <w:r w:rsidRPr="00FC48B7">
              <w:rPr>
                <w:b/>
              </w:rPr>
              <w:t>Andreas</w:t>
            </w:r>
            <w:r w:rsidRPr="00FC48B7">
              <w:rPr>
                <w:b/>
              </w:rPr>
              <w:br/>
              <w:t>Winhart</w:t>
            </w:r>
            <w:r w:rsidRPr="00FC48B7">
              <w:rPr>
                <w:b/>
              </w:rPr>
              <w:br/>
            </w:r>
            <w:r w:rsidRPr="00FC48B7">
              <w:t>(AfD)</w:t>
            </w:r>
            <w:r>
              <w:fldChar w:fldCharType="begin"/>
            </w:r>
            <w:r>
              <w:instrText xml:space="preserve"> XE </w:instrText>
            </w:r>
            <w:r w:rsidR="00990C55">
              <w:instrText>„</w:instrText>
            </w:r>
            <w:r>
              <w:instrText xml:space="preserve">Winhart, Andreas (AfD):Verschuldung von Städten und Gemeinden in Bayern </w:instrText>
            </w:r>
            <w:r>
              <w:fldChar w:fldCharType="end"/>
            </w:r>
            <w:r>
              <w:fldChar w:fldCharType="begin"/>
            </w:r>
            <w:r>
              <w:instrText xml:space="preserve"> TC </w:instrText>
            </w:r>
            <w:r w:rsidR="00990C55">
              <w:instrText>„</w:instrText>
            </w:r>
            <w:r>
              <w:instrText>Winhart, Andreas (AfD)</w:instrText>
            </w:r>
            <w:r>
              <w:br/>
              <w:instrText xml:space="preserve">Verschuldung von Städten und Gemeinden in Bayern </w:instrText>
            </w:r>
            <w:r w:rsidR="00990C55">
              <w:instrText>„</w:instrText>
            </w:r>
            <w:r>
              <w:instrText xml:space="preserve"> \l 2 </w:instrText>
            </w:r>
            <w:r>
              <w:fldChar w:fldCharType="end"/>
            </w:r>
          </w:p>
        </w:tc>
        <w:tc>
          <w:tcPr>
            <w:tcW w:w="5844" w:type="dxa"/>
            <w:shd w:val="clear" w:color="auto" w:fill="auto"/>
          </w:tcPr>
          <w:p w:rsidR="00FC48B7" w:rsidRDefault="00FC48B7" w:rsidP="00FC48B7">
            <w:pPr>
              <w:pStyle w:val="LTAnfrageText"/>
            </w:pPr>
            <w:r>
              <w:t>Ich frage die Staatsregierung, welche waren die 15 am stärksten verschuldetsten Oberzentren in Bayern 2018, welche waren die 15 am stärksten verschuldetsten Mittelzentren in Bayern 2018 und welche waren die 15 am stärksten verschuldetsten Unterzentren in Bayern 2018 (bitte jeweils mit Schuldenstand zum Jahresende 2018 und in der passenden Reihenfolge angeben)?</w:t>
            </w:r>
          </w:p>
          <w:p w:rsidR="00FC48B7" w:rsidRDefault="00FC48B7" w:rsidP="00FC48B7">
            <w:pPr>
              <w:pStyle w:val="LTAnfrageText"/>
            </w:pPr>
          </w:p>
        </w:tc>
      </w:tr>
    </w:tbl>
    <w:p w:rsidR="00FC48B7" w:rsidRDefault="00FC48B7" w:rsidP="00FC48B7">
      <w:pPr>
        <w:pStyle w:val="LTUeberschrAntwortRessort"/>
      </w:pPr>
      <w:r>
        <w:t>Antwort des Staatsministeriums des Innern, für Sport und Integration</w:t>
      </w:r>
    </w:p>
    <w:p w:rsidR="00FC48B7" w:rsidRDefault="00170322" w:rsidP="00FC48B7">
      <w:pPr>
        <w:pStyle w:val="LTAntwortRessortText"/>
      </w:pPr>
      <w:r>
        <w:t>Es wird auf den Bericht des Landesamt</w:t>
      </w:r>
      <w:r w:rsidR="00FC48B7">
        <w:t xml:space="preserve">s für Statistik </w:t>
      </w:r>
      <w:r w:rsidR="00990C55">
        <w:t>„</w:t>
      </w:r>
      <w:r w:rsidR="00FC48B7">
        <w:t xml:space="preserve">Staats- und Kommunalschulden in Bayern am </w:t>
      </w:r>
      <w:r>
        <w:t>31.12.</w:t>
      </w:r>
      <w:r w:rsidR="00FC48B7">
        <w:t>2017</w:t>
      </w:r>
      <w:r w:rsidR="00990C55">
        <w:t>“</w:t>
      </w:r>
      <w:r w:rsidR="00FC48B7">
        <w:t xml:space="preserve"> </w:t>
      </w:r>
      <w:r>
        <w:t xml:space="preserve">verwiesen </w:t>
      </w:r>
      <w:r w:rsidR="00FC48B7">
        <w:t xml:space="preserve">(Link: </w:t>
      </w:r>
      <w:hyperlink r:id="rId14" w:history="1">
        <w:r w:rsidRPr="00104F1B">
          <w:rPr>
            <w:rStyle w:val="Hyperlink"/>
          </w:rPr>
          <w:t>https://www.statistik.bayern.de/statistik/haushalte_steuern/oeffentliche_haushalte/index.html</w:t>
        </w:r>
      </w:hyperlink>
      <w:r w:rsidR="00FC48B7">
        <w:t xml:space="preserve"> anschließend auswählen: </w:t>
      </w:r>
      <w:r w:rsidR="00990C55">
        <w:t>„</w:t>
      </w:r>
      <w:r w:rsidR="00FC48B7">
        <w:t>Schuldenstatistik</w:t>
      </w:r>
      <w:r w:rsidR="00990C55">
        <w:t>“</w:t>
      </w:r>
      <w:r w:rsidR="00FC48B7">
        <w:t>).</w:t>
      </w:r>
    </w:p>
    <w:p w:rsidR="00FC48B7" w:rsidRDefault="00FC48B7" w:rsidP="00FC48B7">
      <w:pPr>
        <w:pStyle w:val="LTAntwortRessortText"/>
      </w:pPr>
      <w:r>
        <w:t xml:space="preserve">Für das Jahr 2018 liegen noch keine veröffentlichten statistischen Daten zur Verschuldung der Kommunen vor und konnten somit nach den in der Anfrage </w:t>
      </w:r>
      <w:r w:rsidR="00170322">
        <w:t xml:space="preserve">zum Plenum </w:t>
      </w:r>
      <w:r>
        <w:t>gen</w:t>
      </w:r>
      <w:r w:rsidR="00170322">
        <w:t>annten Kriterien nicht aufberei</w:t>
      </w:r>
      <w:r>
        <w:t>tet werden.</w:t>
      </w:r>
    </w:p>
    <w:p w:rsidR="00170322" w:rsidRDefault="00170322">
      <w:r>
        <w:br w:type="page"/>
      </w:r>
    </w:p>
    <w:p w:rsidR="00FC48B7" w:rsidRDefault="00FC48B7" w:rsidP="00FC48B7">
      <w:pPr>
        <w:pStyle w:val="LTUeberschrRessort"/>
      </w:pPr>
      <w:r>
        <w:t>Geschäftsbereich des Staatsministeriums für Wohnen, Bau und Verkehr</w:t>
      </w:r>
      <w:r>
        <w:fldChar w:fldCharType="begin"/>
      </w:r>
      <w:r>
        <w:instrText xml:space="preserve"> TC </w:instrText>
      </w:r>
      <w:r w:rsidR="00990C55">
        <w:instrText>„</w:instrText>
      </w:r>
      <w:r>
        <w:instrText>Geschäftsbereich des Staatsministeriums für Wohnen, Bau und Verkehr</w:instrText>
      </w:r>
      <w:r w:rsidR="00990C55">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663"/>
        <w:gridCol w:w="5826"/>
      </w:tblGrid>
      <w:tr w:rsidR="00FC48B7" w:rsidTr="00975C42">
        <w:tc>
          <w:tcPr>
            <w:tcW w:w="1663" w:type="dxa"/>
            <w:shd w:val="clear" w:color="auto" w:fill="auto"/>
          </w:tcPr>
          <w:p w:rsidR="00FC48B7" w:rsidRPr="00FC48B7" w:rsidRDefault="00FC48B7" w:rsidP="00FC48B7">
            <w:pPr>
              <w:pStyle w:val="LTAnfrageIni1"/>
            </w:pPr>
            <w:r w:rsidRPr="00FC48B7">
              <w:t>Abgeordneter</w:t>
            </w:r>
            <w:r w:rsidRPr="00FC48B7">
              <w:br/>
            </w:r>
            <w:r w:rsidRPr="00FC48B7">
              <w:rPr>
                <w:b/>
              </w:rPr>
              <w:t>Johannes</w:t>
            </w:r>
            <w:r w:rsidRPr="00FC48B7">
              <w:rPr>
                <w:b/>
              </w:rPr>
              <w:br/>
              <w:t>Becher</w:t>
            </w:r>
            <w:r w:rsidRPr="00FC48B7">
              <w:rPr>
                <w:b/>
              </w:rPr>
              <w:br/>
            </w:r>
            <w:r w:rsidRPr="00FC48B7">
              <w:t>(BÜNDNIS 90/DIE GRÜNEN)</w:t>
            </w:r>
            <w:r>
              <w:fldChar w:fldCharType="begin"/>
            </w:r>
            <w:r>
              <w:instrText xml:space="preserve"> XE </w:instrText>
            </w:r>
            <w:r w:rsidR="00990C55">
              <w:instrText>„</w:instrText>
            </w:r>
            <w:r>
              <w:instrText xml:space="preserve">Becher, Johannes (BÜNDNIS 90/DIE GRÜNEN):Bauliche Standards für den Straßenausbau </w:instrText>
            </w:r>
            <w:r>
              <w:fldChar w:fldCharType="end"/>
            </w:r>
            <w:r>
              <w:fldChar w:fldCharType="begin"/>
            </w:r>
            <w:r>
              <w:instrText xml:space="preserve"> TC </w:instrText>
            </w:r>
            <w:r w:rsidR="00990C55">
              <w:instrText>„</w:instrText>
            </w:r>
            <w:r>
              <w:instrText>Becher, Johannes (BÜNDNIS 90/DIE GRÜNEN)</w:instrText>
            </w:r>
            <w:r>
              <w:br/>
              <w:instrText xml:space="preserve">Bauliche Standards für den Straßenausbau </w:instrText>
            </w:r>
            <w:r w:rsidR="00990C55">
              <w:instrText>„</w:instrText>
            </w:r>
            <w:r>
              <w:instrText xml:space="preserve"> \l 2 </w:instrText>
            </w:r>
            <w:r>
              <w:fldChar w:fldCharType="end"/>
            </w:r>
          </w:p>
        </w:tc>
        <w:tc>
          <w:tcPr>
            <w:tcW w:w="5826" w:type="dxa"/>
            <w:shd w:val="clear" w:color="auto" w:fill="auto"/>
          </w:tcPr>
          <w:p w:rsidR="00FC48B7" w:rsidRDefault="00FC48B7" w:rsidP="00FC48B7">
            <w:pPr>
              <w:pStyle w:val="LTAnfrageText"/>
            </w:pPr>
            <w:r>
              <w:t>Ich frage die Staatsregierung, kann der außergewöhnlichen Situation, die den Gemeinden durch Inkrafttreten des Art. 5a Abs.</w:t>
            </w:r>
            <w:r w:rsidR="00975C42">
              <w:t> </w:t>
            </w:r>
            <w:r>
              <w:t xml:space="preserve">7 Satz 2 Kommunalabgabengesetz (KAG) am 01.04.2021 entsteht, durch eine Absenkung der beim Straßenbau zu beachtenden technischen Standards </w:t>
            </w:r>
            <w:r w:rsidR="00975C42">
              <w:t>–</w:t>
            </w:r>
            <w:r>
              <w:t xml:space="preserve"> in Bezug auf Straßen, die überwiegend der Erschließung der angrenzenden Grundstücke dienen (Anwohnerstraßen) und bei denen keine Besonderheiten zu beachten sind, etwa im Hinblick auf die stattfindenden baulichen Nutzungen (z. B. Kindergärten, Schulen, Altenheime) oder die topografische Lage (z. B. starke Höhenunterschiede) </w:t>
            </w:r>
            <w:r w:rsidR="00975C42">
              <w:t>–</w:t>
            </w:r>
            <w:r>
              <w:t xml:space="preserve"> angemessen Rechnung getragen werden und wenn ja, wie?</w:t>
            </w:r>
          </w:p>
          <w:p w:rsidR="00FC48B7" w:rsidRDefault="00FC48B7" w:rsidP="00FC48B7">
            <w:pPr>
              <w:pStyle w:val="LTAnfrageText"/>
            </w:pPr>
          </w:p>
        </w:tc>
      </w:tr>
    </w:tbl>
    <w:p w:rsidR="00FC48B7" w:rsidRDefault="00FC48B7" w:rsidP="00FC48B7">
      <w:pPr>
        <w:pStyle w:val="LTUeberschrAntwortRessort"/>
      </w:pPr>
      <w:r>
        <w:t>Antwort des Staatsministeriums für Wohnen, Bau und Verkehr</w:t>
      </w:r>
    </w:p>
    <w:p w:rsidR="00FC48B7" w:rsidRDefault="00FC48B7" w:rsidP="00FC48B7">
      <w:pPr>
        <w:pStyle w:val="LTAntwortRessortText"/>
      </w:pPr>
      <w:r>
        <w:t xml:space="preserve">Mit der Änderung des Kommunalabgabengesetzes des Art. 5a Abs. 7 Satz 2 Kommunalabgabengesetz (KAG), die mit einer Übergangsfrist von </w:t>
      </w:r>
      <w:r w:rsidR="00975C42">
        <w:t>fünf</w:t>
      </w:r>
      <w:r>
        <w:t xml:space="preserve"> Jahren mit Wirkung zum 01.04.2021 in Kraft tritt, wird Rechtssicherheit für Gemeinden wie Anlieger geschaffen. Die bisherigen Regelungen zur Erhebung des Erschließungsbeitrages werden einheitlich und vollzugsfreundlich ausgestaltet. Ferner wird eine zeitliche Grenze für die Erhebung von Erschließungsbeiträgen 25 Jahre nach dem Beginn der erstmaligen technischen Herstellung von Erschließungsanlagen festgelegt. Für den Straßenausbau einschließlich investiver Maßnahmen an Erschließungsanlagen, bei denen am 01.04.2021 seit dem Beginn der erstmaligen technischen Herstellung mindestens 25 Jahre vergangen sind, werden den Kommunen staatlicherseits ab 2019 Pauschalen nach Art. 13h </w:t>
      </w:r>
      <w:r w:rsidR="003E4AC7">
        <w:t xml:space="preserve">Bayerisches </w:t>
      </w:r>
      <w:r>
        <w:t xml:space="preserve">Finanzausgleichsgesetz gewährt. Dadurch und durch die Übergangszeit von </w:t>
      </w:r>
      <w:r w:rsidR="00975C42">
        <w:t>fünf</w:t>
      </w:r>
      <w:r>
        <w:t xml:space="preserve"> Jahren wird der Neufassung angemessen Rechnung getragen.</w:t>
      </w:r>
    </w:p>
    <w:p w:rsidR="00FC48B7" w:rsidRDefault="00FC48B7" w:rsidP="00FC48B7">
      <w:pPr>
        <w:pStyle w:val="LTAntwortRessortText"/>
      </w:pPr>
      <w:r>
        <w:t>Unabhän</w:t>
      </w:r>
      <w:r w:rsidR="003E4AC7">
        <w:t>gig davon haben laut Bayerischem</w:t>
      </w:r>
      <w:r>
        <w:t xml:space="preserve"> Straßen- und Wegegesetz (BayStrWG) die Träger der Straßenbaulast die Straßen nach ihrer Leistungsfähigkeit in einem dem gewöhnlichen Verkehrsbedürfnis und den Erfordernissen der öffentlichen Sicherheit und Ordnung</w:t>
      </w:r>
      <w:r w:rsidR="00975C42">
        <w:t xml:space="preserve"> </w:t>
      </w:r>
      <w:r>
        <w:t xml:space="preserve">genügenden Zustand zu bauen und zu unterhalten (Art. 9 </w:t>
      </w:r>
      <w:r w:rsidR="003E4AC7">
        <w:t>Abs. 1</w:t>
      </w:r>
      <w:r>
        <w:t xml:space="preserve"> BayStrWG). Um den technischen Anforderungen an Sicherheit und Leistungsfähigkeit gerecht zu werden und eine bedarfsgerechte Dimensionierung der Straßen sicherzustellen, haben sie die allgemein anerkannten Regeln der Baukunst und Technik zu beachten (Art. 9 </w:t>
      </w:r>
      <w:r w:rsidR="003E4AC7">
        <w:t>Abs. 2</w:t>
      </w:r>
      <w:r>
        <w:t xml:space="preserve"> BayStrWG). Maßgebend sind hierbei Verkehrssicherheit, Verkehrsbedeutung, Verkehrsbelastung, Auswirkungen auf Umwelt und Natur, Flächeninanspruchnahme sowie Wirtschaftlichkeit.</w:t>
      </w:r>
    </w:p>
    <w:p w:rsidR="00752DCF" w:rsidRDefault="00FC48B7" w:rsidP="00C43997">
      <w:pPr>
        <w:pStyle w:val="LTAntwortRessortText"/>
      </w:pPr>
      <w:r>
        <w:t>Die technischen Anforderungen können nicht von den Modalitäten der Finanzierung abhängig gemacht werden. Sie orientieren sich vielmehr an Anforderungen, die sich aus der Gebrauchsfähigkeit, der Dauerhaftigkeit mit Bezug auf Wirtschaftlichkeit bzw. Nachhaltigkeit und insbesondere der Verkehrssicherheit ergeben.</w:t>
      </w:r>
      <w:r w:rsidR="00752DCF">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25"/>
        <w:gridCol w:w="5791"/>
      </w:tblGrid>
      <w:tr w:rsidR="00FC48B7" w:rsidTr="00752DCF">
        <w:tc>
          <w:tcPr>
            <w:tcW w:w="1825" w:type="dxa"/>
            <w:shd w:val="clear" w:color="auto" w:fill="auto"/>
          </w:tcPr>
          <w:p w:rsidR="00FC48B7" w:rsidRPr="00FC48B7" w:rsidRDefault="00FC48B7" w:rsidP="00FC48B7">
            <w:pPr>
              <w:pStyle w:val="LTAnfrageIni1"/>
            </w:pPr>
            <w:r w:rsidRPr="00FC48B7">
              <w:t>Abgeordneter</w:t>
            </w:r>
            <w:r w:rsidRPr="00FC48B7">
              <w:br/>
            </w:r>
            <w:r w:rsidRPr="00FC48B7">
              <w:rPr>
                <w:b/>
              </w:rPr>
              <w:t>Franz</w:t>
            </w:r>
            <w:r w:rsidRPr="00FC48B7">
              <w:rPr>
                <w:b/>
              </w:rPr>
              <w:br/>
              <w:t>Bergmüller</w:t>
            </w:r>
            <w:r w:rsidRPr="00FC48B7">
              <w:rPr>
                <w:b/>
              </w:rPr>
              <w:br/>
            </w:r>
            <w:r w:rsidRPr="00FC48B7">
              <w:t>(AfD)</w:t>
            </w:r>
            <w:r>
              <w:fldChar w:fldCharType="begin"/>
            </w:r>
            <w:r>
              <w:instrText xml:space="preserve"> XE </w:instrText>
            </w:r>
            <w:r w:rsidR="00990C55">
              <w:instrText>„</w:instrText>
            </w:r>
            <w:r>
              <w:instrText xml:space="preserve">Bergmüller, Franz (AfD):Tunnel statt Umgehungsstraße </w:instrText>
            </w:r>
            <w:r>
              <w:fldChar w:fldCharType="end"/>
            </w:r>
            <w:r>
              <w:fldChar w:fldCharType="begin"/>
            </w:r>
            <w:r>
              <w:instrText xml:space="preserve"> TC </w:instrText>
            </w:r>
            <w:r w:rsidR="00990C55">
              <w:instrText>„</w:instrText>
            </w:r>
            <w:r>
              <w:instrText>Bergmüller, Franz (AfD)</w:instrText>
            </w:r>
            <w:r>
              <w:br/>
              <w:instrText xml:space="preserve">Tunnel statt Umgehungsstraße </w:instrText>
            </w:r>
            <w:r w:rsidR="00990C55">
              <w:instrText>„</w:instrText>
            </w:r>
            <w:r>
              <w:instrText xml:space="preserve"> \l 2 </w:instrText>
            </w:r>
            <w:r>
              <w:fldChar w:fldCharType="end"/>
            </w:r>
          </w:p>
        </w:tc>
        <w:tc>
          <w:tcPr>
            <w:tcW w:w="5791" w:type="dxa"/>
            <w:shd w:val="clear" w:color="auto" w:fill="auto"/>
          </w:tcPr>
          <w:p w:rsidR="00FC48B7" w:rsidRDefault="00FC48B7" w:rsidP="00FC48B7">
            <w:pPr>
              <w:pStyle w:val="LTAnfrageText"/>
            </w:pPr>
            <w:r>
              <w:t>Ich frage die Staatsregierung, welches sind die üblichen Entscheidungskriterien des Staatsministeriums für Wohnen, Bau und Verkehr (StMB) im Fall einer Entscheidung zwischen einer Tunnellösung und einer Umgehungsstraße einer Gemeinde, wenn eine Umgehungsstraße bisher gemäß der Raumwiderstandsanalyse präferiert ist und so auch seit Jahren so in der Dringlichkeit an 1. Priorität der Straßenausbauplanung steht, wenn aber dann der Gemeinderat sich entgegen einem Kostennutzungsfaktor 6 (Umgehungsstraße) und 1 (Tunnel) zugunsten des Tunnels umentscheidet, ob diese Neupositionierung an Stelle der Umgehungsstraße in der Regel dann ebenfalls in die Dringlichkeitsstufe 1 aufgenommen wird und welche Bindungswirkungen frühere Stellungnahmen von Behördenvertretern, wie z. B.</w:t>
            </w:r>
            <w:r w:rsidR="00990C55">
              <w:t xml:space="preserve"> </w:t>
            </w:r>
            <w:r>
              <w:t>dem Straßenbaudirektor, auf diesen Änderungswunsch der Gemeinde für das</w:t>
            </w:r>
            <w:r w:rsidR="00990C55">
              <w:t xml:space="preserve"> </w:t>
            </w:r>
            <w:r>
              <w:t>StMB in der Regel haben, wie es gegenwärtig beispielsweise in der Gemeinde Feldkirchen-Westerham der Fall ist?</w:t>
            </w:r>
          </w:p>
          <w:p w:rsidR="00FC48B7" w:rsidRDefault="00FC48B7" w:rsidP="00FC48B7">
            <w:pPr>
              <w:pStyle w:val="LTAnfrageText"/>
            </w:pPr>
          </w:p>
        </w:tc>
      </w:tr>
    </w:tbl>
    <w:p w:rsidR="00FC48B7" w:rsidRDefault="00FC48B7" w:rsidP="00FC48B7">
      <w:pPr>
        <w:pStyle w:val="LTUeberschrAntwortRessort"/>
      </w:pPr>
      <w:r>
        <w:t>Antwort des Staatsministeriums für Wohnen, Bau und Verkehr</w:t>
      </w:r>
    </w:p>
    <w:p w:rsidR="00FC48B7" w:rsidRDefault="00FC48B7" w:rsidP="00FC48B7">
      <w:pPr>
        <w:pStyle w:val="LTAntwortRessortText"/>
      </w:pPr>
      <w:r>
        <w:t xml:space="preserve">Ausgangspunkt einer Straßenplanung ist stets eine Variantenuntersuchung, bei der alle sich aufdrängenden Lösungsvorschläge untersucht und hinsichtlich der zwingend zu beachtenden planungsrechtlichen Vorschriften (insbesondere Lärm- und Umweltschutzvorschriften) und allen sonstigen abwägungsrelevanten Belangen gegenübergestellt werden. Im Rahmen der Variantenuntersuchungen können neben verschiedensten Umfahrungstrassen auch Tunnellösungen einbezogen werden. Für die Festlegung der weiter zu verfolgenden Variante muss eine Abwägung über sämtliche </w:t>
      </w:r>
      <w:r w:rsidR="00752DCF">
        <w:t>–</w:t>
      </w:r>
      <w:r>
        <w:t xml:space="preserve"> zum Teil konkurrierende </w:t>
      </w:r>
      <w:r w:rsidR="00752DCF">
        <w:t xml:space="preserve">– </w:t>
      </w:r>
      <w:r>
        <w:t xml:space="preserve"> Belange stattfinden. Es wird diejenige Trasse als Vorzugsvariante ausgewählt, mit der die gesteckten Planungsziele unter Berücksichtigung der Umweltverträglichkeit und Mitbetrachtung der Wirtschaftlichkeit bestmöglich erreicht werden können. Grundvoraussetzung ist, dass für die letztendlich</w:t>
      </w:r>
      <w:r w:rsidR="003E4AC7">
        <w:t xml:space="preserve"> </w:t>
      </w:r>
      <w:r>
        <w:t>gewählte planerische Lösung ein wirtschaftliches Nutzen-Kosten-Verhältnis (NKV) von deutlich größer als 1 nachgewiesen werden kann. Die Projektkosten stellen damit einen maßgeblichen Aspekt beim Variantenvergleich dar, der im Entscheidungsprozess mit abzuwägen ist.</w:t>
      </w:r>
    </w:p>
    <w:p w:rsidR="00FC48B7" w:rsidRDefault="00FC48B7" w:rsidP="00FC48B7">
      <w:pPr>
        <w:pStyle w:val="LTAntwortRessortText"/>
      </w:pPr>
      <w:r>
        <w:t>Ob eine vom Ausbauplan abweichende Trassenalternative ebenfalls von der 1.</w:t>
      </w:r>
      <w:r w:rsidR="00752DCF">
        <w:t> </w:t>
      </w:r>
      <w:r>
        <w:t>Dringlichkeit umfasst ist, hängt von den oben beschriebenen Kriterien ab. Werden mit einer abweichenden Trasse die gesteckten planerischen Ziele besser erreicht und gleichzeitig ein NKV von deutlich größer als 1 erzielt, bleibt die Einstufung im Ausbauplan davon unberührt. Sollte das NKV kleiner als 1 sein, wäre das Projekt nicht mehr bauwürdig und eine Realisierung über den Ausbauplan durch den Freistaat nicht mehr möglich.</w:t>
      </w:r>
    </w:p>
    <w:p w:rsidR="00FC48B7" w:rsidRDefault="00FC48B7" w:rsidP="00FC48B7">
      <w:pPr>
        <w:pStyle w:val="LTAntwortRessortText"/>
      </w:pPr>
      <w:r>
        <w:t>Eine verallgemeinernde Aussage zur Bindungswirkung früherer Stellungnahmen von Behördenvertretern ist nicht möglich. Ausschlaggebend für die Trassenentscheidung der Vorzugsvariante ist der oben beschriebene, objektive Abwägungsprozess im Rahmen einer Variantenuntersuchung. Für die angesprochene Ortsumfahrung Feldkirchen-Westerham im Zuge der St 2078 wird derzeit die Machbarkeitsstudie auf Basis der Raumwiderstandsanalyse erstellt. Darauf aufbauend haben die Gemeinde und die Bürger nun die Möglichkeit, eigene Trassenvarianten vorzuschlagen, die im Zuge des anschließenden Variantenvergleichs zusätzlich zu den Amtsvorschlägen untersucht und bewertet werden. Frühere Stellungnahmen von Behördenvertretern spielen dabei in der Trassenabwägung eines Projekts keine Rolle.</w:t>
      </w:r>
    </w:p>
    <w:p w:rsidR="00752DCF" w:rsidRDefault="00752DCF">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88"/>
        <w:gridCol w:w="5828"/>
      </w:tblGrid>
      <w:tr w:rsidR="00FC48B7" w:rsidTr="00752DCF">
        <w:tc>
          <w:tcPr>
            <w:tcW w:w="1788" w:type="dxa"/>
            <w:shd w:val="clear" w:color="auto" w:fill="auto"/>
          </w:tcPr>
          <w:p w:rsidR="00FC48B7" w:rsidRPr="00FC48B7" w:rsidRDefault="00FC48B7" w:rsidP="00FC48B7">
            <w:pPr>
              <w:pStyle w:val="LTAnfrageIni1"/>
            </w:pPr>
            <w:r w:rsidRPr="00FC48B7">
              <w:t>Abgeordneter</w:t>
            </w:r>
            <w:r w:rsidRPr="00FC48B7">
              <w:br/>
            </w:r>
            <w:r w:rsidRPr="00FC48B7">
              <w:rPr>
                <w:b/>
              </w:rPr>
              <w:t>Dr. Markus</w:t>
            </w:r>
            <w:r w:rsidRPr="00FC48B7">
              <w:rPr>
                <w:b/>
              </w:rPr>
              <w:br/>
              <w:t>Büchler</w:t>
            </w:r>
            <w:r w:rsidRPr="00FC48B7">
              <w:rPr>
                <w:b/>
              </w:rPr>
              <w:br/>
            </w:r>
            <w:r w:rsidRPr="00FC48B7">
              <w:t>(BÜNDNIS 90/DIE GRÜNEN)</w:t>
            </w:r>
            <w:r>
              <w:fldChar w:fldCharType="begin"/>
            </w:r>
            <w:r>
              <w:instrText xml:space="preserve"> XE </w:instrText>
            </w:r>
            <w:r w:rsidR="00990C55">
              <w:instrText>„</w:instrText>
            </w:r>
            <w:r>
              <w:instrText xml:space="preserve">Büchler, Dr., Markus (BÜNDNIS 90/DIE GRÜNEN):Gratismonate für Neukunden des AVV, MVV, VGN, RVV und VVM </w:instrText>
            </w:r>
            <w:r>
              <w:fldChar w:fldCharType="end"/>
            </w:r>
            <w:r>
              <w:fldChar w:fldCharType="begin"/>
            </w:r>
            <w:r>
              <w:instrText xml:space="preserve"> TC </w:instrText>
            </w:r>
            <w:r w:rsidR="00990C55">
              <w:instrText>„</w:instrText>
            </w:r>
            <w:r>
              <w:instrText>Dr. Büchler, Markus (BÜNDNIS 90/DIE GRÜNEN)</w:instrText>
            </w:r>
            <w:r>
              <w:br/>
              <w:instrText xml:space="preserve">Gratismonate für Neukunden des AVV, MVV, VGN, RVV und VVM </w:instrText>
            </w:r>
            <w:r w:rsidR="00990C55">
              <w:instrText>„</w:instrText>
            </w:r>
            <w:r>
              <w:instrText xml:space="preserve"> \l 2 </w:instrText>
            </w:r>
            <w:r>
              <w:fldChar w:fldCharType="end"/>
            </w:r>
          </w:p>
        </w:tc>
        <w:tc>
          <w:tcPr>
            <w:tcW w:w="5828" w:type="dxa"/>
            <w:shd w:val="clear" w:color="auto" w:fill="auto"/>
          </w:tcPr>
          <w:p w:rsidR="00FC48B7" w:rsidRDefault="00FC48B7" w:rsidP="00FC48B7">
            <w:pPr>
              <w:pStyle w:val="LTAnfrageText"/>
            </w:pPr>
            <w:r>
              <w:t>Ich frage die Staatsregierung, inwieweit ist das IsarCardAbo-Neukundenspezial ausgewertet, warum gibt es bisher nur für den Augsburger Verkehrs- und Tarifverbund (AVV) ein ähnliches Gratismonatsangebot wie in München ab dem 01.10.2019, wann ist mit ähnlichen Angeboten wie dem IsarCardAbo-Neukundenspezial für Verkehrsverbund Großraum Nürnberg (VGN), Regensburger Verkehrsverbund (RVV) und Verkehrsunternehmens-Verbund Mainfranken (VVM) zu rechnen?</w:t>
            </w:r>
          </w:p>
          <w:p w:rsidR="00FC48B7" w:rsidRDefault="00FC48B7" w:rsidP="00FC48B7">
            <w:pPr>
              <w:pStyle w:val="LTAnfrageText"/>
            </w:pPr>
          </w:p>
        </w:tc>
      </w:tr>
    </w:tbl>
    <w:p w:rsidR="00FC48B7" w:rsidRDefault="00FC48B7" w:rsidP="00FC48B7">
      <w:pPr>
        <w:pStyle w:val="LTUeberschrAntwortRessort"/>
      </w:pPr>
      <w:r>
        <w:t>Antwort des Staatsministeriums für Wohnen, Bau und Verkehr</w:t>
      </w:r>
    </w:p>
    <w:p w:rsidR="00FC48B7" w:rsidRDefault="00FC48B7" w:rsidP="00FC48B7">
      <w:pPr>
        <w:pStyle w:val="LTAntwortRessortText"/>
      </w:pPr>
      <w:r>
        <w:t xml:space="preserve">Das Neukundenspezialangebot der IsarCard im Münchner Verkehrs- und Tarifverbund </w:t>
      </w:r>
      <w:r w:rsidR="003E4AC7">
        <w:t xml:space="preserve">(MVV) </w:t>
      </w:r>
      <w:r>
        <w:t xml:space="preserve">wird begleitend evaluiert und die Entwicklungen betrachtet. Erste Zwischenergebnisse liegen vor, ein abschließender Gesamtbericht ist für Herbst 2019 in Aussicht gestellt. Es ist vorgesehen, dem Landtag nach Vorlage des abschließenden Berichts über die Wirkung der Aktion zu berichten. Der Verkehrsverbund Großraum Nürnberg (VGN) hat vom </w:t>
      </w:r>
      <w:r w:rsidR="001D3213">
        <w:t>01.11.</w:t>
      </w:r>
      <w:r>
        <w:t xml:space="preserve">2018 bis </w:t>
      </w:r>
      <w:r w:rsidR="001D3213">
        <w:t>01.01.</w:t>
      </w:r>
      <w:r>
        <w:t>2019 eine Neukundenaktion mit einem Gratismonat im Abonnement durchgeführt.</w:t>
      </w:r>
    </w:p>
    <w:p w:rsidR="00FC48B7" w:rsidRDefault="00FC48B7" w:rsidP="00FC48B7">
      <w:pPr>
        <w:pStyle w:val="LTAntwortRessortText"/>
      </w:pPr>
      <w:r>
        <w:t>Die Förderung eines Gratismonats bei Abschluss eines Jahresabonnements wurde auch den weiteren Verkehrsverbünden</w:t>
      </w:r>
      <w:r w:rsidR="003E4AC7">
        <w:t xml:space="preserve"> der Städte angeboten, die vom b</w:t>
      </w:r>
      <w:r>
        <w:t>ayerischen Maßnahmenpaket zur Verbesserung der Luftqualität erfasst sind. Die Verkehrsverbünde haben ein grundsätzliches Interesse bekundet.</w:t>
      </w:r>
    </w:p>
    <w:p w:rsidR="001D3213" w:rsidRDefault="00FC48B7" w:rsidP="00FC48B7">
      <w:pPr>
        <w:pStyle w:val="LTAntwortRessortText"/>
      </w:pPr>
      <w:r>
        <w:t xml:space="preserve">Die Umsetzung bedarf der Einigung und Umsetzung innerhalb der Verkehrsverbünde. Der Freistaat unterstützt diesen Prozess. Im Augsburger Verkehrs- und Tarifverbund (AVV) konnte der Umsetzungsprozess bereits abgeschlossen werden, der Aktionszeitraum für den Gratismonat beginnt zum </w:t>
      </w:r>
      <w:r w:rsidR="001D3213">
        <w:t>01.10.</w:t>
      </w:r>
      <w:r>
        <w:t>2019. Die anderen Verkehrsverbünde befinden sich noch in der internen Diskussion, ob und gegebenenfalls welche Tarifmaßnahmen konkret vor Ort durchgeführt werden sollen. Eine konkrete zeitliche Prognose zur Einführung in den anderen Verkehrsverbünden ist daher aktuell nicht möglich.</w:t>
      </w:r>
    </w:p>
    <w:p w:rsidR="001D3213" w:rsidRDefault="001D3213">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68"/>
        <w:gridCol w:w="5848"/>
      </w:tblGrid>
      <w:tr w:rsidR="00FC48B7" w:rsidTr="001D3213">
        <w:tc>
          <w:tcPr>
            <w:tcW w:w="1768" w:type="dxa"/>
            <w:shd w:val="clear" w:color="auto" w:fill="auto"/>
          </w:tcPr>
          <w:p w:rsidR="00FC48B7" w:rsidRPr="00FC48B7" w:rsidRDefault="00FC48B7" w:rsidP="00FC48B7">
            <w:pPr>
              <w:pStyle w:val="LTAnfrageIni1"/>
            </w:pPr>
            <w:r w:rsidRPr="00FC48B7">
              <w:t>Abgeordnete</w:t>
            </w:r>
            <w:r w:rsidRPr="00FC48B7">
              <w:br/>
            </w:r>
            <w:r w:rsidRPr="00FC48B7">
              <w:rPr>
                <w:b/>
              </w:rPr>
              <w:t>Barbara</w:t>
            </w:r>
            <w:r w:rsidRPr="00FC48B7">
              <w:rPr>
                <w:b/>
              </w:rPr>
              <w:br/>
              <w:t>Fuchs</w:t>
            </w:r>
            <w:r w:rsidRPr="00FC48B7">
              <w:rPr>
                <w:b/>
              </w:rPr>
              <w:br/>
            </w:r>
            <w:r w:rsidRPr="00FC48B7">
              <w:t>(BÜNDNIS 90/DIE GRÜNEN)</w:t>
            </w:r>
            <w:r>
              <w:fldChar w:fldCharType="begin"/>
            </w:r>
            <w:r>
              <w:instrText xml:space="preserve"> XE </w:instrText>
            </w:r>
            <w:r w:rsidR="00990C55">
              <w:instrText>„</w:instrText>
            </w:r>
            <w:r>
              <w:instrText xml:space="preserve">Fuchs, Barbara (BÜNDNIS 90/DIE GRÜNEN):Hallenbadneubau in Wilhermsdorf </w:instrText>
            </w:r>
            <w:r>
              <w:fldChar w:fldCharType="end"/>
            </w:r>
            <w:r>
              <w:fldChar w:fldCharType="begin"/>
            </w:r>
            <w:r>
              <w:instrText xml:space="preserve"> TC </w:instrText>
            </w:r>
            <w:r w:rsidR="00990C55">
              <w:instrText>„</w:instrText>
            </w:r>
            <w:r>
              <w:instrText>Fuchs, Barbara (BÜNDNIS 90/DIE GRÜNEN)</w:instrText>
            </w:r>
            <w:r>
              <w:br/>
              <w:instrText xml:space="preserve">Hallenbadneubau in Wilhermsdorf </w:instrText>
            </w:r>
            <w:r w:rsidR="00990C55">
              <w:instrText>„</w:instrText>
            </w:r>
            <w:r>
              <w:instrText xml:space="preserve"> \l 2 </w:instrText>
            </w:r>
            <w:r>
              <w:fldChar w:fldCharType="end"/>
            </w:r>
          </w:p>
        </w:tc>
        <w:tc>
          <w:tcPr>
            <w:tcW w:w="5848" w:type="dxa"/>
            <w:shd w:val="clear" w:color="auto" w:fill="auto"/>
          </w:tcPr>
          <w:p w:rsidR="00FC48B7" w:rsidRDefault="00FC48B7" w:rsidP="00FC48B7">
            <w:pPr>
              <w:pStyle w:val="LTAnfrageText"/>
            </w:pPr>
            <w:r>
              <w:t xml:space="preserve">Ich frage die Staatsregierung, ist ein kompletter Hallenbadneubau in 91452 Wilhermsdorf an einem anderen Standort als dem des bisherigen sanierungsbedürftigen Hallenfreibades im Rahmen des </w:t>
            </w:r>
            <w:r w:rsidR="00990C55">
              <w:t>„</w:t>
            </w:r>
            <w:r>
              <w:t>Sonderprogramms Schwimmbadförderung</w:t>
            </w:r>
            <w:r w:rsidR="00990C55">
              <w:t>“</w:t>
            </w:r>
            <w:r>
              <w:t xml:space="preserve"> förderfähig, in welchem Verfahren werden hierfür geeignete Schwimmbäder ausgewählt und welche anderen Förderprogramme gibt es für einen Hallenbadneubau (Hintergrund: </w:t>
            </w:r>
            <w:hyperlink r:id="rId15" w:history="1">
              <w:r w:rsidR="0010406F" w:rsidRPr="00DD5FAB">
                <w:rPr>
                  <w:rStyle w:val="Hyperlink"/>
                </w:rPr>
                <w:t>https://www.nordbayern.de/region/fuerth/bad-und-schule-burgermeister-will-beides-auf-einmal-1.9069103</w:t>
              </w:r>
            </w:hyperlink>
            <w:r>
              <w:t>)?</w:t>
            </w:r>
          </w:p>
          <w:p w:rsidR="00FC48B7" w:rsidRDefault="00FC48B7" w:rsidP="00FC48B7">
            <w:pPr>
              <w:pStyle w:val="LTAnfrageText"/>
            </w:pPr>
          </w:p>
        </w:tc>
      </w:tr>
    </w:tbl>
    <w:p w:rsidR="00FC48B7" w:rsidRDefault="00FC48B7" w:rsidP="00FC48B7">
      <w:pPr>
        <w:pStyle w:val="LTUeberschrAntwortRessort"/>
      </w:pPr>
      <w:r>
        <w:t>Antwort des Staatsministeriums für Wohnen, Bau und Verkehr</w:t>
      </w:r>
    </w:p>
    <w:p w:rsidR="00FC48B7" w:rsidRDefault="00FC48B7" w:rsidP="00FC48B7">
      <w:pPr>
        <w:pStyle w:val="LTAntwortRessortText"/>
      </w:pPr>
      <w:r>
        <w:t xml:space="preserve">Im </w:t>
      </w:r>
      <w:r w:rsidR="001D3213">
        <w:t>„</w:t>
      </w:r>
      <w:r>
        <w:t>Sonderprogramm Schwimmbadförderung</w:t>
      </w:r>
      <w:r w:rsidR="001D3213">
        <w:t>“</w:t>
      </w:r>
      <w:r>
        <w:t xml:space="preserve"> sind Investitionen für die Sanierung, die Modernisierung und die barrierefreie Umgestaltung von kommunalen Bädern förderfähig, in denen Schulschwimmen oder Schwimmkurse angeboten werden. Die Errichtung eines Ersatzneubaus ist ausnahmsweise förderfähig, soweit sie im Vergleich zur Bestandssanierung bei Beachtung des Prinzips der Wirtschaftlichkeit und Sparsamkeit nachweislich die wirtschaftlichere Variante darstellt. Der Ersatzneubau kann auch an einem anderen Standort errichtet werden. Der Rückbau des bestehenden Bades ist sicherzustellen und in die Wirtschaftlichkeitsbetrachtung einzubeziehen. Nicht förderfähig sind Maßnahmen, die in einem anderen Förderprogramm des Freistaat</w:t>
      </w:r>
      <w:r w:rsidR="001D3213">
        <w:t>e</w:t>
      </w:r>
      <w:r>
        <w:t>s oder des Bundes gefördert werden können.</w:t>
      </w:r>
    </w:p>
    <w:p w:rsidR="00FC48B7" w:rsidRDefault="00FC48B7" w:rsidP="00FC48B7">
      <w:pPr>
        <w:pStyle w:val="LTAntwortRessortText"/>
      </w:pPr>
      <w:r>
        <w:t>Die Maßnahmen werden in der Reihenfolge gefördert, in der die vollständigen Unterlagen bei den Bezirksregierungen als Bewilligungsstellen eingehen. Reicht eine Kommune für mehrere Maßnahmen Förderanträge ein, hat sie eine Priorisierung vorzunehmen. In diesem Fall wird zunächst die von der Kommune priorisierte Maßnahme gefördert. Die Bewilligungsstelle entscheidet, wann die weiteren Maßnahmen der Kommune gefördert werden können.</w:t>
      </w:r>
    </w:p>
    <w:p w:rsidR="00FC48B7" w:rsidRDefault="00FC48B7" w:rsidP="00FC48B7">
      <w:pPr>
        <w:pStyle w:val="LTAntwortRessortText"/>
      </w:pPr>
      <w:r>
        <w:t>Für den Neu-, Um- und Erweiterungsbau sowie die Generalsanierung schulisch bedarfsnotwendiger Hallenbäder kann eine Zuwendung nach Art. 10 Bayerisches Finanzausgleichsgesetz (BayFAG) in Betracht kommen</w:t>
      </w:r>
      <w:r w:rsidR="001D3213">
        <w:t>.</w:t>
      </w:r>
    </w:p>
    <w:p w:rsidR="001D3213" w:rsidRDefault="001D3213">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99"/>
        <w:gridCol w:w="5817"/>
      </w:tblGrid>
      <w:tr w:rsidR="00FC48B7" w:rsidTr="001D3213">
        <w:tc>
          <w:tcPr>
            <w:tcW w:w="1799" w:type="dxa"/>
            <w:shd w:val="clear" w:color="auto" w:fill="auto"/>
          </w:tcPr>
          <w:p w:rsidR="00FC48B7" w:rsidRPr="00FC48B7" w:rsidRDefault="00FC48B7" w:rsidP="00FC48B7">
            <w:pPr>
              <w:pStyle w:val="LTAnfrageIni1"/>
            </w:pPr>
            <w:r w:rsidRPr="00FC48B7">
              <w:t>Abgeordneter</w:t>
            </w:r>
            <w:r w:rsidRPr="00FC48B7">
              <w:br/>
            </w:r>
            <w:r w:rsidRPr="00FC48B7">
              <w:rPr>
                <w:b/>
              </w:rPr>
              <w:t>Ludwig</w:t>
            </w:r>
            <w:r w:rsidRPr="00FC48B7">
              <w:rPr>
                <w:b/>
              </w:rPr>
              <w:br/>
              <w:t>Hartmann</w:t>
            </w:r>
            <w:r w:rsidRPr="00FC48B7">
              <w:rPr>
                <w:b/>
              </w:rPr>
              <w:br/>
            </w:r>
            <w:r w:rsidRPr="00FC48B7">
              <w:t>(BÜNDNIS 90/DIE GRÜNEN)</w:t>
            </w:r>
            <w:r>
              <w:fldChar w:fldCharType="begin"/>
            </w:r>
            <w:r>
              <w:instrText xml:space="preserve"> XE </w:instrText>
            </w:r>
            <w:r w:rsidR="00990C55">
              <w:instrText>„</w:instrText>
            </w:r>
            <w:r>
              <w:instrText xml:space="preserve">Hartmann, Ludwig (BÜNDNIS 90/DIE GRÜNEN):Endlose Probleme bei der Bayerischen Regiobahn </w:instrText>
            </w:r>
            <w:r>
              <w:fldChar w:fldCharType="end"/>
            </w:r>
            <w:r>
              <w:fldChar w:fldCharType="begin"/>
            </w:r>
            <w:r>
              <w:instrText xml:space="preserve"> TC </w:instrText>
            </w:r>
            <w:r w:rsidR="00990C55">
              <w:instrText>„</w:instrText>
            </w:r>
            <w:r>
              <w:instrText>Hartmann, Ludwig (BÜNDNIS 90/DIE GRÜNEN)</w:instrText>
            </w:r>
            <w:r>
              <w:br/>
              <w:instrText xml:space="preserve">Endlose Probleme bei der Bayerischen Regiobahn </w:instrText>
            </w:r>
            <w:r w:rsidR="00990C55">
              <w:instrText>„</w:instrText>
            </w:r>
            <w:r>
              <w:instrText xml:space="preserve"> \l 2 </w:instrText>
            </w:r>
            <w:r>
              <w:fldChar w:fldCharType="end"/>
            </w:r>
          </w:p>
        </w:tc>
        <w:tc>
          <w:tcPr>
            <w:tcW w:w="5817" w:type="dxa"/>
            <w:shd w:val="clear" w:color="auto" w:fill="auto"/>
          </w:tcPr>
          <w:p w:rsidR="00FC48B7" w:rsidRDefault="00FC48B7" w:rsidP="00FC48B7">
            <w:pPr>
              <w:pStyle w:val="LTAnfrageText"/>
            </w:pPr>
            <w:r>
              <w:t>Nachdem es am Wochenende ungebremst zu weiteren Zugausfällen und Anschlussverlusten bei der Bayerischen Regiobahn (BRB) gekommen ist, frage ich die Staatsregierung, wie lange sie bei dieser Entwicklung noch weiter tatenlos zusehen will, ob sie gedenkt, bei zukünftigen Ausschreibungen die Leistungsfähigkeit und ausreichende Personalausstattung der Bewerberinnen und Bewerber zu prüfen und im Falle der von der BRB befahrenen Netze Neuausschreibungen in Erwägung zieht?</w:t>
            </w:r>
          </w:p>
          <w:p w:rsidR="00FC48B7" w:rsidRDefault="00FC48B7" w:rsidP="00FC48B7">
            <w:pPr>
              <w:pStyle w:val="LTAnfrageText"/>
            </w:pPr>
          </w:p>
        </w:tc>
      </w:tr>
    </w:tbl>
    <w:p w:rsidR="00FC48B7" w:rsidRDefault="00FC48B7" w:rsidP="00FC48B7">
      <w:pPr>
        <w:pStyle w:val="LTUeberschrAntwortRessort"/>
      </w:pPr>
      <w:r>
        <w:t>Antwort des Staatsministeriums für Wohnen, Bau und Verkehr</w:t>
      </w:r>
    </w:p>
    <w:p w:rsidR="00FC48B7" w:rsidRDefault="00FC48B7" w:rsidP="00FC48B7">
      <w:pPr>
        <w:pStyle w:val="LTAntwortRessortText"/>
      </w:pPr>
      <w:r>
        <w:t xml:space="preserve">Bei allen Ausschreibungen der Bayerischen Eisenbahngesellschaft </w:t>
      </w:r>
      <w:r w:rsidR="00A81B7E">
        <w:t xml:space="preserve">mbH </w:t>
      </w:r>
      <w:r>
        <w:t>(BEG), welche den Schienenpersonennahverkehr in Bayern bestellt, finanziert und kontrolliert, wird im Rahmen der Angebotsprüfung die Eignung der bietenden Verkehrsunternehmen überprüft: Jedes Verkehrsunternehmen der BEG muss Nachweise über seine Befähigung und Erlaubnis zur Berufsausübung, seine finanzielle und wirtschaftliche sowie seine technische und berufliche Leistungsfähigkeit vorlegen. Verkehrsunternehmen, die ihre Eignung nicht in dem von der BEG geforderten Maß nachweisen können, werden vom Vergabeverfahren ausgeschlossen. Da die Anforderungen der BEG an die Eignung der Verkehrsunternehmen hoch sind, ist davon auszugehen, dass alle Unternehmen, die die entsprechenden Nachweise liefern können und von der BEG einen Zuschlag erhalten, sowohl in wirtschaftlicher als auch technischer Hinsicht dazu in der Lage sind, den von der BEG vergebenen Auftrag erfüllen zu können.</w:t>
      </w:r>
    </w:p>
    <w:p w:rsidR="00FC48B7" w:rsidRDefault="00FC48B7" w:rsidP="00FC48B7">
      <w:pPr>
        <w:pStyle w:val="LTAntwortRessortText"/>
      </w:pPr>
      <w:r>
        <w:t>Der aktuelle Personalmangel hat nichts mit den Anforderungen der BEG in den Ausschreibungen zu tun. Es handelt sich hierbei vielmehr um ein allgemeines branchenspezifisches Problem, welches deutschlandweit grundsätzlich alle Eisenbahnverkehrsunternehmen sowohl im Fern- als auch im Güter- und Regionalverkehr betrifft. Das Grundproblem ist, dass aktuell auf dem Arbeitsmarkt kaum Personal verfügbar ist. Höhere Anforderungen in Ausschreibungen würden die bestehenden Probleme nicht lösen.</w:t>
      </w:r>
    </w:p>
    <w:p w:rsidR="00A81B7E" w:rsidRDefault="00FC48B7" w:rsidP="00B142BA">
      <w:pPr>
        <w:pStyle w:val="LTAntwortRessortText"/>
      </w:pPr>
      <w:r>
        <w:t>Schon die bestehenden Anforderungen können mangels verfügbaren Personals nicht mehr erfüllt werden. Gleichwohl beschäftigt sich die BEG angesichts des massiven Personalmangels intensiv mit der Frage, welchen Beitrag sie als Aufgabenträger zur Lösung dieses großen Problems leisten kann.</w:t>
      </w:r>
      <w:r w:rsidR="00A81B7E">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07"/>
        <w:gridCol w:w="5809"/>
      </w:tblGrid>
      <w:tr w:rsidR="00FC48B7" w:rsidTr="00A81B7E">
        <w:tc>
          <w:tcPr>
            <w:tcW w:w="1807" w:type="dxa"/>
            <w:shd w:val="clear" w:color="auto" w:fill="auto"/>
          </w:tcPr>
          <w:p w:rsidR="00FC48B7" w:rsidRPr="00FC48B7" w:rsidRDefault="00FC48B7" w:rsidP="00FC48B7">
            <w:pPr>
              <w:pStyle w:val="LTAnfrageIni1"/>
            </w:pPr>
            <w:r w:rsidRPr="00FC48B7">
              <w:t>Abgeordneter</w:t>
            </w:r>
            <w:r w:rsidRPr="00FC48B7">
              <w:br/>
            </w:r>
            <w:r w:rsidRPr="00FC48B7">
              <w:rPr>
                <w:b/>
              </w:rPr>
              <w:t>Christian</w:t>
            </w:r>
            <w:r w:rsidRPr="00FC48B7">
              <w:rPr>
                <w:b/>
              </w:rPr>
              <w:br/>
              <w:t>Hierneis</w:t>
            </w:r>
            <w:r w:rsidRPr="00FC48B7">
              <w:rPr>
                <w:b/>
              </w:rPr>
              <w:br/>
            </w:r>
            <w:r w:rsidRPr="00FC48B7">
              <w:t>(BÜNDNIS 90/DIE GRÜNEN)</w:t>
            </w:r>
            <w:r>
              <w:fldChar w:fldCharType="begin"/>
            </w:r>
            <w:r>
              <w:instrText xml:space="preserve"> XE </w:instrText>
            </w:r>
            <w:r w:rsidR="00990C55">
              <w:instrText>„</w:instrText>
            </w:r>
            <w:r>
              <w:instrText xml:space="preserve">Hierneis, Christian (BÜNDNIS 90/DIE GRÜNEN):Fan-Meeting-Point im Alten Botanischer Garten </w:instrText>
            </w:r>
            <w:r>
              <w:fldChar w:fldCharType="end"/>
            </w:r>
            <w:r>
              <w:fldChar w:fldCharType="begin"/>
            </w:r>
            <w:r>
              <w:instrText xml:space="preserve"> TC </w:instrText>
            </w:r>
            <w:r w:rsidR="00990C55">
              <w:instrText>„</w:instrText>
            </w:r>
            <w:r>
              <w:instrText>Hierneis, Christian (BÜNDNIS 90/DIE GRÜNEN)</w:instrText>
            </w:r>
            <w:r>
              <w:br/>
              <w:instrText xml:space="preserve">Fan-Meeting-Point im Alten Botanischer Garten </w:instrText>
            </w:r>
            <w:r w:rsidR="00990C55">
              <w:instrText>„</w:instrText>
            </w:r>
            <w:r>
              <w:instrText xml:space="preserve"> \l 2 </w:instrText>
            </w:r>
            <w:r>
              <w:fldChar w:fldCharType="end"/>
            </w:r>
          </w:p>
        </w:tc>
        <w:tc>
          <w:tcPr>
            <w:tcW w:w="5809" w:type="dxa"/>
            <w:shd w:val="clear" w:color="auto" w:fill="auto"/>
          </w:tcPr>
          <w:p w:rsidR="00FC48B7" w:rsidRDefault="00FC48B7" w:rsidP="00FC48B7">
            <w:pPr>
              <w:pStyle w:val="LTAnfrageText"/>
            </w:pPr>
            <w:r>
              <w:t xml:space="preserve">Ich frage die Staatsregierung, wie lautet die vom Freistaat Bayern an die Landeshauptstadt München erteilte gesonderte Zustimmung, den Alten Botanischen Garten in München als Fan-Meeting-Point für die EURO 2020 nutzen zu dürfen, welchen genauen Umgriff hat die, von der Vertreterin der Stadt München im Umweltausschuss am 11.07.2019 erwähnte, durch einen Zaun abgesperrte Fläche des Alten Botanischen Gartens während der Zeit als Fan-Meeting-Point und wie wird der von der Vertreterin der Stadt München im Umweltausschuss am 11.07.2019 genannte </w:t>
            </w:r>
            <w:r w:rsidR="00990C55">
              <w:t>„</w:t>
            </w:r>
            <w:r>
              <w:t>geregelte Zugang</w:t>
            </w:r>
            <w:r w:rsidR="00990C55">
              <w:t>“</w:t>
            </w:r>
            <w:r>
              <w:t xml:space="preserve"> der Fans zum Fan-Meeting-Point genau umgesetzt?</w:t>
            </w:r>
          </w:p>
          <w:p w:rsidR="00FC48B7" w:rsidRDefault="00FC48B7" w:rsidP="00FC48B7">
            <w:pPr>
              <w:pStyle w:val="LTAnfrageText"/>
            </w:pPr>
          </w:p>
        </w:tc>
      </w:tr>
    </w:tbl>
    <w:p w:rsidR="00FC48B7" w:rsidRDefault="00FC48B7" w:rsidP="00FC48B7">
      <w:pPr>
        <w:pStyle w:val="LTUeberschrAntwortRessort"/>
      </w:pPr>
      <w:r>
        <w:t>Antwort des Staatsministeriums für Wohnen, Bau und Verkehr</w:t>
      </w:r>
    </w:p>
    <w:p w:rsidR="00FC48B7" w:rsidRDefault="00FC48B7" w:rsidP="00FC48B7">
      <w:pPr>
        <w:pStyle w:val="LTAntwortRessortText"/>
      </w:pPr>
      <w:r>
        <w:t>Die Zustimmung zur Nutzungserweiterung während der EURO 2020 wird der Landeshauptstadt München vor dem Hintergrund, dass der Alte Botanische Garten besonders schützenswert ist, nur unter der Maßgabe erteilt, dass alle notwendigen Maßnahmen zur Sicherung von Denkmal- und Umweltschutz von der Landeshauptstadt München getroffen werden.</w:t>
      </w:r>
    </w:p>
    <w:p w:rsidR="00FC48B7" w:rsidRDefault="00FC48B7" w:rsidP="00FC48B7">
      <w:pPr>
        <w:pStyle w:val="LTAntwortRessortText"/>
      </w:pPr>
      <w:r>
        <w:t xml:space="preserve">Die beiden Teilprojekte des Sicherheitskonzeptes </w:t>
      </w:r>
      <w:r w:rsidR="00990C55">
        <w:t>„</w:t>
      </w:r>
      <w:r w:rsidR="003E4AC7">
        <w:t>Fan-Meetings-</w:t>
      </w:r>
      <w:r>
        <w:t xml:space="preserve">Points am </w:t>
      </w:r>
      <w:r w:rsidR="009F1205">
        <w:br/>
      </w:r>
      <w:r>
        <w:t>Odeonsplatz und am Alten Botanischen Garten</w:t>
      </w:r>
      <w:r w:rsidR="00990C55">
        <w:t>“</w:t>
      </w:r>
      <w:r>
        <w:t xml:space="preserve"> befinden sich im Planungsstadium</w:t>
      </w:r>
      <w:r w:rsidR="00B142BA">
        <w:t xml:space="preserve"> (siehe auch Anlage*)</w:t>
      </w:r>
      <w:r>
        <w:t>. Die Detailplanungen wurden von der Landeshauptstadt München zurückgestellt, bis Planungssicherheit für den Standort besteht. Wo genau die Zäune verlaufen werden, wird im Zuge des Genehmigungsverfahrens festgelegt. Die Zugangskontrollen sind abhängig von den Auflagen der Sicherheitsbehörden.</w:t>
      </w:r>
    </w:p>
    <w:p w:rsidR="00B142BA" w:rsidRPr="00B142BA" w:rsidRDefault="00B142BA" w:rsidP="00D95B83">
      <w:pPr>
        <w:pStyle w:val="LTAntwortRessortText"/>
        <w:rPr>
          <w:sz w:val="24"/>
          <w:vertAlign w:val="superscript"/>
        </w:rPr>
      </w:pPr>
      <w:r w:rsidRPr="00B142BA">
        <w:rPr>
          <w:sz w:val="24"/>
          <w:vertAlign w:val="superscript"/>
        </w:rPr>
        <w:t xml:space="preserve">*) Von einem Abdruck wurde abgesehen. Die Anlage ist als pdf-Dokument </w:t>
      </w:r>
      <w:hyperlink r:id="rId16" w:history="1">
        <w:r w:rsidRPr="00185063">
          <w:rPr>
            <w:rStyle w:val="Hyperlink"/>
            <w:sz w:val="24"/>
            <w:vertAlign w:val="superscript"/>
          </w:rPr>
          <w:t>hier</w:t>
        </w:r>
      </w:hyperlink>
      <w:r w:rsidRPr="00B142BA">
        <w:rPr>
          <w:sz w:val="24"/>
          <w:vertAlign w:val="superscript"/>
        </w:rPr>
        <w:t xml:space="preserve"> einsehbar.</w:t>
      </w:r>
    </w:p>
    <w:p w:rsidR="00B142BA" w:rsidRDefault="00B142BA">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81"/>
        <w:gridCol w:w="5835"/>
      </w:tblGrid>
      <w:tr w:rsidR="00FC48B7" w:rsidTr="00B142BA">
        <w:tc>
          <w:tcPr>
            <w:tcW w:w="1781" w:type="dxa"/>
            <w:shd w:val="clear" w:color="auto" w:fill="auto"/>
          </w:tcPr>
          <w:p w:rsidR="00FC48B7" w:rsidRPr="00FC48B7" w:rsidRDefault="00FC48B7" w:rsidP="00FC48B7">
            <w:pPr>
              <w:pStyle w:val="LTAnfrageIni1"/>
            </w:pPr>
            <w:r w:rsidRPr="00FC48B7">
              <w:t>Abgeordneter</w:t>
            </w:r>
            <w:r w:rsidRPr="00FC48B7">
              <w:br/>
            </w:r>
            <w:r w:rsidRPr="00FC48B7">
              <w:rPr>
                <w:b/>
              </w:rPr>
              <w:t>Sebastian</w:t>
            </w:r>
            <w:r w:rsidRPr="00FC48B7">
              <w:rPr>
                <w:b/>
              </w:rPr>
              <w:br/>
              <w:t>Körber</w:t>
            </w:r>
            <w:r w:rsidRPr="00FC48B7">
              <w:rPr>
                <w:b/>
              </w:rPr>
              <w:br/>
            </w:r>
            <w:r w:rsidRPr="00FC48B7">
              <w:t>(FDP)</w:t>
            </w:r>
            <w:r>
              <w:fldChar w:fldCharType="begin"/>
            </w:r>
            <w:r>
              <w:instrText xml:space="preserve"> XE </w:instrText>
            </w:r>
            <w:r w:rsidR="00990C55">
              <w:instrText>„</w:instrText>
            </w:r>
            <w:r>
              <w:instrText xml:space="preserve">Körber, Sebastian (FDP):Kauf von Münchner Stadtquartier von Projektentwickler ISARIA Wohnbau AG durch BayernHeim </w:instrText>
            </w:r>
            <w:r>
              <w:fldChar w:fldCharType="end"/>
            </w:r>
            <w:r>
              <w:fldChar w:fldCharType="begin"/>
            </w:r>
            <w:r>
              <w:instrText xml:space="preserve"> TC </w:instrText>
            </w:r>
            <w:r w:rsidR="00990C55">
              <w:instrText>„</w:instrText>
            </w:r>
            <w:r>
              <w:instrText>Körber, Sebastian (FDP)</w:instrText>
            </w:r>
            <w:r>
              <w:br/>
              <w:instrText xml:space="preserve">Kauf von Münchner Stadtquartier von Projektentwickler ISARIA Wohnbau AG durch BayernHeim </w:instrText>
            </w:r>
            <w:r w:rsidR="00990C55">
              <w:instrText>„</w:instrText>
            </w:r>
            <w:r>
              <w:instrText xml:space="preserve"> \l 2 </w:instrText>
            </w:r>
            <w:r>
              <w:fldChar w:fldCharType="end"/>
            </w:r>
          </w:p>
        </w:tc>
        <w:tc>
          <w:tcPr>
            <w:tcW w:w="5835" w:type="dxa"/>
            <w:shd w:val="clear" w:color="auto" w:fill="auto"/>
          </w:tcPr>
          <w:p w:rsidR="00FC48B7" w:rsidRDefault="00FC48B7" w:rsidP="00FC48B7">
            <w:pPr>
              <w:pStyle w:val="LTAnfrageText"/>
            </w:pPr>
            <w:r>
              <w:t>Nachdem das Staatsministerium für Wohnen, Bau und Verkehr in seiner Pressemitteilung vom 09.07.2019 verkündet hat, dass die BayernHeim GmbH ein Münchner Stadtquartier von Projektentwickler ISARIA Wohnbau AG kauft, frage ich die Staatsregierung, wie viele Quadratmeter bei diesem Projekt insgesamt nicht für Wohnzwecke genutzt werden, ob es dem Satzungszweck der BayernHeim GmbH entspricht solche Flächen zu kaufen bzw. zu verwalten und wie hoch der Kaufpreis insgesamt gewesen ist?</w:t>
            </w:r>
          </w:p>
          <w:p w:rsidR="00FC48B7" w:rsidRDefault="00FC48B7" w:rsidP="00FC48B7">
            <w:pPr>
              <w:pStyle w:val="LTAnfrageText"/>
            </w:pPr>
          </w:p>
        </w:tc>
      </w:tr>
    </w:tbl>
    <w:p w:rsidR="00FC48B7" w:rsidRDefault="00FC48B7" w:rsidP="00FC48B7">
      <w:pPr>
        <w:pStyle w:val="LTUeberschrAntwortRessort"/>
      </w:pPr>
      <w:r>
        <w:t>Antwort des Staatsministeriums für Wohnen, Bau und Verkehr</w:t>
      </w:r>
    </w:p>
    <w:p w:rsidR="00FC48B7" w:rsidRDefault="00FC48B7" w:rsidP="00FC48B7">
      <w:pPr>
        <w:pStyle w:val="LTAntwortRessortText"/>
      </w:pPr>
      <w:r>
        <w:t xml:space="preserve">Die BayernHeim GmbH hat einen Bauabschnitt mit rund 5.700 </w:t>
      </w:r>
      <w:r w:rsidR="00B142BA">
        <w:t>m</w:t>
      </w:r>
      <w:r w:rsidR="00B142BA" w:rsidRPr="00B142BA">
        <w:rPr>
          <w:vertAlign w:val="superscript"/>
        </w:rPr>
        <w:t>2</w:t>
      </w:r>
      <w:r>
        <w:t xml:space="preserve"> Wohnfläche und mehr als 600 </w:t>
      </w:r>
      <w:r w:rsidR="00B142BA">
        <w:t>m</w:t>
      </w:r>
      <w:r w:rsidR="00B142BA" w:rsidRPr="00B142BA">
        <w:rPr>
          <w:vertAlign w:val="superscript"/>
        </w:rPr>
        <w:t>2</w:t>
      </w:r>
      <w:r>
        <w:t xml:space="preserve"> Einzelhandelsfläche erworben.</w:t>
      </w:r>
    </w:p>
    <w:p w:rsidR="00FC48B7" w:rsidRDefault="00FC48B7" w:rsidP="00FC48B7">
      <w:pPr>
        <w:pStyle w:val="LTAntwortRessortText"/>
      </w:pPr>
      <w:r>
        <w:t>Mit dem Erwerb werden dauerhaft preisgünstige Wohnungen im Ballungsraum München insbesondere für niedrigere und mittlere Einkommensgruppen zur Verfügung gestellt. Die Gesellschaft kann nach Gesellschaftervertrag auch solche Tätigkeiten ausüben, ohne die die Bereitstellung von Wohnraum für Menschen, die sich am Markt nicht angemessen mit Wohnraum versorgen können, nicht sinnvoll möglich ist. Darunter können z.</w:t>
      </w:r>
      <w:r w:rsidR="00B142BA">
        <w:t> </w:t>
      </w:r>
      <w:r>
        <w:t>B. die Quartiersinfrastruktur wie Kindertageseinrichtungen, Nahversorger oder auch kulturelle Einrichtungen fallen. Zum Kaufpreis wurde von den Vertragsparteien eine vertragliche Verschwiegenheitsvereinbarung getroffen.</w:t>
      </w:r>
    </w:p>
    <w:p w:rsidR="00B142BA" w:rsidRDefault="00B142BA">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95"/>
        <w:gridCol w:w="5821"/>
      </w:tblGrid>
      <w:tr w:rsidR="00FC48B7" w:rsidTr="00B142BA">
        <w:tc>
          <w:tcPr>
            <w:tcW w:w="1795" w:type="dxa"/>
            <w:shd w:val="clear" w:color="auto" w:fill="auto"/>
          </w:tcPr>
          <w:p w:rsidR="00FC48B7" w:rsidRPr="00FC48B7" w:rsidRDefault="00FC48B7" w:rsidP="00FC48B7">
            <w:pPr>
              <w:pStyle w:val="LTAnfrageIni1"/>
            </w:pPr>
            <w:r w:rsidRPr="00FC48B7">
              <w:t>Abgeordneter</w:t>
            </w:r>
            <w:r w:rsidRPr="00FC48B7">
              <w:br/>
            </w:r>
            <w:r w:rsidRPr="00FC48B7">
              <w:rPr>
                <w:b/>
              </w:rPr>
              <w:t>Jürgen</w:t>
            </w:r>
            <w:r w:rsidRPr="00FC48B7">
              <w:rPr>
                <w:b/>
              </w:rPr>
              <w:br/>
              <w:t>Mistol</w:t>
            </w:r>
            <w:r w:rsidRPr="00FC48B7">
              <w:rPr>
                <w:b/>
              </w:rPr>
              <w:br/>
            </w:r>
            <w:r w:rsidRPr="00FC48B7">
              <w:t>(BÜNDNIS 90/DIE GRÜNEN)</w:t>
            </w:r>
            <w:r>
              <w:fldChar w:fldCharType="begin"/>
            </w:r>
            <w:r>
              <w:instrText xml:space="preserve"> XE </w:instrText>
            </w:r>
            <w:r w:rsidR="00990C55">
              <w:instrText>„</w:instrText>
            </w:r>
            <w:r>
              <w:instrText xml:space="preserve">Mistol, Jürgen (BÜNDNIS 90/DIE GRÜNEN):Wohnungskauf der BayernHeim GmbH in der Hansastraße </w:instrText>
            </w:r>
            <w:r>
              <w:fldChar w:fldCharType="end"/>
            </w:r>
            <w:r>
              <w:fldChar w:fldCharType="begin"/>
            </w:r>
            <w:r>
              <w:instrText xml:space="preserve"> TC </w:instrText>
            </w:r>
            <w:r w:rsidR="00990C55">
              <w:instrText>„</w:instrText>
            </w:r>
            <w:r>
              <w:instrText>Mistol, Jürgen (BÜNDNIS 90/DIE GRÜNEN)</w:instrText>
            </w:r>
            <w:r>
              <w:br/>
              <w:instrText xml:space="preserve">Wohnungskauf der BayernHeim GmbH in der Hansastraße </w:instrText>
            </w:r>
            <w:r w:rsidR="00990C55">
              <w:instrText>„</w:instrText>
            </w:r>
            <w:r>
              <w:instrText xml:space="preserve"> \l 2 </w:instrText>
            </w:r>
            <w:r>
              <w:fldChar w:fldCharType="end"/>
            </w:r>
          </w:p>
        </w:tc>
        <w:tc>
          <w:tcPr>
            <w:tcW w:w="5821" w:type="dxa"/>
            <w:shd w:val="clear" w:color="auto" w:fill="auto"/>
          </w:tcPr>
          <w:p w:rsidR="00FC48B7" w:rsidRDefault="00FC48B7" w:rsidP="00FC48B7">
            <w:pPr>
              <w:pStyle w:val="LTAnfrageText"/>
            </w:pPr>
            <w:r>
              <w:t>Nachdem es vorrangiges Ziel der BayernHeim GmbH ist, selbst Wohnanlagen zu entwickeln und zu errichten, frage ich die Staatsregierung, weshalb die BayernHeim GmbH 71 Wohnungen der ISARIA Wohnbau AG erworben hat, in welcher Höhe sich der Kaufpreis beläuft und ob die ISARIA Wohnbau AG für die Errichtung der Wohneinheiten Mittel aus der Wohnraumförderung erhält?</w:t>
            </w:r>
          </w:p>
          <w:p w:rsidR="00FC48B7" w:rsidRDefault="00FC48B7" w:rsidP="00FC48B7">
            <w:pPr>
              <w:pStyle w:val="LTAnfrageText"/>
            </w:pPr>
          </w:p>
        </w:tc>
      </w:tr>
    </w:tbl>
    <w:p w:rsidR="00FC48B7" w:rsidRDefault="00FC48B7" w:rsidP="00FC48B7">
      <w:pPr>
        <w:pStyle w:val="LTUeberschrAntwortRessort"/>
      </w:pPr>
      <w:r>
        <w:t>Antwort des Staatsministeriums für Wohnen, Bau und Verkehr</w:t>
      </w:r>
    </w:p>
    <w:p w:rsidR="00FC48B7" w:rsidRDefault="00FC48B7" w:rsidP="00FC48B7">
      <w:pPr>
        <w:pStyle w:val="LTAntwortRessortText"/>
      </w:pPr>
      <w:r>
        <w:t>Die BayernHeim GmbH entwickelt und errichtet vorrangig selbst Wohnanlagen.</w:t>
      </w:r>
      <w:r w:rsidR="00B142BA">
        <w:t xml:space="preserve"> </w:t>
      </w:r>
      <w:r>
        <w:t>Mit dem Erwerb des noch im Bau befindlichen Projekts wird im Ballungsraum München insbesondere für niedrigere und mittlere Einkommensgruppen dauerhaft preisgünstiger Wohnraum zur Verfügung gestellt. Der Ersterwerb von Wohnungsbauprojekten wird die Errichtung von neuen Wohnanlagen insbesondere in der Anfangsphase flankieren. Das Projekt wird anteilig aus Mitteln der staatlichen Wohnraumförderung finanziert. Zum Kaufpreis wurde von den Vertragsparteien eine vertragliche Verschwiegenheitsvereinbarung getroffen.</w:t>
      </w:r>
    </w:p>
    <w:p w:rsidR="00B142BA" w:rsidRDefault="00B142BA">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66"/>
        <w:gridCol w:w="5850"/>
      </w:tblGrid>
      <w:tr w:rsidR="00FC48B7" w:rsidTr="00B142BA">
        <w:tc>
          <w:tcPr>
            <w:tcW w:w="1766" w:type="dxa"/>
            <w:shd w:val="clear" w:color="auto" w:fill="auto"/>
          </w:tcPr>
          <w:p w:rsidR="00FC48B7" w:rsidRPr="00FC48B7" w:rsidRDefault="00FC48B7" w:rsidP="00FC48B7">
            <w:pPr>
              <w:pStyle w:val="LTAnfrageIni1"/>
            </w:pPr>
            <w:r w:rsidRPr="00FC48B7">
              <w:t>Abgeordneter</w:t>
            </w:r>
            <w:r w:rsidRPr="00FC48B7">
              <w:br/>
            </w:r>
            <w:r w:rsidRPr="00FC48B7">
              <w:rPr>
                <w:b/>
              </w:rPr>
              <w:t>Ralf</w:t>
            </w:r>
            <w:r w:rsidRPr="00FC48B7">
              <w:rPr>
                <w:b/>
              </w:rPr>
              <w:br/>
              <w:t>Stadler</w:t>
            </w:r>
            <w:r w:rsidRPr="00FC48B7">
              <w:rPr>
                <w:b/>
              </w:rPr>
              <w:br/>
            </w:r>
            <w:r w:rsidRPr="00FC48B7">
              <w:t>(AfD)</w:t>
            </w:r>
            <w:r>
              <w:fldChar w:fldCharType="begin"/>
            </w:r>
            <w:r>
              <w:instrText xml:space="preserve"> XE </w:instrText>
            </w:r>
            <w:r w:rsidR="00990C55">
              <w:instrText>„</w:instrText>
            </w:r>
            <w:r>
              <w:instrText xml:space="preserve">Stadler, Ralf (AfD):Behördenverlagerung in Niederbayern - Staatliches Bauamt Vilshofen </w:instrText>
            </w:r>
            <w:r>
              <w:fldChar w:fldCharType="end"/>
            </w:r>
            <w:r>
              <w:fldChar w:fldCharType="begin"/>
            </w:r>
            <w:r>
              <w:instrText xml:space="preserve"> TC </w:instrText>
            </w:r>
            <w:r w:rsidR="00990C55">
              <w:instrText>„</w:instrText>
            </w:r>
            <w:r>
              <w:instrText>Stadler, Ralf (AfD)</w:instrText>
            </w:r>
            <w:r>
              <w:br/>
              <w:instrText xml:space="preserve">Behördenverlagerung in Niederbayern - Staatliches Bauamt Vilshofen </w:instrText>
            </w:r>
            <w:r w:rsidR="00990C55">
              <w:instrText>„</w:instrText>
            </w:r>
            <w:r>
              <w:instrText xml:space="preserve"> \l 2 </w:instrText>
            </w:r>
            <w:r>
              <w:fldChar w:fldCharType="end"/>
            </w:r>
          </w:p>
        </w:tc>
        <w:tc>
          <w:tcPr>
            <w:tcW w:w="5850" w:type="dxa"/>
            <w:shd w:val="clear" w:color="auto" w:fill="auto"/>
          </w:tcPr>
          <w:p w:rsidR="00FC48B7" w:rsidRDefault="00FC48B7" w:rsidP="00FC48B7">
            <w:pPr>
              <w:pStyle w:val="LTAnfrageText"/>
            </w:pPr>
            <w:r>
              <w:t>Ich frage die Staatsregierung, wann wird die, vom damaligen Staatsminister der Finanzen, für Landesentwicklung und Heimat, Dr. Markus Söder, versprochene Verlagerung der Servicestelle des staatlichen Bauamts in die Stadt Vilshofen vollzogen und warum ist diese bis jetzt nicht erfolgt?</w:t>
            </w:r>
          </w:p>
          <w:p w:rsidR="00FC48B7" w:rsidRDefault="00FC48B7" w:rsidP="00FC48B7">
            <w:pPr>
              <w:pStyle w:val="LTAnfrageText"/>
            </w:pPr>
          </w:p>
        </w:tc>
      </w:tr>
    </w:tbl>
    <w:p w:rsidR="00FC48B7" w:rsidRDefault="00FC48B7" w:rsidP="00FC48B7">
      <w:pPr>
        <w:pStyle w:val="LTUeberschrAntwortRessort"/>
      </w:pPr>
      <w:r>
        <w:t>Antwort des Staatsministeriums für Wohnen, Bau und Verkehr</w:t>
      </w:r>
    </w:p>
    <w:p w:rsidR="00FC48B7" w:rsidRDefault="00FC48B7" w:rsidP="00FC48B7">
      <w:pPr>
        <w:pStyle w:val="LTAntwortRessortText"/>
      </w:pPr>
      <w:r>
        <w:t>Die Heimatstrategie der Staatsregierung sieht eine Umsetzung der Behördenverlagerung bis 2025 vor. Eine Verlagerung nach Vilshofen kann erst nach Fertigstellung einer geeigneten Unterbringung vollzogen werden.</w:t>
      </w:r>
    </w:p>
    <w:p w:rsidR="00B142BA" w:rsidRDefault="00B142BA">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97"/>
        <w:gridCol w:w="5819"/>
      </w:tblGrid>
      <w:tr w:rsidR="00FC48B7" w:rsidTr="00B142BA">
        <w:tc>
          <w:tcPr>
            <w:tcW w:w="1797" w:type="dxa"/>
            <w:shd w:val="clear" w:color="auto" w:fill="auto"/>
          </w:tcPr>
          <w:p w:rsidR="00FC48B7" w:rsidRPr="00FC48B7" w:rsidRDefault="00FC48B7" w:rsidP="00FC48B7">
            <w:pPr>
              <w:pStyle w:val="LTAnfrageIni1"/>
            </w:pPr>
            <w:r w:rsidRPr="00FC48B7">
              <w:t>Abgeordneter</w:t>
            </w:r>
            <w:r w:rsidRPr="00FC48B7">
              <w:br/>
            </w:r>
            <w:r w:rsidRPr="00FC48B7">
              <w:rPr>
                <w:b/>
              </w:rPr>
              <w:t>Martin</w:t>
            </w:r>
            <w:r w:rsidRPr="00FC48B7">
              <w:rPr>
                <w:b/>
              </w:rPr>
              <w:br/>
              <w:t>Stümpfig</w:t>
            </w:r>
            <w:r w:rsidRPr="00FC48B7">
              <w:rPr>
                <w:b/>
              </w:rPr>
              <w:br/>
            </w:r>
            <w:r w:rsidRPr="00FC48B7">
              <w:t>(BÜNDNIS 90/DIE GRÜNEN)</w:t>
            </w:r>
            <w:r>
              <w:fldChar w:fldCharType="begin"/>
            </w:r>
            <w:r>
              <w:instrText xml:space="preserve"> XE </w:instrText>
            </w:r>
            <w:r w:rsidR="00990C55">
              <w:instrText>„</w:instrText>
            </w:r>
            <w:r>
              <w:instrText xml:space="preserve">Stümpfig, Martin (BÜNDNIS 90/DIE GRÜNEN):Eigenstromnutzung für staatliche Liegenschaften </w:instrText>
            </w:r>
            <w:r>
              <w:fldChar w:fldCharType="end"/>
            </w:r>
            <w:r>
              <w:fldChar w:fldCharType="begin"/>
            </w:r>
            <w:r>
              <w:instrText xml:space="preserve"> TC </w:instrText>
            </w:r>
            <w:r w:rsidR="00990C55">
              <w:instrText>„</w:instrText>
            </w:r>
            <w:r>
              <w:instrText>Stümpfig, Martin (BÜNDNIS 90/DIE GRÜNEN)</w:instrText>
            </w:r>
            <w:r>
              <w:br/>
              <w:instrText xml:space="preserve">Eigenstromnutzung für staatliche Liegenschaften </w:instrText>
            </w:r>
            <w:r w:rsidR="00990C55">
              <w:instrText>„</w:instrText>
            </w:r>
            <w:r>
              <w:instrText xml:space="preserve"> \l 2 </w:instrText>
            </w:r>
            <w:r>
              <w:fldChar w:fldCharType="end"/>
            </w:r>
          </w:p>
        </w:tc>
        <w:tc>
          <w:tcPr>
            <w:tcW w:w="5819" w:type="dxa"/>
            <w:shd w:val="clear" w:color="auto" w:fill="auto"/>
          </w:tcPr>
          <w:p w:rsidR="00FC48B7" w:rsidRDefault="00FC48B7" w:rsidP="00FC48B7">
            <w:pPr>
              <w:pStyle w:val="LTAnfrageText"/>
            </w:pPr>
            <w:r>
              <w:t>Ich frage die Staatsregierung, trifft es zu, dass die staatliche Finanzverwaltung für die bayerischen staatlichen Liegenschaften Stromlieferverträge abschließt, die dem Stromlieferanten garantieren, 100 Prozent des jeweiligen Strombedarfs zu liefern und dass dadurch die Eigenstromversorgung durch Solarstrom, Photovoltaikanlagen auf Dächer und Fassaden, nicht möglich ist, wenn ja, wie viele und welche staatlichen Liegenschaften sind davon betroffen?</w:t>
            </w:r>
          </w:p>
          <w:p w:rsidR="00FC48B7" w:rsidRDefault="00FC48B7" w:rsidP="00FC48B7">
            <w:pPr>
              <w:pStyle w:val="LTAnfrageText"/>
            </w:pPr>
          </w:p>
        </w:tc>
      </w:tr>
    </w:tbl>
    <w:p w:rsidR="00FC48B7" w:rsidRDefault="00FC48B7" w:rsidP="00FC48B7">
      <w:pPr>
        <w:pStyle w:val="LTUeberschrAntwortRessort"/>
      </w:pPr>
      <w:r>
        <w:t>Antwort des Staatsministeriums für Wohnen, Bau und Verkehr</w:t>
      </w:r>
    </w:p>
    <w:p w:rsidR="00FC48B7" w:rsidRDefault="00FC48B7" w:rsidP="00FC48B7">
      <w:pPr>
        <w:pStyle w:val="LTAntwortRessortText"/>
      </w:pPr>
      <w:r>
        <w:t>Die Eigenstromversorgung durch Photovoltaikanlagen ist bei allen Liegenschaften möglich,</w:t>
      </w:r>
      <w:r w:rsidR="00923394">
        <w:t xml:space="preserve"> </w:t>
      </w:r>
      <w:r>
        <w:t>die an der zentralen Ausschreibung der Staatlichen Bauverwaltung teilnehmen.</w:t>
      </w:r>
    </w:p>
    <w:p w:rsidR="00923394" w:rsidRDefault="00923394">
      <w:r>
        <w:br w:type="page"/>
      </w:r>
    </w:p>
    <w:p w:rsidR="00FC48B7" w:rsidRDefault="00FC48B7" w:rsidP="00FC48B7">
      <w:pPr>
        <w:pStyle w:val="LTUeberschrRessort"/>
      </w:pPr>
      <w:r>
        <w:t>Geschäftsbereich des Staatsministeriums der Justiz</w:t>
      </w:r>
      <w:r>
        <w:fldChar w:fldCharType="begin"/>
      </w:r>
      <w:r>
        <w:instrText xml:space="preserve"> TC </w:instrText>
      </w:r>
      <w:r w:rsidR="00990C55">
        <w:instrText>„</w:instrText>
      </w:r>
      <w:r>
        <w:instrText>Geschäftsbereich des Staatsministeriums der Justiz</w:instrText>
      </w:r>
      <w:r w:rsidR="00990C55">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77"/>
        <w:gridCol w:w="5839"/>
      </w:tblGrid>
      <w:tr w:rsidR="00FC48B7" w:rsidTr="00FC48B7">
        <w:tc>
          <w:tcPr>
            <w:tcW w:w="2050" w:type="dxa"/>
            <w:shd w:val="clear" w:color="auto" w:fill="auto"/>
          </w:tcPr>
          <w:p w:rsidR="00FC48B7" w:rsidRPr="00FC48B7" w:rsidRDefault="00FC48B7" w:rsidP="00FC48B7">
            <w:pPr>
              <w:pStyle w:val="LTAnfrageIni1"/>
            </w:pPr>
            <w:r w:rsidRPr="00FC48B7">
              <w:t>Abgeordneter</w:t>
            </w:r>
            <w:r w:rsidRPr="00FC48B7">
              <w:br/>
            </w:r>
            <w:r w:rsidRPr="00FC48B7">
              <w:rPr>
                <w:b/>
              </w:rPr>
              <w:t>Christoph</w:t>
            </w:r>
            <w:r w:rsidRPr="00FC48B7">
              <w:rPr>
                <w:b/>
              </w:rPr>
              <w:br/>
              <w:t>Maier</w:t>
            </w:r>
            <w:r w:rsidRPr="00FC48B7">
              <w:rPr>
                <w:b/>
              </w:rPr>
              <w:br/>
            </w:r>
            <w:r w:rsidRPr="00FC48B7">
              <w:t>(AfD)</w:t>
            </w:r>
            <w:r>
              <w:fldChar w:fldCharType="begin"/>
            </w:r>
            <w:r>
              <w:instrText xml:space="preserve"> XE </w:instrText>
            </w:r>
            <w:r w:rsidR="00990C55">
              <w:instrText>„</w:instrText>
            </w:r>
            <w:r>
              <w:instrText xml:space="preserve">Maier, Christoph (AfD):Wohnungsdurchsuchung bei Mitgliedern der Jungen Alternative nach friedlicher Straßenkreide-Aktion </w:instrText>
            </w:r>
            <w:r>
              <w:fldChar w:fldCharType="end"/>
            </w:r>
            <w:r>
              <w:fldChar w:fldCharType="begin"/>
            </w:r>
            <w:r>
              <w:instrText xml:space="preserve"> TC </w:instrText>
            </w:r>
            <w:r w:rsidR="00990C55">
              <w:instrText>„</w:instrText>
            </w:r>
            <w:r>
              <w:instrText>Maier, Christoph (AfD)</w:instrText>
            </w:r>
            <w:r>
              <w:br/>
              <w:instrText xml:space="preserve">Wohnungsdurchsuchung bei Mitgliedern der Jungen Alternative nach friedlicher Straßenkreide-Aktion </w:instrText>
            </w:r>
            <w:r w:rsidR="00990C55">
              <w:instrText>„</w:instrText>
            </w:r>
            <w:r>
              <w:instrText xml:space="preserve"> \l 2 </w:instrText>
            </w:r>
            <w:r>
              <w:fldChar w:fldCharType="end"/>
            </w:r>
          </w:p>
        </w:tc>
        <w:tc>
          <w:tcPr>
            <w:tcW w:w="7200" w:type="dxa"/>
            <w:shd w:val="clear" w:color="auto" w:fill="auto"/>
          </w:tcPr>
          <w:p w:rsidR="00FC48B7" w:rsidRDefault="00FC48B7" w:rsidP="00FC48B7">
            <w:pPr>
              <w:pStyle w:val="LTAnfrageText"/>
            </w:pPr>
            <w:r>
              <w:t>Vor dem Hintergrund mehrerer Wohnungsdurchsuchungen bei Mitgliedern der Jungen Alternative (JA) nach einer friedlichen Protestaktion mit Straßenmalkreide</w:t>
            </w:r>
            <w:r w:rsidR="00990C55">
              <w:t xml:space="preserve"> </w:t>
            </w:r>
            <w:r>
              <w:t>im Oktober 2018 frage ich die Staatsregierung, ob es konkrete Verdachtsmomente gegen die Mitglieder der JA gibt, die die</w:t>
            </w:r>
            <w:r w:rsidR="00990C55">
              <w:t xml:space="preserve"> </w:t>
            </w:r>
            <w:r>
              <w:t xml:space="preserve"> Hausdurchsuchungen rechtfertigen, Tatvorwürfe in welchem Umfang konkret im Raum stehen und ob es richtig ist, dass nach übereinstimmender Ansicht der Kripo und der Betroffenen Laptops mit vertraulichen Informationen von Mitarbeitern von Bundestagsabgeordneten rechtswidrig beschlagnahmten wurden, da diese Beschlagnahmungen nicht vom Durchsuchungsbeschluss umfasst waren?</w:t>
            </w:r>
          </w:p>
          <w:p w:rsidR="00FC48B7" w:rsidRDefault="00FC48B7" w:rsidP="00FC48B7">
            <w:pPr>
              <w:pStyle w:val="LTAnfrageText"/>
            </w:pPr>
          </w:p>
        </w:tc>
      </w:tr>
    </w:tbl>
    <w:p w:rsidR="00FC48B7" w:rsidRDefault="00FC48B7" w:rsidP="00C3570E">
      <w:pPr>
        <w:pStyle w:val="LTUeberschrAntwortRessort"/>
        <w:spacing w:before="960"/>
      </w:pPr>
      <w:r>
        <w:t>Antwort des Staatsministeriums der Justiz</w:t>
      </w:r>
    </w:p>
    <w:p w:rsidR="00FC48B7" w:rsidRDefault="00FC48B7" w:rsidP="00C3570E">
      <w:pPr>
        <w:pStyle w:val="LTAntwortRessortText"/>
        <w:spacing w:before="360"/>
      </w:pPr>
      <w:r>
        <w:t>Dem in Bezug genommen Ermittlungsverfahren der Staatsanwaltschaft München I liegt folgender Sachverhalt zugrunde:</w:t>
      </w:r>
    </w:p>
    <w:p w:rsidR="00FC48B7" w:rsidRDefault="00FC48B7" w:rsidP="00C3570E">
      <w:pPr>
        <w:pStyle w:val="LTAntwortRessortText"/>
        <w:spacing w:before="360"/>
      </w:pPr>
      <w:r>
        <w:t xml:space="preserve">Am </w:t>
      </w:r>
      <w:r w:rsidR="00923394">
        <w:t>07.10.</w:t>
      </w:r>
      <w:r>
        <w:t xml:space="preserve">2018 gegen </w:t>
      </w:r>
      <w:r w:rsidR="00923394">
        <w:t>0</w:t>
      </w:r>
      <w:r>
        <w:t xml:space="preserve">3.20 Uhr begaben sich </w:t>
      </w:r>
      <w:r w:rsidR="00923394">
        <w:t>sieben</w:t>
      </w:r>
      <w:r>
        <w:t xml:space="preserve"> Personen zum Gebäude der CSU-Landesleitung in München, Mies-van-der-Ro</w:t>
      </w:r>
      <w:r w:rsidR="00923394">
        <w:t>he-Straße 1. Sie besprühten zwi</w:t>
      </w:r>
      <w:r>
        <w:t xml:space="preserve">schen </w:t>
      </w:r>
      <w:r w:rsidR="00923394">
        <w:t>0</w:t>
      </w:r>
      <w:r>
        <w:t xml:space="preserve">3.20 Uhr und </w:t>
      </w:r>
      <w:r w:rsidR="00923394">
        <w:t>0</w:t>
      </w:r>
      <w:r>
        <w:t>3.30 Uhr den Boden des Eingangsbereichs in schwarzer Farbe mit Namen von Opfern von Gewalttaten, die mutmaßlich durch Migranten begangen wurden, sowie den Ortsnamen der entsprechenden Tatorte. Zudem besprenkelten si</w:t>
      </w:r>
      <w:r w:rsidR="00923394">
        <w:t>e den Boden mit roter Farbe, so</w:t>
      </w:r>
      <w:r>
        <w:t>dass der Eindruck von Blutspritzern entstand. Die Farbspuren konnten nur bedingt entfernt werden. Die schwarzen Schriftzüge sowie rote Flecken sind auch nach der Reinigung noch zu sehen.</w:t>
      </w:r>
    </w:p>
    <w:p w:rsidR="00FC48B7" w:rsidRDefault="00FC48B7" w:rsidP="00C3570E">
      <w:pPr>
        <w:pStyle w:val="LTAntwortRessortText"/>
        <w:spacing w:before="360"/>
      </w:pPr>
      <w:r>
        <w:t>Aufgrund des gegen die Beschuldigten best</w:t>
      </w:r>
      <w:r w:rsidR="00923394">
        <w:t>ehenden Tatverdachts der gemein</w:t>
      </w:r>
      <w:r>
        <w:t xml:space="preserve">schaftlichen Sachbeschädigung erließ das Amtsgericht München am </w:t>
      </w:r>
      <w:r w:rsidR="00923394">
        <w:t>11.10.</w:t>
      </w:r>
      <w:r>
        <w:t xml:space="preserve">2018 entsprechende Durchsuchungsbeschlüsse, die am </w:t>
      </w:r>
      <w:r w:rsidR="00923394">
        <w:t>12.10.2018 vollzo</w:t>
      </w:r>
      <w:r>
        <w:t>gen wurden. Auf die von zwei der Beschuld</w:t>
      </w:r>
      <w:r w:rsidR="00923394">
        <w:t>igten gegen die Durchsuchungsbe</w:t>
      </w:r>
      <w:r>
        <w:t>schlüsse eingelegten Beschwerden hat das Landgericht München I entschieden, dass der für die Anordnung einer Wohnungsdurchsuchung erforderliche Tatverdacht gegen die Beschuldigten vorlag und die Durchsuchung unter Berücksichtigung des räumlichen Ausmaßes der Einfärbungen, der beabsichtigten Öffentlichk</w:t>
      </w:r>
      <w:r w:rsidR="00923394">
        <w:t>eitswirk</w:t>
      </w:r>
      <w:r>
        <w:t xml:space="preserve">samkeit und der arbeitsteiligen Ausführung auch unter Berücksichtigung der Schwere eines derartigen Eingriffs verhältnismäßig war. Sobald die Ermittlungsbehörden Kenntnis darüber erlangt hatten, dass zwei der </w:t>
      </w:r>
      <w:r w:rsidR="00923394">
        <w:t>beschlagnahmten Laptops den Bes</w:t>
      </w:r>
      <w:r>
        <w:t>chuldigten für ihre Tätigkeit als Mitarbeiter von Bundestagsabgeordneten zur Verfügung gestellt worden waren, wurden die Lap</w:t>
      </w:r>
      <w:r w:rsidR="00676E0C">
        <w:t>tops aufgrund der Beschlagnahme</w:t>
      </w:r>
      <w:r>
        <w:t xml:space="preserve">freiheit gem. § 97 Abs. 4 </w:t>
      </w:r>
      <w:r w:rsidR="00923394">
        <w:t>Strafprozessordnung (StPO)</w:t>
      </w:r>
      <w:r>
        <w:t xml:space="preserve"> herausgegeben.</w:t>
      </w:r>
      <w:r w:rsidR="00923394">
        <w:t xml:space="preserve"> Eine Auswertung der Laptops er</w:t>
      </w:r>
      <w:r>
        <w:t>folgte nicht.</w:t>
      </w:r>
    </w:p>
    <w:p w:rsidR="00FC48B7" w:rsidRDefault="00FC48B7" w:rsidP="00C3570E">
      <w:pPr>
        <w:pStyle w:val="LTAntwortRessortText"/>
        <w:spacing w:before="360"/>
      </w:pPr>
      <w:r>
        <w:t xml:space="preserve">Erkenntnisse dazu, ob nach </w:t>
      </w:r>
      <w:r w:rsidR="00990C55">
        <w:t>„</w:t>
      </w:r>
      <w:r>
        <w:t>übereinstimmende</w:t>
      </w:r>
      <w:r w:rsidR="00676E0C">
        <w:t>r</w:t>
      </w:r>
      <w:r>
        <w:t xml:space="preserve"> Ans</w:t>
      </w:r>
      <w:r w:rsidR="00923394">
        <w:t>icht der Kripo und der Betroffe</w:t>
      </w:r>
      <w:r>
        <w:t>nen</w:t>
      </w:r>
      <w:r w:rsidR="00990C55">
        <w:t>“</w:t>
      </w:r>
      <w:r>
        <w:t xml:space="preserve"> die Beschlagnahme der Laptops </w:t>
      </w:r>
      <w:r w:rsidR="00990C55">
        <w:t>„</w:t>
      </w:r>
      <w:r>
        <w:t>mit vertraulic</w:t>
      </w:r>
      <w:r w:rsidR="00923394">
        <w:t>hen Informationen von Mitarbeit</w:t>
      </w:r>
      <w:r>
        <w:t>ern von Bundestagsabgeordneten</w:t>
      </w:r>
      <w:r w:rsidR="00990C55">
        <w:t>“</w:t>
      </w:r>
      <w:r>
        <w:t xml:space="preserve"> als </w:t>
      </w:r>
      <w:r w:rsidR="00990C55">
        <w:t>„</w:t>
      </w:r>
      <w:r>
        <w:t>rechtswidrig</w:t>
      </w:r>
      <w:r w:rsidR="00990C55">
        <w:t>“</w:t>
      </w:r>
      <w:r w:rsidR="00923394">
        <w:t xml:space="preserve"> eingestuft worden sind, be</w:t>
      </w:r>
      <w:r>
        <w:t>stehen nicht.</w:t>
      </w:r>
    </w:p>
    <w:p w:rsidR="00923394" w:rsidRDefault="00923394" w:rsidP="00C3570E">
      <w:pPr>
        <w:spacing w:before="360"/>
      </w:pPr>
      <w:r>
        <w:br w:type="page"/>
      </w:r>
    </w:p>
    <w:p w:rsidR="00FC48B7" w:rsidRDefault="00FC48B7" w:rsidP="00FC48B7">
      <w:pPr>
        <w:pStyle w:val="LTUeberschrRessort"/>
      </w:pPr>
      <w:r>
        <w:t>Geschäftsbereich des Staatsministeriums für Unterricht und Kultus</w:t>
      </w:r>
      <w:r>
        <w:fldChar w:fldCharType="begin"/>
      </w:r>
      <w:r>
        <w:instrText xml:space="preserve"> TC </w:instrText>
      </w:r>
      <w:r w:rsidR="00990C55">
        <w:instrText>„</w:instrText>
      </w:r>
      <w:r>
        <w:instrText>Geschäftsbereich des Staatsministeriums für Unterricht und Kultus</w:instrText>
      </w:r>
      <w:r w:rsidR="00990C55">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96"/>
        <w:gridCol w:w="5820"/>
      </w:tblGrid>
      <w:tr w:rsidR="00FC48B7" w:rsidTr="00FC48B7">
        <w:tc>
          <w:tcPr>
            <w:tcW w:w="2050" w:type="dxa"/>
            <w:shd w:val="clear" w:color="auto" w:fill="auto"/>
          </w:tcPr>
          <w:p w:rsidR="00FC48B7" w:rsidRPr="00FC48B7" w:rsidRDefault="00FC48B7" w:rsidP="00676E0C">
            <w:pPr>
              <w:pStyle w:val="LTAnfrageIni1"/>
              <w:ind w:hanging="8"/>
            </w:pPr>
            <w:r w:rsidRPr="00FC48B7">
              <w:t>Abgeordneter</w:t>
            </w:r>
            <w:r w:rsidRPr="00FC48B7">
              <w:br/>
            </w:r>
            <w:r w:rsidRPr="00FC48B7">
              <w:rPr>
                <w:b/>
              </w:rPr>
              <w:t>Maximilian</w:t>
            </w:r>
            <w:r w:rsidRPr="00FC48B7">
              <w:rPr>
                <w:b/>
              </w:rPr>
              <w:br/>
              <w:t>Deisenhofer</w:t>
            </w:r>
            <w:r w:rsidRPr="00FC48B7">
              <w:rPr>
                <w:b/>
              </w:rPr>
              <w:br/>
            </w:r>
            <w:r w:rsidRPr="00FC48B7">
              <w:t>(BÜNDNIS 90/DIE GRÜNEN)</w:t>
            </w:r>
            <w:r>
              <w:fldChar w:fldCharType="begin"/>
            </w:r>
            <w:r>
              <w:instrText xml:space="preserve"> XE </w:instrText>
            </w:r>
            <w:r w:rsidR="00990C55">
              <w:instrText>„</w:instrText>
            </w:r>
            <w:r>
              <w:instrText xml:space="preserve">Deisenhofer, Maximilian (BÜNDNIS 90/DIE GRÜNEN):Sonderprogramm für die Verbeamtung/Entfristung von langjährig befristet beschäftigten Lehrkräften </w:instrText>
            </w:r>
            <w:r>
              <w:fldChar w:fldCharType="end"/>
            </w:r>
            <w:r>
              <w:fldChar w:fldCharType="begin"/>
            </w:r>
            <w:r>
              <w:instrText xml:space="preserve"> TC </w:instrText>
            </w:r>
            <w:r w:rsidR="00990C55">
              <w:instrText>„</w:instrText>
            </w:r>
            <w:r>
              <w:instrText>Deisenhofer, Maximilian (BÜNDNIS 90/DIE GRÜNEN)</w:instrText>
            </w:r>
            <w:r>
              <w:br/>
              <w:instrText xml:space="preserve">Sonderprogramm für die Verbeamtung/Entfristung von langjährig befristet beschäftigten Lehrkräften </w:instrText>
            </w:r>
            <w:r w:rsidR="00990C55">
              <w:instrText>„</w:instrText>
            </w:r>
            <w:r>
              <w:instrText xml:space="preserve"> \l 2 </w:instrText>
            </w:r>
            <w:r>
              <w:fldChar w:fldCharType="end"/>
            </w:r>
          </w:p>
        </w:tc>
        <w:tc>
          <w:tcPr>
            <w:tcW w:w="7200" w:type="dxa"/>
            <w:shd w:val="clear" w:color="auto" w:fill="auto"/>
          </w:tcPr>
          <w:p w:rsidR="00FC48B7" w:rsidRDefault="00FC48B7" w:rsidP="00FC48B7">
            <w:pPr>
              <w:pStyle w:val="LTAnfrageText"/>
            </w:pPr>
            <w:r>
              <w:t xml:space="preserve">Ich frage die Staatsregierung, warum werden die Einstellungslisten des </w:t>
            </w:r>
            <w:r w:rsidR="00990C55">
              <w:t>„</w:t>
            </w:r>
            <w:r>
              <w:t>Sonderprogrammes für die Verbeamtung/Entfristung von langjährig befristet beschäftigten Lehrkräften</w:t>
            </w:r>
            <w:r w:rsidR="00990C55">
              <w:t>“</w:t>
            </w:r>
            <w:r>
              <w:t xml:space="preserve"> nur</w:t>
            </w:r>
            <w:r w:rsidR="00990C55">
              <w:t xml:space="preserve"> </w:t>
            </w:r>
            <w:r>
              <w:t>nach der Dauer der befristeten Anstellung beim Freistaat Bayern priorisiert statt nach den üblichen Kriterien (Leistung und Fächerkombination), wie werden Pausen aufgrund von Familie (wie Mutterschutz, Elternzeiten, Pflege von Angehörigen) auf die Dauer der befristeten Anstellung angerechnet und wie werden Zeiten, in denen Lehrkräfte bei Schulen in freier Trägerschaft angestellt waren, sie für diese jedoch vollumfänglich an staatlichen Schulen eingesetzt waren, angerechnet?</w:t>
            </w:r>
          </w:p>
          <w:p w:rsidR="00FC48B7" w:rsidRDefault="00FC48B7" w:rsidP="00FC48B7">
            <w:pPr>
              <w:pStyle w:val="LTAnfrageText"/>
            </w:pPr>
          </w:p>
        </w:tc>
      </w:tr>
    </w:tbl>
    <w:p w:rsidR="00FC48B7" w:rsidRDefault="00FC48B7" w:rsidP="00FC48B7">
      <w:pPr>
        <w:pStyle w:val="LTUeberschrAntwortRessort"/>
      </w:pPr>
      <w:r>
        <w:t>Antwort des Staatsministeriums für Unterricht und Kultus</w:t>
      </w:r>
    </w:p>
    <w:p w:rsidR="00FC48B7" w:rsidRDefault="00FC48B7" w:rsidP="00FC48B7">
      <w:pPr>
        <w:pStyle w:val="LTAntwortRessortText"/>
      </w:pPr>
      <w:r>
        <w:t xml:space="preserve">Für das von den Koalitionspartnern 2018 beschlossene Sonderprogramm hat der Landtag für den Doppelhaushalt 2019/2020 die Umwandlung von Haushaltsmitteln in insgesamt 808 Planstellen beschlossen. Mit diesem Sonderprogramm möchte der Freistaat Bayern in seiner Rolle als Arbeitgeber die Leistungen der bei ihm befristet beschäftigten Lehrkräfte durch eine Verbeamtung oder unbefristete Beschäftigung anerkennen, wenn sie über eine vollständige Lehrerausbildung verfügen und über Jahre hinweg zuverlässig die Unterrichtsversorgung </w:t>
      </w:r>
      <w:r w:rsidR="009109EC">
        <w:t>an staatlichen Schulen sicherzu</w:t>
      </w:r>
      <w:r>
        <w:t xml:space="preserve">stellen halfen. </w:t>
      </w:r>
    </w:p>
    <w:p w:rsidR="00FC48B7" w:rsidRDefault="00FC48B7" w:rsidP="00FC48B7">
      <w:pPr>
        <w:pStyle w:val="LTAntwortRessortText"/>
      </w:pPr>
      <w:r>
        <w:t xml:space="preserve">Aktuelle Informationen zum Sonderprogramm und zum Nachrückverfahren finden sich auf den Internetseiten des Staatsministeriums für Unterricht und Kultus unter: </w:t>
      </w:r>
      <w:hyperlink r:id="rId17" w:history="1">
        <w:r w:rsidR="009109EC" w:rsidRPr="00104F1B">
          <w:rPr>
            <w:rStyle w:val="Hyperlink"/>
          </w:rPr>
          <w:t>https://www.km.bayern.de/lehrer/meldung/6608/nachrueckverfahren-wird-derzeit-durchgefuehrt.html</w:t>
        </w:r>
      </w:hyperlink>
      <w:r w:rsidR="009109EC">
        <w:t>.</w:t>
      </w:r>
    </w:p>
    <w:p w:rsidR="00FC48B7" w:rsidRDefault="00FC48B7" w:rsidP="00FC48B7">
      <w:pPr>
        <w:pStyle w:val="LTAntwortRessortText"/>
      </w:pPr>
      <w:r>
        <w:t>Für die im Haushaltsjahr 2019 zur Verfügung stehenden 519 Planstellen sind der Zielsetzung des Sonderprogramms zufolge nur im Staatsdienst tatsächlich geleistete Tätigkeiten an staatlichen Schulen zu berücksichtig</w:t>
      </w:r>
      <w:r w:rsidR="009109EC">
        <w:t>en. Elternzeiten wie auch Tätig</w:t>
      </w:r>
      <w:r>
        <w:t>keiten von Lehrkräften, die im Dienste eines nichtstaatlichen Arbeitgebers stehen, sind somit von der Zielsetzung des Sonderprogramms nicht erfasst.</w:t>
      </w:r>
    </w:p>
    <w:p w:rsidR="009109EC" w:rsidRDefault="009109EC">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12"/>
        <w:gridCol w:w="5804"/>
      </w:tblGrid>
      <w:tr w:rsidR="00FC48B7" w:rsidTr="009109EC">
        <w:tc>
          <w:tcPr>
            <w:tcW w:w="1812" w:type="dxa"/>
            <w:shd w:val="clear" w:color="auto" w:fill="auto"/>
          </w:tcPr>
          <w:p w:rsidR="00FC48B7" w:rsidRPr="00FC48B7" w:rsidRDefault="00FC48B7" w:rsidP="00FC48B7">
            <w:pPr>
              <w:pStyle w:val="LTAnfrageIni1"/>
            </w:pPr>
            <w:r w:rsidRPr="00FC48B7">
              <w:t>Abgeordneter</w:t>
            </w:r>
            <w:r w:rsidRPr="00FC48B7">
              <w:br/>
            </w:r>
            <w:r w:rsidRPr="00FC48B7">
              <w:rPr>
                <w:b/>
              </w:rPr>
              <w:t>Matthias</w:t>
            </w:r>
            <w:r w:rsidRPr="00FC48B7">
              <w:rPr>
                <w:b/>
              </w:rPr>
              <w:br/>
              <w:t>Fischbach</w:t>
            </w:r>
            <w:r w:rsidRPr="00FC48B7">
              <w:rPr>
                <w:b/>
              </w:rPr>
              <w:br/>
            </w:r>
            <w:r w:rsidRPr="00FC48B7">
              <w:t>(FDP)</w:t>
            </w:r>
            <w:r>
              <w:fldChar w:fldCharType="begin"/>
            </w:r>
            <w:r>
              <w:instrText xml:space="preserve"> XE </w:instrText>
            </w:r>
            <w:r w:rsidR="00990C55">
              <w:instrText>„</w:instrText>
            </w:r>
            <w:r>
              <w:instrText xml:space="preserve">Fischbach, Matthias (FDP):Aktueller Stand Budget und Antragswesen DigitalPakt Schule </w:instrText>
            </w:r>
            <w:r>
              <w:fldChar w:fldCharType="end"/>
            </w:r>
            <w:r>
              <w:fldChar w:fldCharType="begin"/>
            </w:r>
            <w:r>
              <w:instrText xml:space="preserve"> TC </w:instrText>
            </w:r>
            <w:r w:rsidR="00990C55">
              <w:instrText>„</w:instrText>
            </w:r>
            <w:r>
              <w:instrText>Fischbach, Matthias (FDP)</w:instrText>
            </w:r>
            <w:r>
              <w:br/>
              <w:instrText xml:space="preserve">Aktueller Stand Budget und Antragswesen DigitalPakt Schule </w:instrText>
            </w:r>
            <w:r w:rsidR="00990C55">
              <w:instrText>„</w:instrText>
            </w:r>
            <w:r>
              <w:instrText xml:space="preserve"> \l 2 </w:instrText>
            </w:r>
            <w:r>
              <w:fldChar w:fldCharType="end"/>
            </w:r>
          </w:p>
        </w:tc>
        <w:tc>
          <w:tcPr>
            <w:tcW w:w="5804" w:type="dxa"/>
            <w:shd w:val="clear" w:color="auto" w:fill="auto"/>
          </w:tcPr>
          <w:p w:rsidR="00FC48B7" w:rsidRDefault="00FC48B7" w:rsidP="00FC48B7">
            <w:pPr>
              <w:pStyle w:val="LTAnfrageText"/>
            </w:pPr>
            <w:r>
              <w:t xml:space="preserve">Ich frage die Staatsregierung, inwieweit die im Doppelhaushalt 2019/2020 im Rahmen des Masterplans BAYERN DIGITAL II für die Digitalisierung der Schulen vorgesehenen 212,5 Mio. Euro bereits abgerufen worden sind (Zahl der Anträge der und der antragsstellenden Sachaufwandsträger, dazu Zahl der positiven bzw. negativen Bescheide sowie Summe der Auszahlungen </w:t>
            </w:r>
            <w:r w:rsidR="0056687C">
              <w:t>–</w:t>
            </w:r>
            <w:r>
              <w:t xml:space="preserve"> jeweils aufgegliedert nach Regierungsbezirk, Schulart und Monat des Bescheids), wo die Kriterien für </w:t>
            </w:r>
            <w:r w:rsidR="00990C55">
              <w:t>„</w:t>
            </w:r>
            <w:r>
              <w:t>das Geld des Bundes</w:t>
            </w:r>
            <w:r w:rsidR="00990C55">
              <w:t>“</w:t>
            </w:r>
            <w:r>
              <w:t xml:space="preserve"> (DigitalPakt Schule 2019</w:t>
            </w:r>
            <w:r w:rsidR="00676E0C">
              <w:t xml:space="preserve"> – </w:t>
            </w:r>
            <w:r>
              <w:t xml:space="preserve">2024) einzusehen sind, die laut Berichterstattung der </w:t>
            </w:r>
            <w:r w:rsidR="00990C55">
              <w:t>„</w:t>
            </w:r>
            <w:r>
              <w:t>Süddeutschen Zeitung</w:t>
            </w:r>
            <w:r w:rsidR="00990C55">
              <w:t>“</w:t>
            </w:r>
            <w:r>
              <w:t xml:space="preserve"> vom 12.04.2019 aus der Pressekonferenz des Staatsministers für Unterricht und Kultus, Prof. Dr. Michael Piazolo noch </w:t>
            </w:r>
            <w:r w:rsidR="00990C55">
              <w:t>„</w:t>
            </w:r>
            <w:r>
              <w:t>vor der Sommerpause</w:t>
            </w:r>
            <w:r w:rsidR="00990C55">
              <w:t>“</w:t>
            </w:r>
            <w:r>
              <w:t xml:space="preserve"> veröffentlicht werden sollten und wie die Gespräche mit den Kommunalen Spitzenverbänden über die Wartung und Pflege der IT-Ausstattung der Schulen bislang verlaufen sind (bitte Datum der Gespräche, Gesprächspartner sowie Ergebnisse im Sinne von gefundenen Übereinstimmungen und weiter strittigen Punkten darstellen) angesichts der Zielrichtung, dass vor der parlamentarischen Sommerpause erste Konzeptentwürfe veröffentlicht werden sollten (vgl. Drs. 18/2029)?</w:t>
            </w:r>
          </w:p>
          <w:p w:rsidR="00FC48B7" w:rsidRDefault="00FC48B7" w:rsidP="00FC48B7">
            <w:pPr>
              <w:pStyle w:val="LTAnfrageText"/>
            </w:pPr>
          </w:p>
        </w:tc>
      </w:tr>
    </w:tbl>
    <w:p w:rsidR="00FC48B7" w:rsidRDefault="00FC48B7" w:rsidP="00FC48B7">
      <w:pPr>
        <w:pStyle w:val="LTUeberschrAntwortRessort"/>
      </w:pPr>
      <w:r>
        <w:t>Antwort des Staatsministeriums für Unterricht und Kultus</w:t>
      </w:r>
    </w:p>
    <w:p w:rsidR="00FC48B7" w:rsidRPr="00FA3B6E" w:rsidRDefault="00FC48B7" w:rsidP="00FC48B7">
      <w:pPr>
        <w:pStyle w:val="LTAntwortRessortText"/>
        <w:rPr>
          <w:u w:val="single"/>
        </w:rPr>
      </w:pPr>
      <w:r w:rsidRPr="00FA3B6E">
        <w:rPr>
          <w:u w:val="single"/>
        </w:rPr>
        <w:t>Sachstand zu den Förderprogrammen d</w:t>
      </w:r>
      <w:r w:rsidR="00FA3B6E" w:rsidRPr="00FA3B6E">
        <w:rPr>
          <w:u w:val="single"/>
        </w:rPr>
        <w:t>es Staatsministeriums für Unter</w:t>
      </w:r>
      <w:r w:rsidRPr="00FA3B6E">
        <w:rPr>
          <w:u w:val="single"/>
        </w:rPr>
        <w:t>richt und Kultus (StMUK):</w:t>
      </w:r>
    </w:p>
    <w:p w:rsidR="00FC48B7" w:rsidRDefault="00FC48B7" w:rsidP="00FC48B7">
      <w:pPr>
        <w:pStyle w:val="LTAntwortRessortText"/>
      </w:pPr>
      <w:r>
        <w:t xml:space="preserve">Die Zuwendung im Rahmen der Förderprogramme des StMUK </w:t>
      </w:r>
      <w:r w:rsidR="00990C55">
        <w:t>„</w:t>
      </w:r>
      <w:r>
        <w:t>Digitalbudget für das digitale Klassenzimmer</w:t>
      </w:r>
      <w:r w:rsidR="00990C55">
        <w:t>“</w:t>
      </w:r>
      <w:r>
        <w:t xml:space="preserve"> (Digitalbudget) und </w:t>
      </w:r>
      <w:r w:rsidR="00990C55">
        <w:t>„</w:t>
      </w:r>
      <w:r>
        <w:t>Budget für integrierte Fachunte</w:t>
      </w:r>
      <w:r w:rsidR="0056687C">
        <w:t>rrichts</w:t>
      </w:r>
      <w:r>
        <w:t>räume an berufsqualifizierenden Schulen</w:t>
      </w:r>
      <w:r w:rsidR="00990C55">
        <w:t>“</w:t>
      </w:r>
      <w:r>
        <w:t xml:space="preserve"> (iFU-Budget) erfolgt als Projektförderung in Form einer Festbetragsfinanzierung. Die jeweiligen Budgets stellen die Höchstbeträge der staatlichen Zuwendung dar. Sie wurden durch das StMUK auf Basis fachlicher Par</w:t>
      </w:r>
      <w:r w:rsidR="00FA3B6E">
        <w:t>ameter für alle Sachaufwandsträ</w:t>
      </w:r>
      <w:r>
        <w:t>ger zentral berechnet und den Sachaufwandsträgern auf einmaligen Antrag bereits 2018 bewilligt. Die Zahl der Antragsteller und die Zahl der Anträge stimmen damit überein.</w:t>
      </w:r>
    </w:p>
    <w:p w:rsidR="00FC48B7" w:rsidRDefault="00FC48B7" w:rsidP="00FC48B7">
      <w:pPr>
        <w:pStyle w:val="LTAntwortRessortText"/>
      </w:pPr>
      <w:r>
        <w:t xml:space="preserve">Antragsberechtigt waren alle kommunalen Schulaufwandsträger öffentlicher Schulen sowie alle privaten Träger staatlich anerkannter oder genehmigter Ersatzschulen im Digitalbudget bzw. im iFU-Budget die entsprechenden Schulaufwandsträger berufs-qualifizierender Schulen. Die Antragsquote bei den genannten Förderprogrammen beträgt nahezu 100 </w:t>
      </w:r>
      <w:r w:rsidR="00FA3B6E">
        <w:t>Prozent</w:t>
      </w:r>
      <w:r>
        <w:t>. Bei den Bezirksregierungen,</w:t>
      </w:r>
      <w:r w:rsidR="00FA3B6E">
        <w:t xml:space="preserve"> die mit dem Vollzug der genann</w:t>
      </w:r>
      <w:r>
        <w:t>ten Förderprogramme beauftragt sind, gingen bis zum Ende der Antragsfrist am 31.12.2018 Anträge in folgender Anzahl ein:</w:t>
      </w:r>
    </w:p>
    <w:p w:rsidR="00FC48B7" w:rsidRDefault="00FC48B7" w:rsidP="00FC48B7">
      <w:pPr>
        <w:pStyle w:val="LTAntwortRessortTex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8"/>
        <w:gridCol w:w="2408"/>
        <w:gridCol w:w="2408"/>
      </w:tblGrid>
      <w:tr w:rsidR="00FA3B6E" w:rsidRPr="00FA3B6E" w:rsidTr="00676E0C">
        <w:trPr>
          <w:trHeight w:val="310"/>
          <w:jc w:val="center"/>
        </w:trPr>
        <w:tc>
          <w:tcPr>
            <w:tcW w:w="2408" w:type="dxa"/>
            <w:shd w:val="clear" w:color="auto" w:fill="auto"/>
          </w:tcPr>
          <w:p w:rsidR="00FA3B6E" w:rsidRPr="00FA3B6E" w:rsidRDefault="00FA3B6E" w:rsidP="00D95B83">
            <w:pPr>
              <w:spacing w:before="60" w:after="60" w:line="259" w:lineRule="auto"/>
              <w:rPr>
                <w:rFonts w:eastAsia="Calibri"/>
                <w:b/>
                <w:szCs w:val="20"/>
              </w:rPr>
            </w:pPr>
            <w:r w:rsidRPr="00FA3B6E">
              <w:rPr>
                <w:rFonts w:eastAsia="Calibri"/>
                <w:b/>
                <w:szCs w:val="20"/>
              </w:rPr>
              <w:t>Bezirk</w:t>
            </w:r>
          </w:p>
        </w:tc>
        <w:tc>
          <w:tcPr>
            <w:tcW w:w="2408" w:type="dxa"/>
            <w:shd w:val="clear" w:color="auto" w:fill="auto"/>
          </w:tcPr>
          <w:p w:rsidR="00FA3B6E" w:rsidRPr="00FA3B6E" w:rsidRDefault="00FA3B6E" w:rsidP="00D95B83">
            <w:pPr>
              <w:spacing w:before="60" w:after="60" w:line="259" w:lineRule="auto"/>
              <w:jc w:val="center"/>
              <w:rPr>
                <w:rFonts w:eastAsia="Calibri"/>
                <w:b/>
                <w:szCs w:val="20"/>
              </w:rPr>
            </w:pPr>
            <w:r w:rsidRPr="00FA3B6E">
              <w:rPr>
                <w:rFonts w:eastAsia="Calibri"/>
                <w:b/>
                <w:szCs w:val="20"/>
              </w:rPr>
              <w:t>#Anträge</w:t>
            </w:r>
            <w:r w:rsidRPr="00FA3B6E">
              <w:rPr>
                <w:rFonts w:eastAsia="Calibri"/>
                <w:b/>
                <w:szCs w:val="20"/>
              </w:rPr>
              <w:br/>
              <w:t>Digitalbudget</w:t>
            </w:r>
          </w:p>
        </w:tc>
        <w:tc>
          <w:tcPr>
            <w:tcW w:w="2408" w:type="dxa"/>
            <w:shd w:val="clear" w:color="auto" w:fill="auto"/>
          </w:tcPr>
          <w:p w:rsidR="00FA3B6E" w:rsidRPr="00FA3B6E" w:rsidRDefault="00FA3B6E" w:rsidP="00D95B83">
            <w:pPr>
              <w:spacing w:before="60" w:after="60" w:line="259" w:lineRule="auto"/>
              <w:jc w:val="center"/>
              <w:rPr>
                <w:rFonts w:eastAsia="Calibri"/>
                <w:b/>
                <w:szCs w:val="20"/>
              </w:rPr>
            </w:pPr>
            <w:r w:rsidRPr="00FA3B6E">
              <w:rPr>
                <w:rFonts w:eastAsia="Calibri"/>
                <w:b/>
                <w:szCs w:val="20"/>
              </w:rPr>
              <w:t>#Anträge</w:t>
            </w:r>
            <w:r w:rsidRPr="00FA3B6E">
              <w:rPr>
                <w:rFonts w:eastAsia="Calibri"/>
                <w:b/>
                <w:szCs w:val="20"/>
              </w:rPr>
              <w:br/>
              <w:t>iFU-Budget</w:t>
            </w:r>
          </w:p>
        </w:tc>
      </w:tr>
      <w:tr w:rsidR="00FA3B6E" w:rsidRPr="00FA3B6E" w:rsidTr="00676E0C">
        <w:trPr>
          <w:trHeight w:val="311"/>
          <w:jc w:val="center"/>
        </w:trPr>
        <w:tc>
          <w:tcPr>
            <w:tcW w:w="2408" w:type="dxa"/>
            <w:shd w:val="clear" w:color="auto" w:fill="auto"/>
          </w:tcPr>
          <w:p w:rsidR="00FA3B6E" w:rsidRPr="00FA3B6E" w:rsidRDefault="00FA3B6E" w:rsidP="00D95B83">
            <w:pPr>
              <w:spacing w:before="60" w:after="60" w:line="259" w:lineRule="auto"/>
              <w:rPr>
                <w:rFonts w:eastAsia="Calibri"/>
                <w:szCs w:val="20"/>
              </w:rPr>
            </w:pPr>
            <w:r w:rsidRPr="00FA3B6E">
              <w:rPr>
                <w:rFonts w:eastAsia="Calibri"/>
                <w:szCs w:val="20"/>
              </w:rPr>
              <w:t>Oberbayern</w:t>
            </w:r>
          </w:p>
        </w:tc>
        <w:tc>
          <w:tcPr>
            <w:tcW w:w="2408" w:type="dxa"/>
            <w:shd w:val="clear" w:color="auto" w:fill="auto"/>
          </w:tcPr>
          <w:p w:rsidR="00FA3B6E" w:rsidRPr="00FA3B6E" w:rsidRDefault="00FA3B6E" w:rsidP="00D95B83">
            <w:pPr>
              <w:spacing w:before="60" w:after="60" w:line="259" w:lineRule="auto"/>
              <w:jc w:val="center"/>
              <w:rPr>
                <w:rFonts w:eastAsia="Calibri"/>
                <w:szCs w:val="20"/>
              </w:rPr>
            </w:pPr>
            <w:r w:rsidRPr="00FA3B6E">
              <w:rPr>
                <w:rFonts w:eastAsia="Calibri"/>
                <w:szCs w:val="20"/>
              </w:rPr>
              <w:t>668</w:t>
            </w:r>
          </w:p>
        </w:tc>
        <w:tc>
          <w:tcPr>
            <w:tcW w:w="2408" w:type="dxa"/>
            <w:shd w:val="clear" w:color="auto" w:fill="auto"/>
          </w:tcPr>
          <w:p w:rsidR="00FA3B6E" w:rsidRPr="00FA3B6E" w:rsidRDefault="00FA3B6E" w:rsidP="00D95B83">
            <w:pPr>
              <w:spacing w:before="60" w:after="60" w:line="259" w:lineRule="auto"/>
              <w:jc w:val="center"/>
              <w:rPr>
                <w:rFonts w:eastAsia="Calibri"/>
                <w:szCs w:val="20"/>
              </w:rPr>
            </w:pPr>
            <w:r w:rsidRPr="00FA3B6E">
              <w:rPr>
                <w:rFonts w:eastAsia="Calibri"/>
                <w:szCs w:val="20"/>
              </w:rPr>
              <w:t>91</w:t>
            </w:r>
          </w:p>
        </w:tc>
      </w:tr>
      <w:tr w:rsidR="00FA3B6E" w:rsidRPr="00FA3B6E" w:rsidTr="00676E0C">
        <w:trPr>
          <w:trHeight w:val="310"/>
          <w:jc w:val="center"/>
        </w:trPr>
        <w:tc>
          <w:tcPr>
            <w:tcW w:w="2408" w:type="dxa"/>
            <w:shd w:val="clear" w:color="auto" w:fill="auto"/>
          </w:tcPr>
          <w:p w:rsidR="00FA3B6E" w:rsidRPr="00FA3B6E" w:rsidRDefault="00FA3B6E" w:rsidP="00D95B83">
            <w:pPr>
              <w:spacing w:before="60" w:after="60" w:line="259" w:lineRule="auto"/>
              <w:rPr>
                <w:rFonts w:eastAsia="Calibri"/>
                <w:szCs w:val="20"/>
              </w:rPr>
            </w:pPr>
            <w:r w:rsidRPr="00FA3B6E">
              <w:rPr>
                <w:rFonts w:eastAsia="Calibri"/>
                <w:szCs w:val="20"/>
              </w:rPr>
              <w:t>Niederbayern</w:t>
            </w:r>
          </w:p>
        </w:tc>
        <w:tc>
          <w:tcPr>
            <w:tcW w:w="2408" w:type="dxa"/>
            <w:shd w:val="clear" w:color="auto" w:fill="auto"/>
          </w:tcPr>
          <w:p w:rsidR="00FA3B6E" w:rsidRPr="00FA3B6E" w:rsidRDefault="00FA3B6E" w:rsidP="00D95B83">
            <w:pPr>
              <w:spacing w:before="60" w:after="60" w:line="259" w:lineRule="auto"/>
              <w:jc w:val="center"/>
              <w:rPr>
                <w:rFonts w:eastAsia="Calibri"/>
                <w:szCs w:val="20"/>
              </w:rPr>
            </w:pPr>
            <w:r w:rsidRPr="00FA3B6E">
              <w:rPr>
                <w:rFonts w:eastAsia="Calibri"/>
                <w:szCs w:val="20"/>
              </w:rPr>
              <w:t>335</w:t>
            </w:r>
          </w:p>
        </w:tc>
        <w:tc>
          <w:tcPr>
            <w:tcW w:w="2408" w:type="dxa"/>
            <w:shd w:val="clear" w:color="auto" w:fill="auto"/>
          </w:tcPr>
          <w:p w:rsidR="00FA3B6E" w:rsidRPr="00FA3B6E" w:rsidRDefault="00FA3B6E" w:rsidP="00D95B83">
            <w:pPr>
              <w:spacing w:before="60" w:after="60" w:line="259" w:lineRule="auto"/>
              <w:jc w:val="center"/>
              <w:rPr>
                <w:rFonts w:eastAsia="Calibri"/>
                <w:szCs w:val="20"/>
              </w:rPr>
            </w:pPr>
            <w:r w:rsidRPr="00FA3B6E">
              <w:rPr>
                <w:rFonts w:eastAsia="Calibri"/>
                <w:szCs w:val="20"/>
              </w:rPr>
              <w:t>54</w:t>
            </w:r>
          </w:p>
        </w:tc>
      </w:tr>
      <w:tr w:rsidR="00FA3B6E" w:rsidRPr="00FA3B6E" w:rsidTr="00676E0C">
        <w:trPr>
          <w:trHeight w:val="311"/>
          <w:jc w:val="center"/>
        </w:trPr>
        <w:tc>
          <w:tcPr>
            <w:tcW w:w="2408" w:type="dxa"/>
            <w:shd w:val="clear" w:color="auto" w:fill="auto"/>
          </w:tcPr>
          <w:p w:rsidR="00FA3B6E" w:rsidRPr="00FA3B6E" w:rsidRDefault="00FA3B6E" w:rsidP="00D95B83">
            <w:pPr>
              <w:spacing w:before="60" w:after="60" w:line="259" w:lineRule="auto"/>
              <w:rPr>
                <w:rFonts w:eastAsia="Calibri"/>
                <w:szCs w:val="20"/>
              </w:rPr>
            </w:pPr>
            <w:r w:rsidRPr="00FA3B6E">
              <w:rPr>
                <w:rFonts w:eastAsia="Calibri"/>
                <w:szCs w:val="20"/>
              </w:rPr>
              <w:t>Oberpfalz</w:t>
            </w:r>
          </w:p>
        </w:tc>
        <w:tc>
          <w:tcPr>
            <w:tcW w:w="2408" w:type="dxa"/>
            <w:shd w:val="clear" w:color="auto" w:fill="auto"/>
          </w:tcPr>
          <w:p w:rsidR="00FA3B6E" w:rsidRPr="00FA3B6E" w:rsidRDefault="00FA3B6E" w:rsidP="00D95B83">
            <w:pPr>
              <w:spacing w:before="60" w:after="60" w:line="259" w:lineRule="auto"/>
              <w:jc w:val="center"/>
              <w:rPr>
                <w:rFonts w:eastAsia="Calibri"/>
                <w:szCs w:val="20"/>
              </w:rPr>
            </w:pPr>
            <w:r w:rsidRPr="00FA3B6E">
              <w:rPr>
                <w:rFonts w:eastAsia="Calibri"/>
                <w:szCs w:val="20"/>
              </w:rPr>
              <w:t>265</w:t>
            </w:r>
          </w:p>
        </w:tc>
        <w:tc>
          <w:tcPr>
            <w:tcW w:w="2408" w:type="dxa"/>
            <w:shd w:val="clear" w:color="auto" w:fill="auto"/>
          </w:tcPr>
          <w:p w:rsidR="00FA3B6E" w:rsidRPr="00FA3B6E" w:rsidRDefault="00FA3B6E" w:rsidP="00D95B83">
            <w:pPr>
              <w:spacing w:before="60" w:after="60" w:line="259" w:lineRule="auto"/>
              <w:jc w:val="center"/>
              <w:rPr>
                <w:rFonts w:eastAsia="Calibri"/>
                <w:szCs w:val="20"/>
              </w:rPr>
            </w:pPr>
            <w:r w:rsidRPr="00FA3B6E">
              <w:rPr>
                <w:rFonts w:eastAsia="Calibri"/>
                <w:szCs w:val="20"/>
              </w:rPr>
              <w:t>40</w:t>
            </w:r>
          </w:p>
        </w:tc>
      </w:tr>
      <w:tr w:rsidR="00FA3B6E" w:rsidRPr="00FA3B6E" w:rsidTr="00676E0C">
        <w:trPr>
          <w:trHeight w:val="310"/>
          <w:jc w:val="center"/>
        </w:trPr>
        <w:tc>
          <w:tcPr>
            <w:tcW w:w="2408" w:type="dxa"/>
            <w:shd w:val="clear" w:color="auto" w:fill="auto"/>
          </w:tcPr>
          <w:p w:rsidR="00FA3B6E" w:rsidRPr="00FA3B6E" w:rsidRDefault="00FA3B6E" w:rsidP="00D95B83">
            <w:pPr>
              <w:spacing w:before="60" w:after="60" w:line="259" w:lineRule="auto"/>
              <w:rPr>
                <w:rFonts w:eastAsia="Calibri"/>
                <w:szCs w:val="20"/>
              </w:rPr>
            </w:pPr>
            <w:r w:rsidRPr="00FA3B6E">
              <w:rPr>
                <w:rFonts w:eastAsia="Calibri"/>
                <w:szCs w:val="20"/>
              </w:rPr>
              <w:t>Oberfranken</w:t>
            </w:r>
          </w:p>
        </w:tc>
        <w:tc>
          <w:tcPr>
            <w:tcW w:w="2408" w:type="dxa"/>
            <w:shd w:val="clear" w:color="auto" w:fill="auto"/>
          </w:tcPr>
          <w:p w:rsidR="00FA3B6E" w:rsidRPr="00FA3B6E" w:rsidRDefault="00FA3B6E" w:rsidP="00D95B83">
            <w:pPr>
              <w:spacing w:before="60" w:after="60" w:line="259" w:lineRule="auto"/>
              <w:jc w:val="center"/>
              <w:rPr>
                <w:rFonts w:eastAsia="Calibri"/>
                <w:szCs w:val="20"/>
              </w:rPr>
            </w:pPr>
            <w:r w:rsidRPr="00FA3B6E">
              <w:rPr>
                <w:rFonts w:eastAsia="Calibri"/>
                <w:szCs w:val="20"/>
              </w:rPr>
              <w:t>279</w:t>
            </w:r>
          </w:p>
        </w:tc>
        <w:tc>
          <w:tcPr>
            <w:tcW w:w="2408" w:type="dxa"/>
            <w:shd w:val="clear" w:color="auto" w:fill="auto"/>
          </w:tcPr>
          <w:p w:rsidR="00FA3B6E" w:rsidRPr="00FA3B6E" w:rsidRDefault="00FA3B6E" w:rsidP="00D95B83">
            <w:pPr>
              <w:spacing w:before="60" w:after="60" w:line="259" w:lineRule="auto"/>
              <w:jc w:val="center"/>
              <w:rPr>
                <w:rFonts w:eastAsia="Calibri"/>
                <w:szCs w:val="20"/>
              </w:rPr>
            </w:pPr>
            <w:r w:rsidRPr="00FA3B6E">
              <w:rPr>
                <w:rFonts w:eastAsia="Calibri"/>
                <w:szCs w:val="20"/>
              </w:rPr>
              <w:t>46</w:t>
            </w:r>
          </w:p>
        </w:tc>
      </w:tr>
      <w:tr w:rsidR="00FA3B6E" w:rsidRPr="00FA3B6E" w:rsidTr="00676E0C">
        <w:trPr>
          <w:trHeight w:val="311"/>
          <w:jc w:val="center"/>
        </w:trPr>
        <w:tc>
          <w:tcPr>
            <w:tcW w:w="2408" w:type="dxa"/>
            <w:shd w:val="clear" w:color="auto" w:fill="auto"/>
          </w:tcPr>
          <w:p w:rsidR="00FA3B6E" w:rsidRPr="00FA3B6E" w:rsidRDefault="00FA3B6E" w:rsidP="00D95B83">
            <w:pPr>
              <w:spacing w:before="60" w:after="60" w:line="259" w:lineRule="auto"/>
              <w:rPr>
                <w:rFonts w:eastAsia="Calibri"/>
                <w:szCs w:val="20"/>
              </w:rPr>
            </w:pPr>
            <w:r w:rsidRPr="00FA3B6E">
              <w:rPr>
                <w:rFonts w:eastAsia="Calibri"/>
                <w:szCs w:val="20"/>
              </w:rPr>
              <w:t>Mittelfranken</w:t>
            </w:r>
          </w:p>
        </w:tc>
        <w:tc>
          <w:tcPr>
            <w:tcW w:w="2408" w:type="dxa"/>
            <w:shd w:val="clear" w:color="auto" w:fill="auto"/>
          </w:tcPr>
          <w:p w:rsidR="00FA3B6E" w:rsidRPr="00FA3B6E" w:rsidRDefault="00FA3B6E" w:rsidP="00D95B83">
            <w:pPr>
              <w:spacing w:before="60" w:after="60" w:line="259" w:lineRule="auto"/>
              <w:jc w:val="center"/>
              <w:rPr>
                <w:rFonts w:eastAsia="Calibri"/>
                <w:szCs w:val="20"/>
              </w:rPr>
            </w:pPr>
            <w:r w:rsidRPr="00FA3B6E">
              <w:rPr>
                <w:rFonts w:eastAsia="Calibri"/>
                <w:szCs w:val="20"/>
              </w:rPr>
              <w:t>281</w:t>
            </w:r>
          </w:p>
        </w:tc>
        <w:tc>
          <w:tcPr>
            <w:tcW w:w="2408" w:type="dxa"/>
            <w:shd w:val="clear" w:color="auto" w:fill="auto"/>
          </w:tcPr>
          <w:p w:rsidR="00FA3B6E" w:rsidRPr="00FA3B6E" w:rsidRDefault="00FA3B6E" w:rsidP="00D95B83">
            <w:pPr>
              <w:spacing w:before="60" w:after="60" w:line="259" w:lineRule="auto"/>
              <w:jc w:val="center"/>
              <w:rPr>
                <w:rFonts w:eastAsia="Calibri"/>
                <w:szCs w:val="20"/>
              </w:rPr>
            </w:pPr>
            <w:r w:rsidRPr="00FA3B6E">
              <w:rPr>
                <w:rFonts w:eastAsia="Calibri"/>
                <w:szCs w:val="20"/>
              </w:rPr>
              <w:t>65</w:t>
            </w:r>
          </w:p>
        </w:tc>
      </w:tr>
      <w:tr w:rsidR="00FA3B6E" w:rsidRPr="00FA3B6E" w:rsidTr="00676E0C">
        <w:trPr>
          <w:trHeight w:val="310"/>
          <w:jc w:val="center"/>
        </w:trPr>
        <w:tc>
          <w:tcPr>
            <w:tcW w:w="2408" w:type="dxa"/>
            <w:shd w:val="clear" w:color="auto" w:fill="auto"/>
          </w:tcPr>
          <w:p w:rsidR="00FA3B6E" w:rsidRPr="00FA3B6E" w:rsidRDefault="00FA3B6E" w:rsidP="00D95B83">
            <w:pPr>
              <w:spacing w:before="60" w:after="60" w:line="259" w:lineRule="auto"/>
              <w:rPr>
                <w:rFonts w:eastAsia="Calibri"/>
                <w:szCs w:val="20"/>
              </w:rPr>
            </w:pPr>
            <w:r w:rsidRPr="00FA3B6E">
              <w:rPr>
                <w:rFonts w:eastAsia="Calibri"/>
                <w:szCs w:val="20"/>
              </w:rPr>
              <w:t>Unterfranken</w:t>
            </w:r>
          </w:p>
        </w:tc>
        <w:tc>
          <w:tcPr>
            <w:tcW w:w="2408" w:type="dxa"/>
            <w:shd w:val="clear" w:color="auto" w:fill="auto"/>
          </w:tcPr>
          <w:p w:rsidR="00FA3B6E" w:rsidRPr="00FA3B6E" w:rsidRDefault="00FA3B6E" w:rsidP="00D95B83">
            <w:pPr>
              <w:spacing w:before="60" w:after="60" w:line="259" w:lineRule="auto"/>
              <w:jc w:val="center"/>
              <w:rPr>
                <w:rFonts w:eastAsia="Calibri"/>
                <w:szCs w:val="20"/>
              </w:rPr>
            </w:pPr>
            <w:r w:rsidRPr="00FA3B6E">
              <w:rPr>
                <w:rFonts w:eastAsia="Calibri"/>
                <w:szCs w:val="20"/>
              </w:rPr>
              <w:t>309</w:t>
            </w:r>
          </w:p>
        </w:tc>
        <w:tc>
          <w:tcPr>
            <w:tcW w:w="2408" w:type="dxa"/>
            <w:shd w:val="clear" w:color="auto" w:fill="auto"/>
          </w:tcPr>
          <w:p w:rsidR="00FA3B6E" w:rsidRPr="00FA3B6E" w:rsidRDefault="00FA3B6E" w:rsidP="00D95B83">
            <w:pPr>
              <w:spacing w:before="60" w:after="60" w:line="259" w:lineRule="auto"/>
              <w:jc w:val="center"/>
              <w:rPr>
                <w:rFonts w:eastAsia="Calibri"/>
                <w:szCs w:val="20"/>
              </w:rPr>
            </w:pPr>
            <w:r w:rsidRPr="00FA3B6E">
              <w:rPr>
                <w:rFonts w:eastAsia="Calibri"/>
                <w:szCs w:val="20"/>
              </w:rPr>
              <w:t>51</w:t>
            </w:r>
          </w:p>
        </w:tc>
      </w:tr>
      <w:tr w:rsidR="00FA3B6E" w:rsidRPr="00FA3B6E" w:rsidTr="00676E0C">
        <w:trPr>
          <w:trHeight w:val="311"/>
          <w:jc w:val="center"/>
        </w:trPr>
        <w:tc>
          <w:tcPr>
            <w:tcW w:w="2408" w:type="dxa"/>
            <w:shd w:val="clear" w:color="auto" w:fill="auto"/>
          </w:tcPr>
          <w:p w:rsidR="00FA3B6E" w:rsidRPr="00FA3B6E" w:rsidRDefault="00FA3B6E" w:rsidP="00D95B83">
            <w:pPr>
              <w:spacing w:before="60" w:after="60" w:line="259" w:lineRule="auto"/>
              <w:rPr>
                <w:rFonts w:eastAsia="Calibri"/>
                <w:szCs w:val="20"/>
              </w:rPr>
            </w:pPr>
            <w:r w:rsidRPr="00FA3B6E">
              <w:rPr>
                <w:rFonts w:eastAsia="Calibri"/>
                <w:szCs w:val="20"/>
              </w:rPr>
              <w:t>Schwaben</w:t>
            </w:r>
          </w:p>
        </w:tc>
        <w:tc>
          <w:tcPr>
            <w:tcW w:w="2408" w:type="dxa"/>
            <w:shd w:val="clear" w:color="auto" w:fill="auto"/>
          </w:tcPr>
          <w:p w:rsidR="00FA3B6E" w:rsidRPr="00FA3B6E" w:rsidRDefault="00FA3B6E" w:rsidP="00D95B83">
            <w:pPr>
              <w:spacing w:before="60" w:after="60" w:line="259" w:lineRule="auto"/>
              <w:jc w:val="center"/>
              <w:rPr>
                <w:rFonts w:eastAsia="Calibri"/>
                <w:szCs w:val="20"/>
              </w:rPr>
            </w:pPr>
            <w:r w:rsidRPr="00FA3B6E">
              <w:rPr>
                <w:rFonts w:eastAsia="Calibri"/>
                <w:szCs w:val="20"/>
              </w:rPr>
              <w:t>368</w:t>
            </w:r>
          </w:p>
        </w:tc>
        <w:tc>
          <w:tcPr>
            <w:tcW w:w="2408" w:type="dxa"/>
            <w:shd w:val="clear" w:color="auto" w:fill="auto"/>
          </w:tcPr>
          <w:p w:rsidR="00FA3B6E" w:rsidRPr="00FA3B6E" w:rsidRDefault="00FA3B6E" w:rsidP="00D95B83">
            <w:pPr>
              <w:spacing w:before="60" w:after="60" w:line="259" w:lineRule="auto"/>
              <w:jc w:val="center"/>
              <w:rPr>
                <w:rFonts w:eastAsia="Calibri"/>
                <w:szCs w:val="20"/>
              </w:rPr>
            </w:pPr>
            <w:r w:rsidRPr="00FA3B6E">
              <w:rPr>
                <w:rFonts w:eastAsia="Calibri"/>
                <w:szCs w:val="20"/>
              </w:rPr>
              <w:t>57</w:t>
            </w:r>
          </w:p>
        </w:tc>
      </w:tr>
      <w:tr w:rsidR="00FA3B6E" w:rsidRPr="00FA3B6E" w:rsidTr="00676E0C">
        <w:trPr>
          <w:trHeight w:val="311"/>
          <w:jc w:val="center"/>
        </w:trPr>
        <w:tc>
          <w:tcPr>
            <w:tcW w:w="2408" w:type="dxa"/>
            <w:shd w:val="clear" w:color="auto" w:fill="auto"/>
          </w:tcPr>
          <w:p w:rsidR="00FA3B6E" w:rsidRPr="00FA3B6E" w:rsidRDefault="00FA3B6E" w:rsidP="00D95B83">
            <w:pPr>
              <w:spacing w:before="60" w:after="60" w:line="259" w:lineRule="auto"/>
              <w:rPr>
                <w:rFonts w:eastAsia="Calibri"/>
                <w:b/>
                <w:szCs w:val="20"/>
              </w:rPr>
            </w:pPr>
            <w:r w:rsidRPr="00FA3B6E">
              <w:rPr>
                <w:rFonts w:eastAsia="Calibri"/>
                <w:b/>
                <w:szCs w:val="20"/>
              </w:rPr>
              <w:t>Gesamt</w:t>
            </w:r>
          </w:p>
        </w:tc>
        <w:tc>
          <w:tcPr>
            <w:tcW w:w="2408" w:type="dxa"/>
            <w:shd w:val="clear" w:color="auto" w:fill="auto"/>
          </w:tcPr>
          <w:p w:rsidR="00FA3B6E" w:rsidRPr="00FA3B6E" w:rsidRDefault="00FA3B6E" w:rsidP="00D95B83">
            <w:pPr>
              <w:spacing w:before="60" w:after="60" w:line="259" w:lineRule="auto"/>
              <w:jc w:val="center"/>
              <w:rPr>
                <w:rFonts w:eastAsia="Calibri"/>
                <w:b/>
                <w:szCs w:val="20"/>
              </w:rPr>
            </w:pPr>
            <w:r w:rsidRPr="00FA3B6E">
              <w:rPr>
                <w:rFonts w:eastAsia="Calibri"/>
                <w:b/>
                <w:szCs w:val="20"/>
              </w:rPr>
              <w:t>2</w:t>
            </w:r>
            <w:r>
              <w:rPr>
                <w:rFonts w:eastAsia="Calibri"/>
                <w:b/>
                <w:szCs w:val="20"/>
              </w:rPr>
              <w:t>.</w:t>
            </w:r>
            <w:r w:rsidRPr="00FA3B6E">
              <w:rPr>
                <w:rFonts w:eastAsia="Calibri"/>
                <w:b/>
                <w:szCs w:val="20"/>
              </w:rPr>
              <w:t>505</w:t>
            </w:r>
          </w:p>
        </w:tc>
        <w:tc>
          <w:tcPr>
            <w:tcW w:w="2408" w:type="dxa"/>
            <w:shd w:val="clear" w:color="auto" w:fill="auto"/>
          </w:tcPr>
          <w:p w:rsidR="00FA3B6E" w:rsidRPr="00FA3B6E" w:rsidRDefault="00FA3B6E" w:rsidP="00D95B83">
            <w:pPr>
              <w:spacing w:before="60" w:after="60" w:line="259" w:lineRule="auto"/>
              <w:jc w:val="center"/>
              <w:rPr>
                <w:rFonts w:eastAsia="Calibri"/>
                <w:b/>
                <w:szCs w:val="20"/>
              </w:rPr>
            </w:pPr>
            <w:r w:rsidRPr="00FA3B6E">
              <w:rPr>
                <w:rFonts w:eastAsia="Calibri"/>
                <w:b/>
                <w:szCs w:val="20"/>
              </w:rPr>
              <w:t>404</w:t>
            </w:r>
          </w:p>
        </w:tc>
      </w:tr>
    </w:tbl>
    <w:p w:rsidR="00FC48B7" w:rsidRDefault="00FC48B7" w:rsidP="00C3570E">
      <w:pPr>
        <w:pStyle w:val="LTAntwortRessortText"/>
        <w:spacing w:before="360"/>
      </w:pPr>
      <w:r>
        <w:t>Aus fachlichen Gründen abgelehnte oder nur teilweise bewilligte Anträge kamen nicht vor. Jeweils drei Anträge i</w:t>
      </w:r>
      <w:r w:rsidR="00676E0C">
        <w:t>m</w:t>
      </w:r>
      <w:r>
        <w:t xml:space="preserve"> D</w:t>
      </w:r>
      <w:r w:rsidR="00FA3B6E">
        <w:t>igitalbudget und iFU-Budget wur</w:t>
      </w:r>
      <w:r>
        <w:t>den aufgrund von Fristversäumnis abgelehnt, 14 Anträge im iFU-Budget aufgrund fehlender Antragsberechtigung, wenn etwa Schulaufwandsträger beruflicher, aber nicht berufsqualifiziere</w:t>
      </w:r>
      <w:r w:rsidR="00FA3B6E">
        <w:t>nder Schulen (z. B. Wirtschafts</w:t>
      </w:r>
      <w:r>
        <w:t xml:space="preserve">schule, Fachoberschule) einen Antrag auf </w:t>
      </w:r>
      <w:r w:rsidR="00FA3B6E">
        <w:t>Zuweisung des iFU-Budgets stell</w:t>
      </w:r>
      <w:r>
        <w:t>ten.</w:t>
      </w:r>
    </w:p>
    <w:p w:rsidR="00FC48B7" w:rsidRDefault="00FC48B7" w:rsidP="00C3570E">
      <w:pPr>
        <w:pStyle w:val="LTAntwortRessortText"/>
        <w:spacing w:before="360"/>
      </w:pPr>
      <w:r>
        <w:t>In den Jahren 2018 bis 2020 stehen Haushaltsmittel in Höhe von insgesamt 150</w:t>
      </w:r>
      <w:r w:rsidR="00FA3B6E">
        <w:t> </w:t>
      </w:r>
      <w:r>
        <w:t xml:space="preserve">Mio. Euro für das Digitalbudget sowie 35 Mio. Euro für das iFU-Budget zur Verfügung, nach Abzug der haushaltsgesetzlichen Sperre 135 Mio. Euro für das Digitalbudget sowie 31,5 Mio. Euro für das iFU-Budget. Durch die Antragsquote von annähernd 100 </w:t>
      </w:r>
      <w:r w:rsidR="00990C55">
        <w:t xml:space="preserve">Prozent </w:t>
      </w:r>
      <w:r>
        <w:t xml:space="preserve">konnten die insgesamt zur Verfügung stehenden Haushaltsmittel den Sachaufwandsträgern nahezu vollständig bewilligt werden. Die Zuwendungsempfänger </w:t>
      </w:r>
      <w:r w:rsidR="00FA3B6E">
        <w:t>befinden sich aktuell in der Um</w:t>
      </w:r>
      <w:r>
        <w:t xml:space="preserve">setzungsphase, d. h. in der Maßnahmenplanung und -durchführung. </w:t>
      </w:r>
    </w:p>
    <w:p w:rsidR="00FC48B7" w:rsidRDefault="00FC48B7" w:rsidP="00C3570E">
      <w:pPr>
        <w:pStyle w:val="LTAntwortRessortText"/>
        <w:spacing w:before="360"/>
      </w:pPr>
      <w:r>
        <w:t>Nach Maßnahmendurchführung reic</w:t>
      </w:r>
      <w:r w:rsidR="00FA3B6E">
        <w:t>hen die Zuwendungsempfänger Ver</w:t>
      </w:r>
      <w:r>
        <w:t>wendungsbestätigungen bei den zuständigen Bezirksregierungen ein, auf deren Grundlage die Regierungen nach Prüfung die Auszahlung der Mittel vornehmen.</w:t>
      </w:r>
    </w:p>
    <w:p w:rsidR="00FC48B7" w:rsidRDefault="00FC48B7" w:rsidP="00C3570E">
      <w:pPr>
        <w:pStyle w:val="LTAntwortRessortText"/>
        <w:spacing w:before="360"/>
      </w:pPr>
      <w:r>
        <w:t>Detailliertere Aufgliederungen nach Monat des Bescheid</w:t>
      </w:r>
      <w:r w:rsidR="00FA3B6E">
        <w:t>s und Schulart lie</w:t>
      </w:r>
      <w:r>
        <w:t>gen nicht vor und müssten bei den zuständigen Regierungen abgefragt werden, was in der für die Beantwort</w:t>
      </w:r>
      <w:r w:rsidR="00FA3B6E">
        <w:t>ung einer Anfrage zum Plenum ge</w:t>
      </w:r>
      <w:r>
        <w:t xml:space="preserve">setzten Frist nicht möglich ist. </w:t>
      </w:r>
    </w:p>
    <w:p w:rsidR="00FC48B7" w:rsidRDefault="00FC48B7" w:rsidP="00C3570E">
      <w:pPr>
        <w:pStyle w:val="LTAntwortRessortText"/>
        <w:spacing w:before="360"/>
      </w:pPr>
      <w:r>
        <w:t xml:space="preserve">Die mit 27,5 Mio. Euro in den Haushaltsjahren 2018 bis 2020 etatisierte Maßnahme des Masterplans BAYERN DIGITAL II </w:t>
      </w:r>
      <w:r w:rsidR="00990C55">
        <w:t>„</w:t>
      </w:r>
      <w:r>
        <w:t>Verbesserung der IT-Ausstattung an Ausbildungsseminaren und Seminarschulen</w:t>
      </w:r>
      <w:r w:rsidR="00990C55">
        <w:t>“</w:t>
      </w:r>
      <w:r>
        <w:t xml:space="preserve"> wird derzeit abgestimmt.</w:t>
      </w:r>
    </w:p>
    <w:p w:rsidR="00C3570E" w:rsidRDefault="00C3570E">
      <w:pPr>
        <w:rPr>
          <w:u w:val="single"/>
        </w:rPr>
      </w:pPr>
      <w:r>
        <w:rPr>
          <w:u w:val="single"/>
        </w:rPr>
        <w:br w:type="page"/>
      </w:r>
    </w:p>
    <w:p w:rsidR="00FC48B7" w:rsidRPr="00FA3B6E" w:rsidRDefault="00FC48B7" w:rsidP="00FA3B6E">
      <w:pPr>
        <w:pStyle w:val="LTAntwortRessortText"/>
        <w:spacing w:before="360"/>
        <w:rPr>
          <w:u w:val="single"/>
        </w:rPr>
      </w:pPr>
      <w:r w:rsidRPr="00FA3B6E">
        <w:rPr>
          <w:u w:val="single"/>
        </w:rPr>
        <w:t>Sachstand zur Umsetzung des DigitalPakts Schule 2019 bis 2024</w:t>
      </w:r>
      <w:r w:rsidR="00FA3B6E">
        <w:rPr>
          <w:u w:val="single"/>
        </w:rPr>
        <w:t>:</w:t>
      </w:r>
    </w:p>
    <w:p w:rsidR="00FC48B7" w:rsidRDefault="00FC48B7" w:rsidP="00FA3B6E">
      <w:pPr>
        <w:pStyle w:val="LTAntwortRessortText"/>
        <w:spacing w:before="120"/>
      </w:pPr>
      <w:r>
        <w:t>Die Förderrichtlinie zur Umsetzung der sc</w:t>
      </w:r>
      <w:r w:rsidR="00FA3B6E">
        <w:t>hulischen Maßnahmen im Digital</w:t>
      </w:r>
      <w:r>
        <w:t>Pakt Schule ist mit verschiedenen Institutionen abzustimmen, insbesondere mit dem Bundesministerium für Bildung</w:t>
      </w:r>
      <w:r w:rsidR="00FA3B6E">
        <w:t xml:space="preserve"> und Forschung (BMBF), dem Baye</w:t>
      </w:r>
      <w:r>
        <w:t>rischen Staatsministerium der Finanzen und für Heimat (StMFH) und dem Bayerischen Obersten Rechnungshof (ORH).</w:t>
      </w:r>
    </w:p>
    <w:p w:rsidR="00FC48B7" w:rsidRDefault="00FC48B7" w:rsidP="00FC48B7">
      <w:pPr>
        <w:pStyle w:val="LTAntwortRessortText"/>
      </w:pPr>
      <w:r>
        <w:t>Zum derzeit vorliegenden Entwurf der Förd</w:t>
      </w:r>
      <w:r w:rsidR="003C7A38">
        <w:t>errichtlinie konnte bereits Ein</w:t>
      </w:r>
      <w:r>
        <w:t>vernehmen mit dem StMFH sowie Benehmen mit dem BMBF hergestellt werden. Eine schriftliche Rückmeldung des ORH steht noch aus.</w:t>
      </w:r>
    </w:p>
    <w:p w:rsidR="00FC48B7" w:rsidRDefault="00C924D8" w:rsidP="00FC48B7">
      <w:pPr>
        <w:pStyle w:val="LTAntwortRessortText"/>
      </w:pPr>
      <w:r>
        <w:t>Auf Bitten der k</w:t>
      </w:r>
      <w:r w:rsidR="00FC48B7">
        <w:t>ommunalen Spitzenverbä</w:t>
      </w:r>
      <w:r>
        <w:t>nde (KSpV) und der mit dem Voll</w:t>
      </w:r>
      <w:r w:rsidR="00FC48B7">
        <w:t>zug des Förderprogramms zum DigitalPak</w:t>
      </w:r>
      <w:r>
        <w:t>t Schule beauftragten Bezirksre</w:t>
      </w:r>
      <w:r w:rsidR="00FC48B7">
        <w:t>gierungen wurde jedoch eine zusätzliche Anfrage mit der Bitte um Klärung beim BMBF gestellt. Nach Rückmeldung</w:t>
      </w:r>
      <w:r>
        <w:t xml:space="preserve"> durch das BMBF wird die überar</w:t>
      </w:r>
      <w:r w:rsidR="00FC48B7">
        <w:t>beitete Fassung der Förderrichtlinie sowohl dem ORH als auch dem BMBF zugeleitet, erneut mit dem StMFH abgest</w:t>
      </w:r>
      <w:r>
        <w:t>immt und anschließend veröffent</w:t>
      </w:r>
      <w:r w:rsidR="00FC48B7">
        <w:t>licht.</w:t>
      </w:r>
    </w:p>
    <w:p w:rsidR="00FC48B7" w:rsidRDefault="00FC48B7" w:rsidP="00FC48B7">
      <w:pPr>
        <w:pStyle w:val="LTAntwortRessortText"/>
      </w:pPr>
      <w:r>
        <w:t xml:space="preserve">Die Fördergegenstände werden sich nahe an den Vorgaben der am </w:t>
      </w:r>
      <w:r w:rsidR="003C7A38">
        <w:t>17.05.</w:t>
      </w:r>
      <w:r>
        <w:t>2019 in Kraft getretenen Verwaltungsvereinbarung zwischen Bund und Ländern ausrichten, aber auch landesspezifische Schwerpunkte setze</w:t>
      </w:r>
      <w:r w:rsidR="003C7A38">
        <w:t>n. Es ist geplant, die Förderbe</w:t>
      </w:r>
      <w:r>
        <w:t>kanntmachung nach Klärung der ausstehenden Fragen im Juli zu veröffentlichen. Dann können die ersten Anträge im Rahmen des DigitalPakts Schule 2019 bis 2024 gestellt werden.</w:t>
      </w:r>
    </w:p>
    <w:p w:rsidR="00FC48B7" w:rsidRPr="003C7A38" w:rsidRDefault="00FC48B7" w:rsidP="003C7A38">
      <w:pPr>
        <w:pStyle w:val="LTAntwortRessortText"/>
        <w:spacing w:before="360"/>
        <w:rPr>
          <w:u w:val="single"/>
        </w:rPr>
      </w:pPr>
      <w:r w:rsidRPr="003C7A38">
        <w:rPr>
          <w:u w:val="single"/>
        </w:rPr>
        <w:t>Sachstand zu den Gesprächen mit den Kommunale</w:t>
      </w:r>
      <w:r w:rsidR="003C7A38">
        <w:rPr>
          <w:u w:val="single"/>
        </w:rPr>
        <w:t>n Spitzenverbänden über zentral</w:t>
      </w:r>
      <w:r w:rsidRPr="003C7A38">
        <w:rPr>
          <w:u w:val="single"/>
        </w:rPr>
        <w:t>e Lösungen bei der Wartung und Pflege der IT-Ausstattung</w:t>
      </w:r>
      <w:r w:rsidR="003C7A38">
        <w:rPr>
          <w:u w:val="single"/>
        </w:rPr>
        <w:t>:</w:t>
      </w:r>
    </w:p>
    <w:p w:rsidR="00FC48B7" w:rsidRDefault="00FC48B7" w:rsidP="003C7A38">
      <w:pPr>
        <w:pStyle w:val="LTAntwortRessortText"/>
        <w:spacing w:before="120"/>
      </w:pPr>
      <w:r>
        <w:t>Die Zuständigkeit für Einrichtung, Pflege und Wartung der IT-Ausstattung a</w:t>
      </w:r>
      <w:r w:rsidR="003C7A38">
        <w:t>n bayeri</w:t>
      </w:r>
      <w:r>
        <w:t xml:space="preserve">schen Schulen liegt bei den Sachaufwandsträgern. Art. 3 </w:t>
      </w:r>
      <w:r w:rsidR="003C7A38">
        <w:rPr>
          <w:rStyle w:val="st"/>
        </w:rPr>
        <w:t>Bayerisches Schulfinanzierungsgesetz (</w:t>
      </w:r>
      <w:r>
        <w:t>BaySchFG</w:t>
      </w:r>
      <w:r w:rsidR="003C7A38">
        <w:t>) und dort insbesondere</w:t>
      </w:r>
      <w:r>
        <w:t xml:space="preserve"> Abs. 2 Nr. 1, der die Bereitstellung, Einrichtung, Ausstattung, Bewirtschaftung und Unterhaltung der Schulanlage dem Sachaufwand zuordnet, ist insoweit umfassend zu verstehen. Die zunehmende Digitalisierung des Unterrichts ist eine dem Schul- und Bildungswesen immanente Fortentwicklung, d</w:t>
      </w:r>
      <w:r w:rsidR="003C7A38">
        <w:t>ie in äußeren und inneren Aspek</w:t>
      </w:r>
      <w:r>
        <w:t xml:space="preserve">ten des Unterrichts zum Tragen kommt. Die grundlegende Aufgabenzuweisung schließt staatliche Unterstützungsleistungen bei der kommunalen Aufgabenerfüllung jedoch nicht aus. </w:t>
      </w:r>
    </w:p>
    <w:p w:rsidR="00FC48B7" w:rsidRDefault="00FC48B7" w:rsidP="00FC48B7">
      <w:pPr>
        <w:pStyle w:val="LTAntwortRessortText"/>
      </w:pPr>
      <w:r>
        <w:t>Gespräche mit den KSpV über zentrale Lösungen zur Wartung und Pflege der IT-Ausstattung fanden im Rahmen einer Arbeitsgrupp</w:t>
      </w:r>
      <w:r w:rsidR="003C7A38">
        <w:t>e statt, die im Monatsturnus zu</w:t>
      </w:r>
      <w:r>
        <w:t>sammenkommt, bisher am</w:t>
      </w:r>
    </w:p>
    <w:p w:rsidR="00FC48B7" w:rsidRDefault="003C7A38" w:rsidP="003C7A38">
      <w:pPr>
        <w:pStyle w:val="LTAntwortRessortText"/>
        <w:numPr>
          <w:ilvl w:val="0"/>
          <w:numId w:val="27"/>
        </w:numPr>
        <w:spacing w:before="120"/>
      </w:pPr>
      <w:r>
        <w:t>12.04.</w:t>
      </w:r>
      <w:r w:rsidR="00FC48B7">
        <w:t xml:space="preserve">2019 </w:t>
      </w:r>
      <w:r>
        <w:t xml:space="preserve">– </w:t>
      </w:r>
      <w:r w:rsidR="00FC48B7">
        <w:t xml:space="preserve">Gesprächspartner waren Vertreter der KSpV, des StMFH, des StMUK sowie der Zentralen IT-Beratung an der </w:t>
      </w:r>
      <w:r>
        <w:t>Akademie für Lehrerfortbildung und Personalführung (</w:t>
      </w:r>
      <w:r w:rsidR="00FC48B7">
        <w:t>ALP</w:t>
      </w:r>
      <w:r>
        <w:t>)</w:t>
      </w:r>
      <w:r w:rsidR="00FC48B7">
        <w:t xml:space="preserve"> Dillingen,</w:t>
      </w:r>
    </w:p>
    <w:p w:rsidR="00FC48B7" w:rsidRDefault="003C7A38" w:rsidP="003C7A38">
      <w:pPr>
        <w:pStyle w:val="LTAntwortRessortText"/>
        <w:numPr>
          <w:ilvl w:val="0"/>
          <w:numId w:val="27"/>
        </w:numPr>
        <w:spacing w:before="120"/>
      </w:pPr>
      <w:r>
        <w:t>03.05.</w:t>
      </w:r>
      <w:r w:rsidR="00FC48B7">
        <w:t xml:space="preserve">2019 </w:t>
      </w:r>
      <w:r>
        <w:t>–</w:t>
      </w:r>
      <w:r w:rsidR="00FC48B7">
        <w:t xml:space="preserve"> Gesprächspartner waren Vertreter der KSpV, des Landkreises Augsburg, der Städte Germering, Ingolstadt und München, des StMUK, der Medienabteilung des ISB sowie der Zentrale</w:t>
      </w:r>
      <w:r>
        <w:t>n IT-Beratung an der ALP Dillin</w:t>
      </w:r>
      <w:r w:rsidR="00FC48B7">
        <w:t>gen,</w:t>
      </w:r>
    </w:p>
    <w:p w:rsidR="00FC48B7" w:rsidRDefault="003C7A38" w:rsidP="003C7A38">
      <w:pPr>
        <w:pStyle w:val="LTAntwortRessortText"/>
        <w:numPr>
          <w:ilvl w:val="0"/>
          <w:numId w:val="27"/>
        </w:numPr>
        <w:spacing w:before="120"/>
      </w:pPr>
      <w:r>
        <w:t>06.06.</w:t>
      </w:r>
      <w:r w:rsidR="00FC48B7">
        <w:t xml:space="preserve">2019 </w:t>
      </w:r>
      <w:r>
        <w:t>–</w:t>
      </w:r>
      <w:r w:rsidR="00FC48B7">
        <w:t xml:space="preserve"> Gesprächspartner waren Ve</w:t>
      </w:r>
      <w:r>
        <w:t>rtreter der KSpV, der Städte In</w:t>
      </w:r>
      <w:r w:rsidR="00FC48B7">
        <w:t xml:space="preserve">golstadt und München, des IPSN Nürnberg, des StMUK, der Medienabteilung des ISB sowie der Zentralen IT-Beratung an der ALP Dillingen, </w:t>
      </w:r>
    </w:p>
    <w:p w:rsidR="00FC48B7" w:rsidRDefault="003C7A38" w:rsidP="003C7A38">
      <w:pPr>
        <w:pStyle w:val="LTAntwortRessortText"/>
        <w:numPr>
          <w:ilvl w:val="0"/>
          <w:numId w:val="27"/>
        </w:numPr>
        <w:spacing w:before="120"/>
      </w:pPr>
      <w:r>
        <w:t>05.07.</w:t>
      </w:r>
      <w:r w:rsidR="00FC48B7">
        <w:t xml:space="preserve">2019 </w:t>
      </w:r>
      <w:r>
        <w:t>–</w:t>
      </w:r>
      <w:r w:rsidR="00FC48B7">
        <w:t xml:space="preserve"> Gesprächspartner waren Ve</w:t>
      </w:r>
      <w:r>
        <w:t>rtreter der KSpV, der Städte In</w:t>
      </w:r>
      <w:r w:rsidR="00FC48B7">
        <w:t>golstadt und München, des StMUK, der Medienabteilung des ISB sowie der Zentralen IT-Beratung an der ALP Dillingen.</w:t>
      </w:r>
    </w:p>
    <w:p w:rsidR="00FC48B7" w:rsidRDefault="00FC48B7" w:rsidP="00FC48B7">
      <w:pPr>
        <w:pStyle w:val="LTAntwortRessortText"/>
      </w:pPr>
      <w:r>
        <w:t>Ziel ist es, durch die Bereitstellung zentraler An</w:t>
      </w:r>
      <w:r w:rsidR="003C7A38">
        <w:t>gebote für den pädagogischen Be</w:t>
      </w:r>
      <w:r>
        <w:t>reich wie auch für die Schulverwaltung eine Verschlankung der IT-Infrastruktur vor Ort zu ermöglichen und so eine Entlastung bei der Wartung und Pflege der IT-Ausstattung zu erreichen. Zu klären sind hierzu etwa die inhaltliche Präzisierung von Anwendungen, deren Bereitstellung zentral sinnvoll ist und eine Entlastung für die Wartung und Pflege in den Schulen vor Ort schafft.</w:t>
      </w:r>
    </w:p>
    <w:p w:rsidR="004E6316" w:rsidRDefault="004E631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63"/>
        <w:gridCol w:w="5853"/>
      </w:tblGrid>
      <w:tr w:rsidR="00FC48B7" w:rsidTr="004E6316">
        <w:tc>
          <w:tcPr>
            <w:tcW w:w="1763" w:type="dxa"/>
            <w:shd w:val="clear" w:color="auto" w:fill="auto"/>
          </w:tcPr>
          <w:p w:rsidR="00FC48B7" w:rsidRPr="00FC48B7" w:rsidRDefault="00FC48B7" w:rsidP="00FC48B7">
            <w:pPr>
              <w:pStyle w:val="LTAnfrageIni1"/>
            </w:pPr>
            <w:r w:rsidRPr="00FC48B7">
              <w:t>Abgeordneter</w:t>
            </w:r>
            <w:r w:rsidRPr="00FC48B7">
              <w:br/>
            </w:r>
            <w:r w:rsidRPr="00FC48B7">
              <w:rPr>
                <w:b/>
              </w:rPr>
              <w:t>Harald</w:t>
            </w:r>
            <w:r w:rsidRPr="00FC48B7">
              <w:rPr>
                <w:b/>
              </w:rPr>
              <w:br/>
              <w:t>Güller</w:t>
            </w:r>
            <w:r w:rsidRPr="00FC48B7">
              <w:rPr>
                <w:b/>
              </w:rPr>
              <w:br/>
            </w:r>
            <w:r w:rsidRPr="00FC48B7">
              <w:t>(SPD)</w:t>
            </w:r>
            <w:r>
              <w:fldChar w:fldCharType="begin"/>
            </w:r>
            <w:r>
              <w:instrText xml:space="preserve"> XE </w:instrText>
            </w:r>
            <w:r w:rsidR="00990C55">
              <w:instrText>„</w:instrText>
            </w:r>
            <w:r>
              <w:instrText xml:space="preserve">Güller, Harald (SPD):Sportindex an bayerischen Schulen </w:instrText>
            </w:r>
            <w:r>
              <w:fldChar w:fldCharType="end"/>
            </w:r>
            <w:r>
              <w:fldChar w:fldCharType="begin"/>
            </w:r>
            <w:r>
              <w:instrText xml:space="preserve"> TC </w:instrText>
            </w:r>
            <w:r w:rsidR="00990C55">
              <w:instrText>„</w:instrText>
            </w:r>
            <w:r>
              <w:instrText>Güller, Harald (SPD)</w:instrText>
            </w:r>
            <w:r>
              <w:br/>
              <w:instrText xml:space="preserve">Sportindex an bayerischen Schulen </w:instrText>
            </w:r>
            <w:r w:rsidR="00990C55">
              <w:instrText>„</w:instrText>
            </w:r>
            <w:r>
              <w:instrText xml:space="preserve"> \l 2 </w:instrText>
            </w:r>
            <w:r>
              <w:fldChar w:fldCharType="end"/>
            </w:r>
          </w:p>
        </w:tc>
        <w:tc>
          <w:tcPr>
            <w:tcW w:w="5853" w:type="dxa"/>
            <w:shd w:val="clear" w:color="auto" w:fill="auto"/>
          </w:tcPr>
          <w:p w:rsidR="00FC48B7" w:rsidRDefault="00FC48B7" w:rsidP="00FC48B7">
            <w:pPr>
              <w:pStyle w:val="LTAnfrageText"/>
            </w:pPr>
            <w:r>
              <w:t>Ich frage die Staatsregierung, wie hat sich der Sportindex an den bayerischen Schulen, aufgegliedert nach den Schularten, in den Schuljahren 2015/2016 bis 2018/2019 entwickelt?</w:t>
            </w:r>
          </w:p>
          <w:p w:rsidR="00FC48B7" w:rsidRDefault="00FC48B7" w:rsidP="00FC48B7">
            <w:pPr>
              <w:pStyle w:val="LTAnfrageText"/>
            </w:pPr>
          </w:p>
        </w:tc>
      </w:tr>
    </w:tbl>
    <w:p w:rsidR="00FC48B7" w:rsidRDefault="00FC48B7" w:rsidP="00FC48B7">
      <w:pPr>
        <w:pStyle w:val="LTUeberschrAntwortRessort"/>
      </w:pPr>
      <w:r>
        <w:t>Antwort des Staatsministeriums für Unterricht und Kultus</w:t>
      </w:r>
    </w:p>
    <w:p w:rsidR="00FC48B7" w:rsidRDefault="00FC48B7" w:rsidP="00FC48B7">
      <w:pPr>
        <w:pStyle w:val="LTAntwortRessortText"/>
      </w:pPr>
      <w:r>
        <w:t>Seit dem Schuljahr 2002/2003 beträgt der Sportindex an der Grundschule 2,00 in der Jahrgangstufe 1 bzw. 3,00 in den Jahrgangsstufen 2 bis 4.</w:t>
      </w:r>
    </w:p>
    <w:p w:rsidR="00FC48B7" w:rsidRDefault="00FC48B7" w:rsidP="00FC48B7">
      <w:pPr>
        <w:pStyle w:val="LTAntwortRessortText"/>
      </w:pPr>
      <w:r>
        <w:t>Für die Mittelschule, die Realschule und das Gymnasium kann der Sportindex bzw. die durchschnittliche Anzahl der Sportstunden eines Schülers an staatlichen Schulen je Woche druckgelegten Antworten der Staatsregie</w:t>
      </w:r>
      <w:r w:rsidR="004E6316">
        <w:t>rung zu parlamentarischen Anfra</w:t>
      </w:r>
      <w:r>
        <w:t>gen entnommen werden:</w:t>
      </w:r>
    </w:p>
    <w:p w:rsidR="00FC48B7" w:rsidRDefault="00FC48B7" w:rsidP="004E6316">
      <w:pPr>
        <w:pStyle w:val="LTAntwortRessortText"/>
        <w:numPr>
          <w:ilvl w:val="1"/>
          <w:numId w:val="29"/>
        </w:numPr>
        <w:spacing w:before="120"/>
        <w:ind w:left="1134" w:hanging="567"/>
      </w:pPr>
      <w:r>
        <w:t>für das Schulj</w:t>
      </w:r>
      <w:r w:rsidR="004E6316">
        <w:t xml:space="preserve">ahr 2015/2016 der </w:t>
      </w:r>
      <w:r>
        <w:t>Drs. 17/17207 (Seite 66)</w:t>
      </w:r>
      <w:r w:rsidR="004E6316">
        <w:t>,</w:t>
      </w:r>
    </w:p>
    <w:p w:rsidR="00FC48B7" w:rsidRDefault="00FC48B7" w:rsidP="004E6316">
      <w:pPr>
        <w:pStyle w:val="LTAntwortRessortText"/>
        <w:numPr>
          <w:ilvl w:val="1"/>
          <w:numId w:val="29"/>
        </w:numPr>
        <w:spacing w:before="120"/>
        <w:ind w:left="1134" w:hanging="567"/>
      </w:pPr>
      <w:r>
        <w:t>für</w:t>
      </w:r>
      <w:r w:rsidR="004E6316">
        <w:t xml:space="preserve"> das Schuljahr 2016/2017 der </w:t>
      </w:r>
      <w:r>
        <w:t>Drs. 17/18138</w:t>
      </w:r>
      <w:r w:rsidR="004E6316">
        <w:t>,</w:t>
      </w:r>
    </w:p>
    <w:p w:rsidR="00FC48B7" w:rsidRDefault="00FC48B7" w:rsidP="004E6316">
      <w:pPr>
        <w:pStyle w:val="LTAntwortRessortText"/>
        <w:numPr>
          <w:ilvl w:val="1"/>
          <w:numId w:val="29"/>
        </w:numPr>
        <w:spacing w:before="120"/>
        <w:ind w:left="1134" w:hanging="567"/>
      </w:pPr>
      <w:r>
        <w:t>für</w:t>
      </w:r>
      <w:r w:rsidR="004E6316">
        <w:t xml:space="preserve"> das Schuljahr 2017/2018 der </w:t>
      </w:r>
      <w:r>
        <w:t>Drs. 17/23659</w:t>
      </w:r>
      <w:r w:rsidR="004E6316">
        <w:t>.</w:t>
      </w:r>
    </w:p>
    <w:p w:rsidR="00FC48B7" w:rsidRDefault="00FC48B7" w:rsidP="00FC48B7">
      <w:pPr>
        <w:pStyle w:val="LTAntwortRessortText"/>
      </w:pPr>
      <w:r>
        <w:t>Für das Schuljahr 2018/2019 ist die durchschnittliche Anzahl der Sportstunden eines Schülers an staatlichen Schulen je Woche in der nachfolgenden Tabelle dargestellt.</w:t>
      </w:r>
    </w:p>
    <w:p w:rsidR="00FC48B7" w:rsidRDefault="00FC48B7" w:rsidP="00FC48B7">
      <w:pPr>
        <w:pStyle w:val="LTAntwortRessortText"/>
      </w:pPr>
    </w:p>
    <w:tbl>
      <w:tblPr>
        <w:tblW w:w="765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18"/>
        <w:gridCol w:w="1417"/>
        <w:gridCol w:w="4819"/>
      </w:tblGrid>
      <w:tr w:rsidR="004E6316" w:rsidRPr="00FE15D1" w:rsidTr="004E6316">
        <w:trPr>
          <w:trHeight w:val="933"/>
        </w:trPr>
        <w:tc>
          <w:tcPr>
            <w:tcW w:w="1418" w:type="dxa"/>
            <w:shd w:val="clear" w:color="auto" w:fill="auto"/>
            <w:vAlign w:val="center"/>
            <w:hideMark/>
          </w:tcPr>
          <w:p w:rsidR="004E6316" w:rsidRPr="004E6316" w:rsidRDefault="004E6316" w:rsidP="00D95B83">
            <w:pPr>
              <w:jc w:val="center"/>
              <w:rPr>
                <w:b/>
                <w:color w:val="000000"/>
                <w:szCs w:val="20"/>
              </w:rPr>
            </w:pPr>
            <w:r w:rsidRPr="004E6316">
              <w:rPr>
                <w:b/>
                <w:color w:val="000000"/>
                <w:szCs w:val="20"/>
              </w:rPr>
              <w:t>Schulart</w:t>
            </w:r>
          </w:p>
        </w:tc>
        <w:tc>
          <w:tcPr>
            <w:tcW w:w="1417" w:type="dxa"/>
            <w:shd w:val="clear" w:color="auto" w:fill="auto"/>
            <w:vAlign w:val="center"/>
            <w:hideMark/>
          </w:tcPr>
          <w:p w:rsidR="004E6316" w:rsidRPr="004E6316" w:rsidRDefault="004E6316" w:rsidP="00D95B83">
            <w:pPr>
              <w:jc w:val="center"/>
              <w:rPr>
                <w:b/>
                <w:color w:val="000000"/>
                <w:szCs w:val="20"/>
              </w:rPr>
            </w:pPr>
            <w:r w:rsidRPr="004E6316">
              <w:rPr>
                <w:b/>
                <w:color w:val="000000"/>
                <w:szCs w:val="20"/>
              </w:rPr>
              <w:t>Jahrgangs-</w:t>
            </w:r>
            <w:r w:rsidRPr="004E6316">
              <w:rPr>
                <w:b/>
                <w:color w:val="000000"/>
                <w:szCs w:val="20"/>
              </w:rPr>
              <w:br/>
              <w:t>stufe</w:t>
            </w:r>
          </w:p>
        </w:tc>
        <w:tc>
          <w:tcPr>
            <w:tcW w:w="4819" w:type="dxa"/>
            <w:vAlign w:val="center"/>
          </w:tcPr>
          <w:p w:rsidR="004E6316" w:rsidRPr="004E6316" w:rsidRDefault="004E6316" w:rsidP="00D95B83">
            <w:pPr>
              <w:jc w:val="center"/>
              <w:rPr>
                <w:b/>
                <w:color w:val="000000"/>
                <w:szCs w:val="20"/>
              </w:rPr>
            </w:pPr>
            <w:r w:rsidRPr="004E6316">
              <w:rPr>
                <w:b/>
                <w:color w:val="000000"/>
                <w:szCs w:val="20"/>
              </w:rPr>
              <w:t xml:space="preserve">Durchschnittliche Anzahl der Sportstunden </w:t>
            </w:r>
            <w:r w:rsidRPr="004E6316">
              <w:rPr>
                <w:b/>
                <w:color w:val="000000"/>
                <w:szCs w:val="20"/>
              </w:rPr>
              <w:br/>
              <w:t xml:space="preserve">eines Schülers an staatlichen Schulen je Woche </w:t>
            </w:r>
            <w:r w:rsidRPr="004E6316">
              <w:rPr>
                <w:b/>
                <w:color w:val="000000"/>
                <w:szCs w:val="20"/>
              </w:rPr>
              <w:br/>
              <w:t>im Schuljahr 2018/2019</w:t>
            </w:r>
          </w:p>
        </w:tc>
      </w:tr>
      <w:tr w:rsidR="004E6316" w:rsidRPr="00FE15D1" w:rsidTr="004E6316">
        <w:trPr>
          <w:trHeight w:val="300"/>
        </w:trPr>
        <w:tc>
          <w:tcPr>
            <w:tcW w:w="1418" w:type="dxa"/>
            <w:shd w:val="clear" w:color="auto" w:fill="auto"/>
            <w:noWrap/>
            <w:vAlign w:val="bottom"/>
            <w:hideMark/>
          </w:tcPr>
          <w:p w:rsidR="004E6316" w:rsidRPr="004E6316" w:rsidRDefault="004E6316" w:rsidP="00D95B83">
            <w:pPr>
              <w:rPr>
                <w:b/>
                <w:color w:val="000000"/>
                <w:szCs w:val="20"/>
              </w:rPr>
            </w:pPr>
            <w:r w:rsidRPr="004E6316">
              <w:rPr>
                <w:b/>
                <w:color w:val="000000"/>
                <w:szCs w:val="20"/>
              </w:rPr>
              <w:t>Mittelschule</w:t>
            </w:r>
          </w:p>
        </w:tc>
        <w:tc>
          <w:tcPr>
            <w:tcW w:w="1417" w:type="dxa"/>
            <w:shd w:val="clear" w:color="auto" w:fill="auto"/>
            <w:noWrap/>
            <w:vAlign w:val="bottom"/>
            <w:hideMark/>
          </w:tcPr>
          <w:p w:rsidR="004E6316" w:rsidRPr="00FE15D1" w:rsidRDefault="004E6316" w:rsidP="00D95B83">
            <w:pPr>
              <w:jc w:val="center"/>
              <w:rPr>
                <w:color w:val="000000"/>
                <w:szCs w:val="20"/>
              </w:rPr>
            </w:pPr>
            <w:r w:rsidRPr="00FE15D1">
              <w:rPr>
                <w:color w:val="000000"/>
                <w:szCs w:val="20"/>
              </w:rPr>
              <w:t>5</w:t>
            </w:r>
            <w:r>
              <w:rPr>
                <w:color w:val="000000"/>
                <w:szCs w:val="20"/>
              </w:rPr>
              <w:t xml:space="preserve"> bis </w:t>
            </w:r>
            <w:r w:rsidRPr="00FE15D1">
              <w:rPr>
                <w:color w:val="000000"/>
                <w:szCs w:val="20"/>
              </w:rPr>
              <w:t>6</w:t>
            </w:r>
          </w:p>
        </w:tc>
        <w:tc>
          <w:tcPr>
            <w:tcW w:w="4819" w:type="dxa"/>
            <w:vAlign w:val="center"/>
          </w:tcPr>
          <w:p w:rsidR="004E6316" w:rsidRPr="00FE15D1" w:rsidRDefault="004E6316" w:rsidP="00D95B83">
            <w:pPr>
              <w:ind w:firstLineChars="100" w:firstLine="200"/>
              <w:jc w:val="center"/>
              <w:rPr>
                <w:color w:val="000000"/>
                <w:szCs w:val="20"/>
              </w:rPr>
            </w:pPr>
            <w:r>
              <w:rPr>
                <w:color w:val="000000"/>
                <w:szCs w:val="20"/>
              </w:rPr>
              <w:t>3,03</w:t>
            </w:r>
          </w:p>
        </w:tc>
      </w:tr>
      <w:tr w:rsidR="004E6316" w:rsidRPr="00FE15D1" w:rsidTr="004E6316">
        <w:trPr>
          <w:trHeight w:val="300"/>
        </w:trPr>
        <w:tc>
          <w:tcPr>
            <w:tcW w:w="1418" w:type="dxa"/>
            <w:shd w:val="clear" w:color="auto" w:fill="auto"/>
            <w:noWrap/>
            <w:vAlign w:val="bottom"/>
            <w:hideMark/>
          </w:tcPr>
          <w:p w:rsidR="004E6316" w:rsidRPr="004E6316" w:rsidRDefault="004E6316" w:rsidP="00D95B83">
            <w:pPr>
              <w:rPr>
                <w:b/>
                <w:color w:val="000000"/>
                <w:szCs w:val="20"/>
              </w:rPr>
            </w:pPr>
            <w:r w:rsidRPr="004E6316">
              <w:rPr>
                <w:b/>
                <w:color w:val="000000"/>
                <w:szCs w:val="20"/>
              </w:rPr>
              <w:t>Mittelschule</w:t>
            </w:r>
          </w:p>
        </w:tc>
        <w:tc>
          <w:tcPr>
            <w:tcW w:w="1417" w:type="dxa"/>
            <w:shd w:val="clear" w:color="auto" w:fill="auto"/>
            <w:noWrap/>
            <w:vAlign w:val="bottom"/>
            <w:hideMark/>
          </w:tcPr>
          <w:p w:rsidR="004E6316" w:rsidRPr="00FE15D1" w:rsidRDefault="004E6316" w:rsidP="00D95B83">
            <w:pPr>
              <w:jc w:val="center"/>
              <w:rPr>
                <w:color w:val="000000"/>
                <w:szCs w:val="20"/>
              </w:rPr>
            </w:pPr>
            <w:r w:rsidRPr="00FE15D1">
              <w:rPr>
                <w:color w:val="000000"/>
                <w:szCs w:val="20"/>
              </w:rPr>
              <w:t>7</w:t>
            </w:r>
            <w:r>
              <w:rPr>
                <w:color w:val="000000"/>
                <w:szCs w:val="20"/>
              </w:rPr>
              <w:t xml:space="preserve"> bis </w:t>
            </w:r>
            <w:r w:rsidRPr="00FE15D1">
              <w:rPr>
                <w:color w:val="000000"/>
                <w:szCs w:val="20"/>
              </w:rPr>
              <w:t>10</w:t>
            </w:r>
          </w:p>
        </w:tc>
        <w:tc>
          <w:tcPr>
            <w:tcW w:w="4819" w:type="dxa"/>
            <w:vAlign w:val="center"/>
          </w:tcPr>
          <w:p w:rsidR="004E6316" w:rsidRPr="00FE15D1" w:rsidRDefault="004E6316" w:rsidP="00D95B83">
            <w:pPr>
              <w:ind w:firstLineChars="100" w:firstLine="200"/>
              <w:jc w:val="center"/>
              <w:rPr>
                <w:color w:val="000000"/>
                <w:szCs w:val="20"/>
              </w:rPr>
            </w:pPr>
            <w:r>
              <w:rPr>
                <w:color w:val="000000"/>
                <w:szCs w:val="20"/>
              </w:rPr>
              <w:t>2,63</w:t>
            </w:r>
          </w:p>
        </w:tc>
      </w:tr>
      <w:tr w:rsidR="004E6316" w:rsidRPr="00FE15D1" w:rsidTr="004E6316">
        <w:trPr>
          <w:trHeight w:val="300"/>
        </w:trPr>
        <w:tc>
          <w:tcPr>
            <w:tcW w:w="1418" w:type="dxa"/>
            <w:shd w:val="clear" w:color="auto" w:fill="auto"/>
            <w:noWrap/>
            <w:vAlign w:val="bottom"/>
            <w:hideMark/>
          </w:tcPr>
          <w:p w:rsidR="004E6316" w:rsidRPr="004E6316" w:rsidRDefault="004E6316" w:rsidP="00D95B83">
            <w:pPr>
              <w:rPr>
                <w:b/>
                <w:color w:val="000000"/>
                <w:szCs w:val="20"/>
              </w:rPr>
            </w:pPr>
            <w:r w:rsidRPr="004E6316">
              <w:rPr>
                <w:b/>
                <w:color w:val="000000"/>
                <w:szCs w:val="20"/>
              </w:rPr>
              <w:t>Realschule</w:t>
            </w:r>
          </w:p>
        </w:tc>
        <w:tc>
          <w:tcPr>
            <w:tcW w:w="1417" w:type="dxa"/>
            <w:shd w:val="clear" w:color="auto" w:fill="auto"/>
            <w:noWrap/>
            <w:vAlign w:val="bottom"/>
            <w:hideMark/>
          </w:tcPr>
          <w:p w:rsidR="004E6316" w:rsidRPr="00FE15D1" w:rsidRDefault="004E6316" w:rsidP="00D95B83">
            <w:pPr>
              <w:jc w:val="center"/>
              <w:rPr>
                <w:color w:val="000000"/>
                <w:szCs w:val="20"/>
              </w:rPr>
            </w:pPr>
            <w:r w:rsidRPr="00FE15D1">
              <w:rPr>
                <w:color w:val="000000"/>
                <w:szCs w:val="20"/>
              </w:rPr>
              <w:t>5</w:t>
            </w:r>
            <w:r>
              <w:rPr>
                <w:color w:val="000000"/>
                <w:szCs w:val="20"/>
              </w:rPr>
              <w:t xml:space="preserve"> bis </w:t>
            </w:r>
            <w:r w:rsidRPr="00FE15D1">
              <w:rPr>
                <w:color w:val="000000"/>
                <w:szCs w:val="20"/>
              </w:rPr>
              <w:t>6</w:t>
            </w:r>
          </w:p>
        </w:tc>
        <w:tc>
          <w:tcPr>
            <w:tcW w:w="4819" w:type="dxa"/>
            <w:vAlign w:val="center"/>
          </w:tcPr>
          <w:p w:rsidR="004E6316" w:rsidRPr="00FE15D1" w:rsidRDefault="004E6316" w:rsidP="00D95B83">
            <w:pPr>
              <w:ind w:firstLineChars="100" w:firstLine="200"/>
              <w:jc w:val="center"/>
              <w:rPr>
                <w:color w:val="000000"/>
                <w:szCs w:val="20"/>
              </w:rPr>
            </w:pPr>
            <w:r>
              <w:rPr>
                <w:color w:val="000000"/>
                <w:szCs w:val="20"/>
              </w:rPr>
              <w:t>2,63</w:t>
            </w:r>
          </w:p>
        </w:tc>
      </w:tr>
      <w:tr w:rsidR="004E6316" w:rsidRPr="00FE15D1" w:rsidTr="004E6316">
        <w:trPr>
          <w:trHeight w:val="300"/>
        </w:trPr>
        <w:tc>
          <w:tcPr>
            <w:tcW w:w="1418" w:type="dxa"/>
            <w:shd w:val="clear" w:color="auto" w:fill="auto"/>
            <w:noWrap/>
            <w:vAlign w:val="bottom"/>
            <w:hideMark/>
          </w:tcPr>
          <w:p w:rsidR="004E6316" w:rsidRPr="004E6316" w:rsidRDefault="004E6316" w:rsidP="00D95B83">
            <w:pPr>
              <w:rPr>
                <w:b/>
                <w:color w:val="000000"/>
                <w:szCs w:val="20"/>
              </w:rPr>
            </w:pPr>
            <w:r w:rsidRPr="004E6316">
              <w:rPr>
                <w:b/>
                <w:color w:val="000000"/>
                <w:szCs w:val="20"/>
              </w:rPr>
              <w:t>Realschule</w:t>
            </w:r>
          </w:p>
        </w:tc>
        <w:tc>
          <w:tcPr>
            <w:tcW w:w="1417" w:type="dxa"/>
            <w:shd w:val="clear" w:color="auto" w:fill="auto"/>
            <w:noWrap/>
            <w:vAlign w:val="bottom"/>
            <w:hideMark/>
          </w:tcPr>
          <w:p w:rsidR="004E6316" w:rsidRPr="00FE15D1" w:rsidRDefault="004E6316" w:rsidP="00D95B83">
            <w:pPr>
              <w:jc w:val="center"/>
              <w:rPr>
                <w:color w:val="000000"/>
                <w:szCs w:val="20"/>
              </w:rPr>
            </w:pPr>
            <w:r w:rsidRPr="00FE15D1">
              <w:rPr>
                <w:color w:val="000000"/>
                <w:szCs w:val="20"/>
              </w:rPr>
              <w:t>7</w:t>
            </w:r>
            <w:r>
              <w:rPr>
                <w:color w:val="000000"/>
                <w:szCs w:val="20"/>
              </w:rPr>
              <w:t xml:space="preserve"> bis </w:t>
            </w:r>
            <w:r w:rsidRPr="00FE15D1">
              <w:rPr>
                <w:color w:val="000000"/>
                <w:szCs w:val="20"/>
              </w:rPr>
              <w:t>10</w:t>
            </w:r>
          </w:p>
        </w:tc>
        <w:tc>
          <w:tcPr>
            <w:tcW w:w="4819" w:type="dxa"/>
            <w:vAlign w:val="center"/>
          </w:tcPr>
          <w:p w:rsidR="004E6316" w:rsidRPr="00FE15D1" w:rsidRDefault="004E6316" w:rsidP="00D95B83">
            <w:pPr>
              <w:ind w:firstLineChars="100" w:firstLine="200"/>
              <w:jc w:val="center"/>
              <w:rPr>
                <w:color w:val="000000"/>
                <w:szCs w:val="20"/>
              </w:rPr>
            </w:pPr>
            <w:r>
              <w:rPr>
                <w:color w:val="000000"/>
                <w:szCs w:val="20"/>
              </w:rPr>
              <w:t>2,08</w:t>
            </w:r>
          </w:p>
        </w:tc>
      </w:tr>
      <w:tr w:rsidR="004E6316" w:rsidRPr="00FE15D1" w:rsidTr="004E6316">
        <w:trPr>
          <w:trHeight w:val="300"/>
        </w:trPr>
        <w:tc>
          <w:tcPr>
            <w:tcW w:w="1418" w:type="dxa"/>
            <w:shd w:val="clear" w:color="auto" w:fill="auto"/>
            <w:noWrap/>
            <w:vAlign w:val="bottom"/>
            <w:hideMark/>
          </w:tcPr>
          <w:p w:rsidR="004E6316" w:rsidRPr="004E6316" w:rsidRDefault="004E6316" w:rsidP="00D95B83">
            <w:pPr>
              <w:rPr>
                <w:b/>
                <w:color w:val="000000"/>
                <w:szCs w:val="20"/>
              </w:rPr>
            </w:pPr>
            <w:r w:rsidRPr="004E6316">
              <w:rPr>
                <w:b/>
                <w:color w:val="000000"/>
                <w:szCs w:val="20"/>
              </w:rPr>
              <w:t>Gymnasium</w:t>
            </w:r>
          </w:p>
        </w:tc>
        <w:tc>
          <w:tcPr>
            <w:tcW w:w="1417" w:type="dxa"/>
            <w:shd w:val="clear" w:color="auto" w:fill="auto"/>
            <w:noWrap/>
            <w:vAlign w:val="bottom"/>
            <w:hideMark/>
          </w:tcPr>
          <w:p w:rsidR="004E6316" w:rsidRPr="00FE15D1" w:rsidRDefault="004E6316" w:rsidP="004E6316">
            <w:pPr>
              <w:jc w:val="center"/>
              <w:rPr>
                <w:color w:val="000000"/>
                <w:szCs w:val="20"/>
              </w:rPr>
            </w:pPr>
            <w:r w:rsidRPr="00FE15D1">
              <w:rPr>
                <w:color w:val="000000"/>
                <w:szCs w:val="20"/>
              </w:rPr>
              <w:t>5</w:t>
            </w:r>
            <w:r>
              <w:rPr>
                <w:color w:val="000000"/>
                <w:szCs w:val="20"/>
              </w:rPr>
              <w:t xml:space="preserve"> bis </w:t>
            </w:r>
            <w:r w:rsidRPr="00FE15D1">
              <w:rPr>
                <w:color w:val="000000"/>
                <w:szCs w:val="20"/>
              </w:rPr>
              <w:t>6</w:t>
            </w:r>
          </w:p>
        </w:tc>
        <w:tc>
          <w:tcPr>
            <w:tcW w:w="4819" w:type="dxa"/>
            <w:vAlign w:val="center"/>
          </w:tcPr>
          <w:p w:rsidR="004E6316" w:rsidRPr="00FE15D1" w:rsidRDefault="004E6316" w:rsidP="00D95B83">
            <w:pPr>
              <w:ind w:firstLineChars="100" w:firstLine="200"/>
              <w:jc w:val="center"/>
              <w:rPr>
                <w:color w:val="000000"/>
                <w:szCs w:val="20"/>
              </w:rPr>
            </w:pPr>
            <w:r>
              <w:rPr>
                <w:color w:val="000000"/>
                <w:szCs w:val="20"/>
              </w:rPr>
              <w:t>3,24</w:t>
            </w:r>
          </w:p>
        </w:tc>
      </w:tr>
      <w:tr w:rsidR="004E6316" w:rsidRPr="00FE15D1" w:rsidTr="004E6316">
        <w:trPr>
          <w:trHeight w:val="300"/>
        </w:trPr>
        <w:tc>
          <w:tcPr>
            <w:tcW w:w="1418" w:type="dxa"/>
            <w:shd w:val="clear" w:color="auto" w:fill="auto"/>
            <w:noWrap/>
            <w:vAlign w:val="bottom"/>
            <w:hideMark/>
          </w:tcPr>
          <w:p w:rsidR="004E6316" w:rsidRPr="004E6316" w:rsidRDefault="004E6316" w:rsidP="00D95B83">
            <w:pPr>
              <w:rPr>
                <w:b/>
                <w:color w:val="000000"/>
                <w:szCs w:val="20"/>
              </w:rPr>
            </w:pPr>
            <w:r w:rsidRPr="004E6316">
              <w:rPr>
                <w:b/>
                <w:color w:val="000000"/>
                <w:szCs w:val="20"/>
              </w:rPr>
              <w:t>Gymnasium</w:t>
            </w:r>
          </w:p>
        </w:tc>
        <w:tc>
          <w:tcPr>
            <w:tcW w:w="1417" w:type="dxa"/>
            <w:shd w:val="clear" w:color="auto" w:fill="auto"/>
            <w:noWrap/>
            <w:vAlign w:val="bottom"/>
            <w:hideMark/>
          </w:tcPr>
          <w:p w:rsidR="004E6316" w:rsidRPr="00FE15D1" w:rsidRDefault="004E6316" w:rsidP="00D95B83">
            <w:pPr>
              <w:jc w:val="center"/>
              <w:rPr>
                <w:color w:val="000000"/>
                <w:szCs w:val="20"/>
              </w:rPr>
            </w:pPr>
            <w:r w:rsidRPr="00FE15D1">
              <w:rPr>
                <w:color w:val="000000"/>
                <w:szCs w:val="20"/>
              </w:rPr>
              <w:t>7</w:t>
            </w:r>
            <w:r>
              <w:rPr>
                <w:color w:val="000000"/>
                <w:szCs w:val="20"/>
              </w:rPr>
              <w:t xml:space="preserve"> bis </w:t>
            </w:r>
            <w:r w:rsidRPr="00FE15D1">
              <w:rPr>
                <w:color w:val="000000"/>
                <w:szCs w:val="20"/>
              </w:rPr>
              <w:t>10</w:t>
            </w:r>
          </w:p>
        </w:tc>
        <w:tc>
          <w:tcPr>
            <w:tcW w:w="4819" w:type="dxa"/>
            <w:vAlign w:val="center"/>
          </w:tcPr>
          <w:p w:rsidR="004E6316" w:rsidRPr="00FE15D1" w:rsidRDefault="004E6316" w:rsidP="00D95B83">
            <w:pPr>
              <w:ind w:firstLineChars="100" w:firstLine="200"/>
              <w:jc w:val="center"/>
              <w:rPr>
                <w:color w:val="000000"/>
                <w:szCs w:val="20"/>
              </w:rPr>
            </w:pPr>
            <w:r>
              <w:rPr>
                <w:color w:val="000000"/>
                <w:szCs w:val="20"/>
              </w:rPr>
              <w:t>2,31</w:t>
            </w:r>
          </w:p>
        </w:tc>
      </w:tr>
    </w:tbl>
    <w:p w:rsidR="004E6316" w:rsidRDefault="004E6316" w:rsidP="004E6316">
      <w:pPr>
        <w:rPr>
          <w:sz w:val="18"/>
          <w:szCs w:val="18"/>
        </w:rPr>
      </w:pPr>
    </w:p>
    <w:p w:rsidR="00D50087" w:rsidRDefault="004E6316" w:rsidP="00D50087">
      <w:pPr>
        <w:ind w:left="426"/>
        <w:rPr>
          <w:sz w:val="18"/>
          <w:szCs w:val="18"/>
        </w:rPr>
      </w:pPr>
      <w:r w:rsidRPr="000A2420">
        <w:rPr>
          <w:sz w:val="18"/>
          <w:szCs w:val="18"/>
        </w:rPr>
        <w:t xml:space="preserve">Bei den Werten für das Gymnasium ist zu beachten, dass nach Anlage 1 </w:t>
      </w:r>
      <w:r w:rsidRPr="004E6316">
        <w:rPr>
          <w:sz w:val="18"/>
          <w:szCs w:val="18"/>
        </w:rPr>
        <w:t xml:space="preserve">Gymnasialschulordnung </w:t>
      </w:r>
      <w:r>
        <w:rPr>
          <w:sz w:val="18"/>
          <w:szCs w:val="18"/>
        </w:rPr>
        <w:t>(</w:t>
      </w:r>
      <w:r w:rsidRPr="000A2420">
        <w:rPr>
          <w:sz w:val="18"/>
          <w:szCs w:val="18"/>
        </w:rPr>
        <w:t>GSO</w:t>
      </w:r>
      <w:r>
        <w:rPr>
          <w:sz w:val="18"/>
          <w:szCs w:val="18"/>
        </w:rPr>
        <w:t>)</w:t>
      </w:r>
      <w:r w:rsidRPr="000A2420">
        <w:rPr>
          <w:sz w:val="18"/>
          <w:szCs w:val="18"/>
        </w:rPr>
        <w:t xml:space="preserve"> </w:t>
      </w:r>
      <w:r w:rsidRPr="004F007C">
        <w:rPr>
          <w:sz w:val="18"/>
          <w:szCs w:val="18"/>
        </w:rPr>
        <w:t xml:space="preserve">die Schule </w:t>
      </w:r>
      <w:r>
        <w:rPr>
          <w:sz w:val="18"/>
          <w:szCs w:val="18"/>
        </w:rPr>
        <w:t>ü</w:t>
      </w:r>
      <w:r w:rsidRPr="004F007C">
        <w:rPr>
          <w:sz w:val="18"/>
          <w:szCs w:val="18"/>
        </w:rPr>
        <w:t>ber die Erteilung von zwei Wochenstunden Basissport pro Jahrgangsstufe hinaus in der Unterstufe über die Verteilung von drei verpflichtenden Sportstunden auf die einzelnen Jahrgangsstufen eigenverantwortlich entscheiden kann.</w:t>
      </w:r>
    </w:p>
    <w:p w:rsidR="00D50087" w:rsidRDefault="00D50087">
      <w:pPr>
        <w:rPr>
          <w:sz w:val="18"/>
          <w:szCs w:val="18"/>
        </w:rPr>
      </w:pPr>
      <w:r>
        <w:rPr>
          <w:sz w:val="18"/>
          <w:szCs w:val="18"/>
        </w:rP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75"/>
        <w:gridCol w:w="5841"/>
      </w:tblGrid>
      <w:tr w:rsidR="00FC48B7" w:rsidTr="00D50087">
        <w:tc>
          <w:tcPr>
            <w:tcW w:w="1775" w:type="dxa"/>
            <w:shd w:val="clear" w:color="auto" w:fill="auto"/>
          </w:tcPr>
          <w:p w:rsidR="00FC48B7" w:rsidRPr="00FC48B7" w:rsidRDefault="00FC48B7" w:rsidP="00FC48B7">
            <w:pPr>
              <w:pStyle w:val="LTAnfrageIni1"/>
            </w:pPr>
            <w:r w:rsidRPr="00FC48B7">
              <w:t>Abgeordnete</w:t>
            </w:r>
            <w:r w:rsidRPr="00FC48B7">
              <w:br/>
            </w:r>
            <w:r w:rsidRPr="00FC48B7">
              <w:rPr>
                <w:b/>
              </w:rPr>
              <w:t>Julika</w:t>
            </w:r>
            <w:r w:rsidRPr="00FC48B7">
              <w:rPr>
                <w:b/>
              </w:rPr>
              <w:br/>
              <w:t>Sandt</w:t>
            </w:r>
            <w:r w:rsidRPr="00FC48B7">
              <w:rPr>
                <w:b/>
              </w:rPr>
              <w:br/>
            </w:r>
            <w:r w:rsidRPr="00FC48B7">
              <w:t>(FDP)</w:t>
            </w:r>
            <w:r>
              <w:fldChar w:fldCharType="begin"/>
            </w:r>
            <w:r>
              <w:instrText xml:space="preserve"> XE </w:instrText>
            </w:r>
            <w:r w:rsidR="00990C55">
              <w:instrText>„</w:instrText>
            </w:r>
            <w:r>
              <w:instrText xml:space="preserve">Sandt, Julika (FDP):Systembetreuung an bayerischen Schulen </w:instrText>
            </w:r>
            <w:r>
              <w:fldChar w:fldCharType="end"/>
            </w:r>
            <w:r>
              <w:fldChar w:fldCharType="begin"/>
            </w:r>
            <w:r>
              <w:instrText xml:space="preserve"> TC </w:instrText>
            </w:r>
            <w:r w:rsidR="00990C55">
              <w:instrText>„</w:instrText>
            </w:r>
            <w:r>
              <w:instrText>Sandt, Julika (FDP)</w:instrText>
            </w:r>
            <w:r>
              <w:br/>
              <w:instrText xml:space="preserve">Systembetreuung an bayerischen Schulen </w:instrText>
            </w:r>
            <w:r w:rsidR="00990C55">
              <w:instrText>„</w:instrText>
            </w:r>
            <w:r>
              <w:instrText xml:space="preserve"> \l 2 </w:instrText>
            </w:r>
            <w:r>
              <w:fldChar w:fldCharType="end"/>
            </w:r>
          </w:p>
        </w:tc>
        <w:tc>
          <w:tcPr>
            <w:tcW w:w="5841" w:type="dxa"/>
            <w:shd w:val="clear" w:color="auto" w:fill="auto"/>
          </w:tcPr>
          <w:p w:rsidR="00FC48B7" w:rsidRDefault="00FC48B7" w:rsidP="00FC48B7">
            <w:pPr>
              <w:pStyle w:val="LTAnfrageText"/>
            </w:pPr>
            <w:r>
              <w:t>Ich frage die Staatsregierung, wie viele Lehrkräfte sind momentan als Systembetreuer bayernweit tätig (bitte aufgeschlüsselt nach Schulart, Besoldungsgruppe, Anrechnungsstunden und Regierungsbezirk), wie viele der geschaffenen Stellen für Systembetreuer sind derzeit nicht besetzt (bitte aufgeschlüsselt nach Schulart und Regierungsbezirk) und wie plant die Staatsregierung ein zentrales, landesweit verfügbares Angebot für Wartung und Pflege von IT-Infrastrukturen an den Schulen ab dem neuen Schuljahr umzusetzen, damit die pädagogische Systembetreuung und die Schulleitung von den zusätzlichen technischen Aufgaben entlastet werden?</w:t>
            </w:r>
          </w:p>
          <w:p w:rsidR="00FC48B7" w:rsidRDefault="00FC48B7" w:rsidP="00FC48B7">
            <w:pPr>
              <w:pStyle w:val="LTAnfrageText"/>
            </w:pPr>
          </w:p>
        </w:tc>
      </w:tr>
    </w:tbl>
    <w:p w:rsidR="00FC48B7" w:rsidRDefault="00FC48B7" w:rsidP="00FC48B7">
      <w:pPr>
        <w:pStyle w:val="LTUeberschrAntwortRessort"/>
      </w:pPr>
      <w:r>
        <w:t>Antwort des Staatsministeriums für Unterricht und Kultus</w:t>
      </w:r>
    </w:p>
    <w:p w:rsidR="00FC48B7" w:rsidRDefault="00FC48B7" w:rsidP="00FC48B7">
      <w:pPr>
        <w:pStyle w:val="LTAntwortRessortText"/>
      </w:pPr>
      <w:r>
        <w:t>Bayernweit sind derzeit aufgeschlüsselt nach Schulart folgende Anzahlen von Lehrkräften als Systembetreuer tätig:</w:t>
      </w:r>
    </w:p>
    <w:p w:rsidR="00FC48B7" w:rsidRDefault="00EE6C11" w:rsidP="00EE6C11">
      <w:pPr>
        <w:pStyle w:val="LTAntwortRessortText"/>
      </w:pPr>
      <w:r>
        <w:t>Grundschule/Mittelschule</w:t>
      </w:r>
      <w:r w:rsidR="00FC48B7">
        <w:tab/>
        <w:t>2.522</w:t>
      </w:r>
    </w:p>
    <w:p w:rsidR="00FC48B7" w:rsidRDefault="00EE6C11" w:rsidP="00EE6C11">
      <w:pPr>
        <w:pStyle w:val="LTAntwortRessortText"/>
        <w:spacing w:before="120"/>
      </w:pPr>
      <w:r>
        <w:t>Gymnasium</w:t>
      </w:r>
      <w:r>
        <w:tab/>
      </w:r>
      <w:r>
        <w:tab/>
      </w:r>
      <w:r>
        <w:tab/>
      </w:r>
      <w:r w:rsidR="00FC48B7">
        <w:t xml:space="preserve"> </w:t>
      </w:r>
      <w:r w:rsidR="0056687C">
        <w:t xml:space="preserve">  </w:t>
      </w:r>
      <w:r w:rsidR="00FC48B7">
        <w:t>526</w:t>
      </w:r>
    </w:p>
    <w:p w:rsidR="00FC48B7" w:rsidRDefault="00EE6C11" w:rsidP="00EE6C11">
      <w:pPr>
        <w:pStyle w:val="LTAntwortRessortText"/>
        <w:spacing w:before="120"/>
      </w:pPr>
      <w:r>
        <w:t>Realschulen</w:t>
      </w:r>
      <w:r>
        <w:tab/>
      </w:r>
      <w:r>
        <w:tab/>
      </w:r>
      <w:r w:rsidR="0056687C">
        <w:t xml:space="preserve">   </w:t>
      </w:r>
      <w:r w:rsidR="00FC48B7">
        <w:t>529</w:t>
      </w:r>
    </w:p>
    <w:p w:rsidR="00FC48B7" w:rsidRDefault="00FC48B7" w:rsidP="00EE6C11">
      <w:pPr>
        <w:pStyle w:val="LTAntwortRessortText"/>
        <w:spacing w:before="120"/>
      </w:pPr>
      <w:r>
        <w:t>Förderschulen</w:t>
      </w:r>
      <w:r>
        <w:tab/>
        <w:t xml:space="preserve"> </w:t>
      </w:r>
      <w:r w:rsidR="00EE6C11">
        <w:tab/>
      </w:r>
      <w:r w:rsidR="0056687C">
        <w:t xml:space="preserve">   </w:t>
      </w:r>
      <w:r>
        <w:t>437</w:t>
      </w:r>
    </w:p>
    <w:p w:rsidR="00FC48B7" w:rsidRDefault="00EE6C11" w:rsidP="00EE6C11">
      <w:pPr>
        <w:pStyle w:val="LTAntwortRessortText"/>
        <w:spacing w:before="120"/>
      </w:pPr>
      <w:r>
        <w:t>Berufliche Schulen</w:t>
      </w:r>
      <w:r>
        <w:tab/>
      </w:r>
      <w:r>
        <w:tab/>
      </w:r>
      <w:r w:rsidR="0056687C">
        <w:t xml:space="preserve">   </w:t>
      </w:r>
      <w:r w:rsidR="00FC48B7">
        <w:t>533</w:t>
      </w:r>
    </w:p>
    <w:p w:rsidR="00FC48B7" w:rsidRDefault="00FC48B7" w:rsidP="00EE6C11">
      <w:pPr>
        <w:pStyle w:val="LTAntwortRessortText"/>
        <w:spacing w:before="360"/>
      </w:pPr>
      <w:r>
        <w:t>Bayernweit wurden im Schuljahr 2018/2019 aufgeschlüsselt nach Schulart folgende Anzahlen von Anrechnungsstun</w:t>
      </w:r>
      <w:r w:rsidR="00EE6C11">
        <w:t>den für die Systembetreuung ver</w:t>
      </w:r>
      <w:r>
        <w:t>geben:</w:t>
      </w:r>
    </w:p>
    <w:p w:rsidR="00FC48B7" w:rsidRDefault="00EE6C11" w:rsidP="00EE6C11">
      <w:pPr>
        <w:pStyle w:val="LTAntwortRessortText"/>
        <w:spacing w:before="120"/>
      </w:pPr>
      <w:r>
        <w:t>Grundschule/Mittelschule</w:t>
      </w:r>
      <w:r w:rsidR="00FC48B7">
        <w:tab/>
        <w:t>3.420</w:t>
      </w:r>
    </w:p>
    <w:p w:rsidR="00FC48B7" w:rsidRDefault="00FC48B7" w:rsidP="00EE6C11">
      <w:pPr>
        <w:pStyle w:val="LTAntwortRessortText"/>
        <w:spacing w:before="120"/>
      </w:pPr>
      <w:r>
        <w:t>Gymnasium</w:t>
      </w:r>
      <w:r>
        <w:tab/>
      </w:r>
      <w:r>
        <w:tab/>
      </w:r>
      <w:r w:rsidR="00EE6C11">
        <w:tab/>
      </w:r>
      <w:r>
        <w:t>1.307</w:t>
      </w:r>
    </w:p>
    <w:p w:rsidR="00FC48B7" w:rsidRDefault="00FC48B7" w:rsidP="00EE6C11">
      <w:pPr>
        <w:pStyle w:val="LTAntwortRessortText"/>
        <w:spacing w:before="120"/>
      </w:pPr>
      <w:r>
        <w:t>Realschulen</w:t>
      </w:r>
      <w:r>
        <w:tab/>
      </w:r>
      <w:r>
        <w:tab/>
        <w:t>1.186</w:t>
      </w:r>
    </w:p>
    <w:p w:rsidR="00FC48B7" w:rsidRDefault="00FC48B7" w:rsidP="00EE6C11">
      <w:pPr>
        <w:pStyle w:val="LTAntwortRessortText"/>
        <w:spacing w:before="120"/>
      </w:pPr>
      <w:r>
        <w:t>Förderschulen</w:t>
      </w:r>
      <w:r>
        <w:tab/>
        <w:t xml:space="preserve"> </w:t>
      </w:r>
      <w:r w:rsidR="00EE6C11">
        <w:tab/>
        <w:t xml:space="preserve">   </w:t>
      </w:r>
      <w:r>
        <w:t>679</w:t>
      </w:r>
    </w:p>
    <w:p w:rsidR="00FC48B7" w:rsidRDefault="00FC48B7" w:rsidP="00EE6C11">
      <w:pPr>
        <w:pStyle w:val="LTAntwortRessortText"/>
        <w:spacing w:before="120"/>
      </w:pPr>
      <w:r>
        <w:t>Berufliche Schulen</w:t>
      </w:r>
      <w:r>
        <w:tab/>
      </w:r>
      <w:r w:rsidR="00EE6C11">
        <w:tab/>
      </w:r>
      <w:r>
        <w:t>1.004</w:t>
      </w:r>
    </w:p>
    <w:p w:rsidR="00FC48B7" w:rsidRDefault="00FC48B7" w:rsidP="00FC48B7">
      <w:pPr>
        <w:pStyle w:val="LTAntwortRessortText"/>
      </w:pPr>
      <w:r>
        <w:t>Eine Angabe der Anzahl der Lehrkräfte aufgeschlüsselt nach Besoldungsgruppe und Regierungsbezirk kann in der für die Beantwort</w:t>
      </w:r>
      <w:r w:rsidR="00EE6C11">
        <w:t>ung einer Anfrage zum Plenum ge</w:t>
      </w:r>
      <w:r>
        <w:t>setzten Frist nicht erstellt werden.</w:t>
      </w:r>
    </w:p>
    <w:p w:rsidR="00FC48B7" w:rsidRDefault="00FC48B7" w:rsidP="00FC48B7">
      <w:pPr>
        <w:pStyle w:val="LTAntwortRessortText"/>
      </w:pPr>
      <w:r>
        <w:t xml:space="preserve">Die im Rahmen des Masterplans BAYERN DIGITAL </w:t>
      </w:r>
      <w:r w:rsidR="00EE6C11">
        <w:t>II zusätzlich geschaffenen Stel</w:t>
      </w:r>
      <w:r>
        <w:t xml:space="preserve">lenäquivalente für Systembetreuer wurden in Form von zusätzlichen Anrechnungs-stunden allen (staatlichen) weiterführenden Schulen zur Verfügung gestellt. Über die Anzahl der Anrechnungsstunden, die nicht in Anspruch genommen wurden, liegen dem Staatsministerium </w:t>
      </w:r>
      <w:r w:rsidR="00EE6C11">
        <w:t xml:space="preserve">für Unterricht und Kultus (StMUK) </w:t>
      </w:r>
      <w:r>
        <w:t>keine Informationen vor.</w:t>
      </w:r>
    </w:p>
    <w:p w:rsidR="00FC48B7" w:rsidRDefault="00FC48B7" w:rsidP="00FC48B7">
      <w:pPr>
        <w:pStyle w:val="LTAntwortRessortText"/>
      </w:pPr>
      <w:r>
        <w:t>Die Zuständigkeit für Einrichtung, Pflege und Wartu</w:t>
      </w:r>
      <w:r w:rsidR="00EE6C11">
        <w:t>ng der IT-Ausstattung an bayeri</w:t>
      </w:r>
      <w:r>
        <w:t xml:space="preserve">schen Schulen liegt bei den Sachaufwandsträgern. Art. 3 </w:t>
      </w:r>
      <w:r w:rsidR="00EE6C11">
        <w:rPr>
          <w:rStyle w:val="st"/>
        </w:rPr>
        <w:t>Bayerisches Schulfinanzierungsgesetz (</w:t>
      </w:r>
      <w:r>
        <w:t>BaySchFG</w:t>
      </w:r>
      <w:r w:rsidR="00EE6C11">
        <w:t>)</w:t>
      </w:r>
      <w:r>
        <w:t xml:space="preserve"> und dort insbes. Abs. 2 Nr. 1, der die Bereitstellung, Einrichtung, Ausstattung, Bewirtschaftung und Unterhaltung der Schulanlage dem Sachaufwand zuordnet, ist insoweit umfassend zu verstehen. Die zunehmende Digitalisierung des Unterrichts ist eine dem Schul- und Bildungswesen immanente Fortentwicklung, d</w:t>
      </w:r>
      <w:r w:rsidR="00EE6C11">
        <w:t>ie in äußeren und inneren Aspek</w:t>
      </w:r>
      <w:r>
        <w:t xml:space="preserve">ten des Unterrichts zum Tragen kommt. Die grundlegende Aufgabenzuweisung schließt staatliche Unterstützungsleistungen bei der kommunalen Aufgabenerfüllung jedoch nicht aus. </w:t>
      </w:r>
    </w:p>
    <w:p w:rsidR="00FC48B7" w:rsidRDefault="00FC48B7" w:rsidP="00FC48B7">
      <w:pPr>
        <w:pStyle w:val="LTAntwortRessortText"/>
      </w:pPr>
      <w:r>
        <w:t xml:space="preserve">Aktuell finden Gespräche des </w:t>
      </w:r>
      <w:r w:rsidR="00EE6C11">
        <w:t>StMUK mit den kommunalen Spitzenver</w:t>
      </w:r>
      <w:r>
        <w:t xml:space="preserve">bänden über zentrale Lösungen bei der Wartung und Pflege der IT-Ausstattung an Schulen statt. Ziel ist es, durch die Bereitstellung </w:t>
      </w:r>
      <w:r w:rsidR="00EE6C11">
        <w:t>zentraler Angebote für den päda</w:t>
      </w:r>
      <w:r>
        <w:t>gogischen Bereich wie auch für die Schulverwaltung eine Verschlankung der IT-Infrastruktur vor Ort zu ermöglichen und eine Entlastung bei der Wartung und Pflege der IT-Ausstattung zu erreichen. Zu klären sind hierz</w:t>
      </w:r>
      <w:r w:rsidR="00EE6C11">
        <w:t>u etwa die inhaltliche Präzisie</w:t>
      </w:r>
      <w:r>
        <w:t>rung von Anwendungen, deren zentrale Bereitstellung sinnvoll möglich ist und die eine Entlastung für die Wartung und Pflege in den Schulen vor Ort schaffen. Die Zeitschiene wird derzeit erarbeitet und mit den Vertretern der ko</w:t>
      </w:r>
      <w:r w:rsidR="00676E0C">
        <w:t>mmunalen Spitzen</w:t>
      </w:r>
      <w:r>
        <w:t>verbände abgestimmt.</w:t>
      </w:r>
    </w:p>
    <w:p w:rsidR="00EE6C11" w:rsidRDefault="00EE6C11">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02"/>
        <w:gridCol w:w="5814"/>
      </w:tblGrid>
      <w:tr w:rsidR="00FC48B7" w:rsidTr="00EE6C11">
        <w:tc>
          <w:tcPr>
            <w:tcW w:w="1802" w:type="dxa"/>
            <w:shd w:val="clear" w:color="auto" w:fill="auto"/>
          </w:tcPr>
          <w:p w:rsidR="00FC48B7" w:rsidRPr="00FC48B7" w:rsidRDefault="00FC48B7" w:rsidP="00FC48B7">
            <w:pPr>
              <w:pStyle w:val="LTAnfrageIni1"/>
            </w:pPr>
            <w:r w:rsidRPr="00FC48B7">
              <w:t>Abgeordnete</w:t>
            </w:r>
            <w:r w:rsidRPr="00FC48B7">
              <w:br/>
            </w:r>
            <w:r w:rsidRPr="00FC48B7">
              <w:rPr>
                <w:b/>
              </w:rPr>
              <w:t>Gabriele</w:t>
            </w:r>
            <w:r w:rsidRPr="00FC48B7">
              <w:rPr>
                <w:b/>
              </w:rPr>
              <w:br/>
              <w:t>Triebel</w:t>
            </w:r>
            <w:r w:rsidRPr="00FC48B7">
              <w:rPr>
                <w:b/>
              </w:rPr>
              <w:br/>
            </w:r>
            <w:r w:rsidRPr="00FC48B7">
              <w:t>(BÜNDNIS 90/DIE GRÜNEN)</w:t>
            </w:r>
            <w:r>
              <w:fldChar w:fldCharType="begin"/>
            </w:r>
            <w:r>
              <w:instrText xml:space="preserve"> XE </w:instrText>
            </w:r>
            <w:r w:rsidR="00990C55">
              <w:instrText>„</w:instrText>
            </w:r>
            <w:r>
              <w:instrText xml:space="preserve">Triebel, Gabriele (BÜNDNIS 90/DIE GRÜNEN):Abiturprüfungsergebnisse </w:instrText>
            </w:r>
            <w:r>
              <w:fldChar w:fldCharType="end"/>
            </w:r>
            <w:r>
              <w:fldChar w:fldCharType="begin"/>
            </w:r>
            <w:r>
              <w:instrText xml:space="preserve"> TC </w:instrText>
            </w:r>
            <w:r w:rsidR="00990C55">
              <w:instrText>„</w:instrText>
            </w:r>
            <w:r>
              <w:instrText>Triebel, Gabriele (BÜNDNIS 90/DIE GRÜNEN)</w:instrText>
            </w:r>
            <w:r>
              <w:br/>
              <w:instrText xml:space="preserve">Abiturprüfungsergebnisse </w:instrText>
            </w:r>
            <w:r w:rsidR="00990C55">
              <w:instrText>„</w:instrText>
            </w:r>
            <w:r>
              <w:instrText xml:space="preserve"> \l 2 </w:instrText>
            </w:r>
            <w:r>
              <w:fldChar w:fldCharType="end"/>
            </w:r>
          </w:p>
        </w:tc>
        <w:tc>
          <w:tcPr>
            <w:tcW w:w="5814" w:type="dxa"/>
            <w:shd w:val="clear" w:color="auto" w:fill="auto"/>
          </w:tcPr>
          <w:p w:rsidR="00FC48B7" w:rsidRDefault="00FC48B7" w:rsidP="00FC48B7">
            <w:pPr>
              <w:pStyle w:val="LTAnfrageText"/>
            </w:pPr>
            <w:r>
              <w:t>Ich frage die Staatsregierung, wie viele Schülerinnen und Schüler waren in den letzten zehn Jahren in Bayern zum Abitur angemeldet (bitte getrennt nach Jahren und Bezirk aufführen), wie viele haben das Abitur in den letzten zehn Jahren in Bayern bestanden (bitte nach Jahren und Bezirk getrennt aufführen) und warum bezieht die Staatsregierung die Abiturprüfungsergebnisse der Schülerinnen und Schüler, die das Abitur nicht bestanden haben, nicht in die Statistik mit ein, obwohl doch auch die Anzahl und die Punkteergebnisse der Schülerinnen und Schüler, die die Abiturprüfungen ohne ausreichendes Ergebnis abgelegt haben, ein wichtiges Kriterium sind, um die fachlichen Anforderungen der Abiturprüfungen zu beurteilen?</w:t>
            </w:r>
            <w:r w:rsidR="00990C55">
              <w:t xml:space="preserve"> </w:t>
            </w:r>
          </w:p>
          <w:p w:rsidR="00FC48B7" w:rsidRDefault="00FC48B7" w:rsidP="00FC48B7">
            <w:pPr>
              <w:pStyle w:val="LTAnfrageText"/>
            </w:pPr>
          </w:p>
        </w:tc>
      </w:tr>
    </w:tbl>
    <w:p w:rsidR="00FC48B7" w:rsidRDefault="00FC48B7" w:rsidP="00FC48B7">
      <w:pPr>
        <w:pStyle w:val="LTUeberschrAntwortRessort"/>
      </w:pPr>
      <w:r>
        <w:t>Antwort des Staatsministeriums für Unterricht und Kultus</w:t>
      </w:r>
    </w:p>
    <w:p w:rsidR="00FC48B7" w:rsidRPr="009D7A00" w:rsidRDefault="00FC48B7" w:rsidP="00FC48B7">
      <w:pPr>
        <w:pStyle w:val="LTAntwortRessortText"/>
        <w:rPr>
          <w:u w:val="single"/>
        </w:rPr>
      </w:pPr>
      <w:r w:rsidRPr="009D7A00">
        <w:rPr>
          <w:u w:val="single"/>
        </w:rPr>
        <w:t xml:space="preserve">Teilnehmerzahlen der Abiturprüfungen der letzten </w:t>
      </w:r>
      <w:r w:rsidR="009D7A00" w:rsidRPr="009D7A00">
        <w:rPr>
          <w:u w:val="single"/>
        </w:rPr>
        <w:t>zehn</w:t>
      </w:r>
      <w:r w:rsidRPr="009D7A00">
        <w:rPr>
          <w:u w:val="single"/>
        </w:rPr>
        <w:t xml:space="preserve"> Jahre:</w:t>
      </w:r>
    </w:p>
    <w:p w:rsidR="00FC48B7" w:rsidRDefault="00FC48B7" w:rsidP="00FC48B7">
      <w:pPr>
        <w:pStyle w:val="LTAntwortRessortText"/>
      </w:pPr>
    </w:p>
    <w:tbl>
      <w:tblPr>
        <w:tblW w:w="812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754"/>
        <w:gridCol w:w="768"/>
        <w:gridCol w:w="754"/>
        <w:gridCol w:w="754"/>
        <w:gridCol w:w="754"/>
        <w:gridCol w:w="808"/>
        <w:gridCol w:w="754"/>
        <w:gridCol w:w="875"/>
        <w:gridCol w:w="1049"/>
      </w:tblGrid>
      <w:tr w:rsidR="009D7A00" w:rsidRPr="00625549" w:rsidTr="009D7A00">
        <w:trPr>
          <w:trHeight w:val="442"/>
        </w:trPr>
        <w:tc>
          <w:tcPr>
            <w:tcW w:w="850" w:type="dxa"/>
            <w:tcBorders>
              <w:top w:val="single" w:sz="4" w:space="0" w:color="auto"/>
              <w:left w:val="single" w:sz="4" w:space="0" w:color="auto"/>
              <w:bottom w:val="single" w:sz="4" w:space="0" w:color="auto"/>
              <w:right w:val="single" w:sz="4" w:space="0" w:color="auto"/>
            </w:tcBorders>
            <w:shd w:val="clear" w:color="auto" w:fill="auto"/>
          </w:tcPr>
          <w:p w:rsidR="009D7A00" w:rsidRDefault="009D7A00" w:rsidP="00D95B83">
            <w:pPr>
              <w:spacing w:line="360" w:lineRule="auto"/>
            </w:pPr>
          </w:p>
        </w:tc>
        <w:tc>
          <w:tcPr>
            <w:tcW w:w="754" w:type="dxa"/>
            <w:tcBorders>
              <w:top w:val="single" w:sz="4" w:space="0" w:color="auto"/>
              <w:left w:val="single" w:sz="4" w:space="0" w:color="auto"/>
              <w:bottom w:val="single" w:sz="4" w:space="0" w:color="auto"/>
              <w:right w:val="single" w:sz="4" w:space="0" w:color="auto"/>
            </w:tcBorders>
            <w:shd w:val="clear" w:color="auto" w:fill="auto"/>
            <w:hideMark/>
          </w:tcPr>
          <w:p w:rsidR="009D7A00" w:rsidRPr="009D7A00" w:rsidRDefault="009D7A00" w:rsidP="00D95B83">
            <w:pPr>
              <w:spacing w:line="360" w:lineRule="auto"/>
              <w:rPr>
                <w:b/>
              </w:rPr>
            </w:pPr>
            <w:r w:rsidRPr="009D7A00">
              <w:rPr>
                <w:b/>
              </w:rPr>
              <w:t>Obb-Ost</w:t>
            </w:r>
          </w:p>
        </w:tc>
        <w:tc>
          <w:tcPr>
            <w:tcW w:w="768" w:type="dxa"/>
            <w:tcBorders>
              <w:top w:val="single" w:sz="4" w:space="0" w:color="auto"/>
              <w:left w:val="single" w:sz="4" w:space="0" w:color="auto"/>
              <w:bottom w:val="single" w:sz="4" w:space="0" w:color="auto"/>
              <w:right w:val="single" w:sz="4" w:space="0" w:color="auto"/>
            </w:tcBorders>
            <w:shd w:val="clear" w:color="auto" w:fill="auto"/>
            <w:hideMark/>
          </w:tcPr>
          <w:p w:rsidR="009D7A00" w:rsidRPr="009D7A00" w:rsidRDefault="009D7A00" w:rsidP="00D95B83">
            <w:pPr>
              <w:spacing w:line="360" w:lineRule="auto"/>
              <w:rPr>
                <w:b/>
              </w:rPr>
            </w:pPr>
            <w:r w:rsidRPr="009D7A00">
              <w:rPr>
                <w:b/>
              </w:rPr>
              <w:t>Obb-West</w:t>
            </w:r>
          </w:p>
        </w:tc>
        <w:tc>
          <w:tcPr>
            <w:tcW w:w="754" w:type="dxa"/>
            <w:tcBorders>
              <w:top w:val="single" w:sz="4" w:space="0" w:color="auto"/>
              <w:left w:val="single" w:sz="4" w:space="0" w:color="auto"/>
              <w:bottom w:val="single" w:sz="4" w:space="0" w:color="auto"/>
              <w:right w:val="single" w:sz="4" w:space="0" w:color="auto"/>
            </w:tcBorders>
            <w:shd w:val="clear" w:color="auto" w:fill="auto"/>
            <w:hideMark/>
          </w:tcPr>
          <w:p w:rsidR="009D7A00" w:rsidRPr="009D7A00" w:rsidRDefault="009D7A00" w:rsidP="00D95B83">
            <w:pPr>
              <w:spacing w:line="360" w:lineRule="auto"/>
              <w:rPr>
                <w:b/>
              </w:rPr>
            </w:pPr>
            <w:r w:rsidRPr="009D7A00">
              <w:rPr>
                <w:b/>
              </w:rPr>
              <w:t>Mitfr.</w:t>
            </w:r>
          </w:p>
        </w:tc>
        <w:tc>
          <w:tcPr>
            <w:tcW w:w="754" w:type="dxa"/>
            <w:tcBorders>
              <w:top w:val="single" w:sz="4" w:space="0" w:color="auto"/>
              <w:left w:val="single" w:sz="4" w:space="0" w:color="auto"/>
              <w:bottom w:val="single" w:sz="4" w:space="0" w:color="auto"/>
              <w:right w:val="single" w:sz="4" w:space="0" w:color="auto"/>
            </w:tcBorders>
            <w:shd w:val="clear" w:color="auto" w:fill="auto"/>
            <w:hideMark/>
          </w:tcPr>
          <w:p w:rsidR="009D7A00" w:rsidRPr="009D7A00" w:rsidRDefault="009D7A00" w:rsidP="00D95B83">
            <w:pPr>
              <w:spacing w:line="360" w:lineRule="auto"/>
              <w:rPr>
                <w:b/>
              </w:rPr>
            </w:pPr>
            <w:r w:rsidRPr="009D7A00">
              <w:rPr>
                <w:b/>
              </w:rPr>
              <w:t>Obfr.</w:t>
            </w:r>
          </w:p>
        </w:tc>
        <w:tc>
          <w:tcPr>
            <w:tcW w:w="754" w:type="dxa"/>
            <w:tcBorders>
              <w:top w:val="single" w:sz="4" w:space="0" w:color="auto"/>
              <w:left w:val="single" w:sz="4" w:space="0" w:color="auto"/>
              <w:bottom w:val="single" w:sz="4" w:space="0" w:color="auto"/>
              <w:right w:val="single" w:sz="4" w:space="0" w:color="auto"/>
            </w:tcBorders>
            <w:shd w:val="clear" w:color="auto" w:fill="auto"/>
            <w:hideMark/>
          </w:tcPr>
          <w:p w:rsidR="009D7A00" w:rsidRPr="009D7A00" w:rsidRDefault="009D7A00" w:rsidP="00D95B83">
            <w:pPr>
              <w:spacing w:line="360" w:lineRule="auto"/>
              <w:rPr>
                <w:b/>
              </w:rPr>
            </w:pPr>
            <w:r w:rsidRPr="009D7A00">
              <w:rPr>
                <w:b/>
              </w:rPr>
              <w:t>Unfr.</w:t>
            </w:r>
          </w:p>
        </w:tc>
        <w:tc>
          <w:tcPr>
            <w:tcW w:w="808" w:type="dxa"/>
            <w:tcBorders>
              <w:top w:val="single" w:sz="4" w:space="0" w:color="auto"/>
              <w:left w:val="single" w:sz="4" w:space="0" w:color="auto"/>
              <w:bottom w:val="single" w:sz="4" w:space="0" w:color="auto"/>
              <w:right w:val="single" w:sz="4" w:space="0" w:color="auto"/>
            </w:tcBorders>
            <w:shd w:val="clear" w:color="auto" w:fill="auto"/>
            <w:hideMark/>
          </w:tcPr>
          <w:p w:rsidR="009D7A00" w:rsidRPr="009D7A00" w:rsidRDefault="009D7A00" w:rsidP="00D95B83">
            <w:pPr>
              <w:spacing w:line="360" w:lineRule="auto"/>
              <w:rPr>
                <w:b/>
              </w:rPr>
            </w:pPr>
            <w:r w:rsidRPr="009D7A00">
              <w:rPr>
                <w:b/>
              </w:rPr>
              <w:t>Obpf.</w:t>
            </w:r>
          </w:p>
        </w:tc>
        <w:tc>
          <w:tcPr>
            <w:tcW w:w="754" w:type="dxa"/>
            <w:tcBorders>
              <w:top w:val="single" w:sz="4" w:space="0" w:color="auto"/>
              <w:left w:val="single" w:sz="4" w:space="0" w:color="auto"/>
              <w:bottom w:val="single" w:sz="4" w:space="0" w:color="auto"/>
              <w:right w:val="single" w:sz="4" w:space="0" w:color="auto"/>
            </w:tcBorders>
            <w:shd w:val="clear" w:color="auto" w:fill="auto"/>
            <w:hideMark/>
          </w:tcPr>
          <w:p w:rsidR="009D7A00" w:rsidRPr="009D7A00" w:rsidRDefault="009D7A00" w:rsidP="00D95B83">
            <w:pPr>
              <w:spacing w:line="360" w:lineRule="auto"/>
              <w:rPr>
                <w:b/>
              </w:rPr>
            </w:pPr>
            <w:r w:rsidRPr="009D7A00">
              <w:rPr>
                <w:b/>
              </w:rPr>
              <w:t>Ndb.</w:t>
            </w:r>
          </w:p>
        </w:tc>
        <w:tc>
          <w:tcPr>
            <w:tcW w:w="875" w:type="dxa"/>
            <w:tcBorders>
              <w:top w:val="single" w:sz="4" w:space="0" w:color="auto"/>
              <w:left w:val="single" w:sz="4" w:space="0" w:color="auto"/>
              <w:bottom w:val="single" w:sz="4" w:space="0" w:color="auto"/>
              <w:right w:val="single" w:sz="4" w:space="0" w:color="auto"/>
            </w:tcBorders>
            <w:shd w:val="clear" w:color="auto" w:fill="auto"/>
            <w:hideMark/>
          </w:tcPr>
          <w:p w:rsidR="009D7A00" w:rsidRPr="009D7A00" w:rsidRDefault="009D7A00" w:rsidP="00D95B83">
            <w:pPr>
              <w:spacing w:line="360" w:lineRule="auto"/>
              <w:rPr>
                <w:b/>
              </w:rPr>
            </w:pPr>
            <w:r w:rsidRPr="009D7A00">
              <w:rPr>
                <w:b/>
              </w:rPr>
              <w:t>Schw.</w:t>
            </w:r>
          </w:p>
        </w:tc>
        <w:tc>
          <w:tcPr>
            <w:tcW w:w="1049" w:type="dxa"/>
            <w:tcBorders>
              <w:top w:val="single" w:sz="4" w:space="0" w:color="auto"/>
              <w:left w:val="single" w:sz="4" w:space="0" w:color="auto"/>
              <w:bottom w:val="single" w:sz="4" w:space="0" w:color="auto"/>
              <w:right w:val="single" w:sz="4" w:space="0" w:color="auto"/>
            </w:tcBorders>
            <w:shd w:val="clear" w:color="auto" w:fill="auto"/>
            <w:hideMark/>
          </w:tcPr>
          <w:p w:rsidR="009D7A00" w:rsidRPr="009D7A00" w:rsidRDefault="009D7A00" w:rsidP="00D95B83">
            <w:pPr>
              <w:spacing w:line="360" w:lineRule="auto"/>
              <w:rPr>
                <w:b/>
              </w:rPr>
            </w:pPr>
            <w:r w:rsidRPr="009D7A00">
              <w:rPr>
                <w:b/>
              </w:rPr>
              <w:t>Summe</w:t>
            </w:r>
          </w:p>
        </w:tc>
      </w:tr>
      <w:tr w:rsidR="009D7A00" w:rsidRPr="00625549" w:rsidTr="009D7A00">
        <w:trPr>
          <w:trHeight w:val="290"/>
        </w:trPr>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9D7A00" w:rsidRPr="009D7A00" w:rsidRDefault="009D7A00" w:rsidP="00D95B83">
            <w:pPr>
              <w:spacing w:line="360" w:lineRule="auto"/>
              <w:rPr>
                <w:b/>
              </w:rPr>
            </w:pPr>
            <w:r w:rsidRPr="009D7A00">
              <w:rPr>
                <w:b/>
              </w:rPr>
              <w:t>2010</w:t>
            </w:r>
          </w:p>
        </w:tc>
        <w:tc>
          <w:tcPr>
            <w:tcW w:w="754" w:type="dxa"/>
            <w:tcBorders>
              <w:top w:val="single" w:sz="4" w:space="0" w:color="auto"/>
              <w:left w:val="single" w:sz="4" w:space="0" w:color="auto"/>
              <w:bottom w:val="single" w:sz="4" w:space="0" w:color="auto"/>
              <w:right w:val="single" w:sz="4" w:space="0" w:color="auto"/>
            </w:tcBorders>
            <w:shd w:val="clear" w:color="auto" w:fill="auto"/>
            <w:hideMark/>
          </w:tcPr>
          <w:p w:rsidR="009D7A00" w:rsidRDefault="009D7A00" w:rsidP="00D95B83">
            <w:pPr>
              <w:spacing w:line="360" w:lineRule="auto"/>
            </w:pPr>
            <w:r>
              <w:t>6</w:t>
            </w:r>
            <w:r w:rsidR="0056687C">
              <w:t>.</w:t>
            </w:r>
            <w:r>
              <w:t>276</w:t>
            </w:r>
          </w:p>
        </w:tc>
        <w:tc>
          <w:tcPr>
            <w:tcW w:w="768" w:type="dxa"/>
            <w:tcBorders>
              <w:top w:val="single" w:sz="4" w:space="0" w:color="auto"/>
              <w:left w:val="single" w:sz="4" w:space="0" w:color="auto"/>
              <w:bottom w:val="single" w:sz="4" w:space="0" w:color="auto"/>
              <w:right w:val="single" w:sz="4" w:space="0" w:color="auto"/>
            </w:tcBorders>
            <w:shd w:val="clear" w:color="auto" w:fill="auto"/>
            <w:hideMark/>
          </w:tcPr>
          <w:p w:rsidR="009D7A00" w:rsidRDefault="009D7A00" w:rsidP="00D95B83">
            <w:pPr>
              <w:spacing w:line="360" w:lineRule="auto"/>
            </w:pPr>
            <w:r>
              <w:t>6</w:t>
            </w:r>
            <w:r w:rsidR="0056687C">
              <w:t>.</w:t>
            </w:r>
            <w:r>
              <w:t>063</w:t>
            </w:r>
          </w:p>
        </w:tc>
        <w:tc>
          <w:tcPr>
            <w:tcW w:w="754" w:type="dxa"/>
            <w:tcBorders>
              <w:top w:val="single" w:sz="4" w:space="0" w:color="auto"/>
              <w:left w:val="single" w:sz="4" w:space="0" w:color="auto"/>
              <w:bottom w:val="single" w:sz="4" w:space="0" w:color="auto"/>
              <w:right w:val="single" w:sz="4" w:space="0" w:color="auto"/>
            </w:tcBorders>
            <w:shd w:val="clear" w:color="auto" w:fill="auto"/>
            <w:hideMark/>
          </w:tcPr>
          <w:p w:rsidR="009D7A00" w:rsidRDefault="009D7A00" w:rsidP="00D95B83">
            <w:pPr>
              <w:spacing w:line="360" w:lineRule="auto"/>
            </w:pPr>
            <w:r>
              <w:t>5</w:t>
            </w:r>
            <w:r w:rsidR="0056687C">
              <w:t>.</w:t>
            </w:r>
            <w:r>
              <w:t>059</w:t>
            </w:r>
          </w:p>
        </w:tc>
        <w:tc>
          <w:tcPr>
            <w:tcW w:w="754" w:type="dxa"/>
            <w:tcBorders>
              <w:top w:val="single" w:sz="4" w:space="0" w:color="auto"/>
              <w:left w:val="single" w:sz="4" w:space="0" w:color="auto"/>
              <w:bottom w:val="single" w:sz="4" w:space="0" w:color="auto"/>
              <w:right w:val="single" w:sz="4" w:space="0" w:color="auto"/>
            </w:tcBorders>
            <w:shd w:val="clear" w:color="auto" w:fill="auto"/>
            <w:hideMark/>
          </w:tcPr>
          <w:p w:rsidR="009D7A00" w:rsidRDefault="009D7A00" w:rsidP="00D95B83">
            <w:pPr>
              <w:spacing w:line="360" w:lineRule="auto"/>
            </w:pPr>
            <w:r>
              <w:t>3</w:t>
            </w:r>
            <w:r w:rsidR="0056687C">
              <w:t>.</w:t>
            </w:r>
            <w:r>
              <w:t xml:space="preserve">284 </w:t>
            </w:r>
          </w:p>
        </w:tc>
        <w:tc>
          <w:tcPr>
            <w:tcW w:w="754" w:type="dxa"/>
            <w:tcBorders>
              <w:top w:val="single" w:sz="4" w:space="0" w:color="auto"/>
              <w:left w:val="single" w:sz="4" w:space="0" w:color="auto"/>
              <w:bottom w:val="single" w:sz="4" w:space="0" w:color="auto"/>
              <w:right w:val="single" w:sz="4" w:space="0" w:color="auto"/>
            </w:tcBorders>
            <w:shd w:val="clear" w:color="auto" w:fill="auto"/>
            <w:hideMark/>
          </w:tcPr>
          <w:p w:rsidR="009D7A00" w:rsidRDefault="009D7A00" w:rsidP="00D95B83">
            <w:pPr>
              <w:spacing w:line="360" w:lineRule="auto"/>
            </w:pPr>
            <w:r>
              <w:t>3</w:t>
            </w:r>
            <w:r w:rsidR="0056687C">
              <w:t>.</w:t>
            </w:r>
            <w:r>
              <w:t>917</w:t>
            </w:r>
          </w:p>
        </w:tc>
        <w:tc>
          <w:tcPr>
            <w:tcW w:w="808" w:type="dxa"/>
            <w:tcBorders>
              <w:top w:val="single" w:sz="4" w:space="0" w:color="auto"/>
              <w:left w:val="single" w:sz="4" w:space="0" w:color="auto"/>
              <w:bottom w:val="single" w:sz="4" w:space="0" w:color="auto"/>
              <w:right w:val="single" w:sz="4" w:space="0" w:color="auto"/>
            </w:tcBorders>
            <w:shd w:val="clear" w:color="auto" w:fill="auto"/>
            <w:hideMark/>
          </w:tcPr>
          <w:p w:rsidR="009D7A00" w:rsidRDefault="009D7A00" w:rsidP="00D95B83">
            <w:pPr>
              <w:spacing w:line="360" w:lineRule="auto"/>
            </w:pPr>
            <w:r>
              <w:t>2</w:t>
            </w:r>
            <w:r w:rsidR="0056687C">
              <w:t>.</w:t>
            </w:r>
            <w:r>
              <w:t>903</w:t>
            </w:r>
          </w:p>
        </w:tc>
        <w:tc>
          <w:tcPr>
            <w:tcW w:w="754" w:type="dxa"/>
            <w:tcBorders>
              <w:top w:val="single" w:sz="4" w:space="0" w:color="auto"/>
              <w:left w:val="single" w:sz="4" w:space="0" w:color="auto"/>
              <w:bottom w:val="single" w:sz="4" w:space="0" w:color="auto"/>
              <w:right w:val="single" w:sz="4" w:space="0" w:color="auto"/>
            </w:tcBorders>
            <w:shd w:val="clear" w:color="auto" w:fill="auto"/>
            <w:hideMark/>
          </w:tcPr>
          <w:p w:rsidR="009D7A00" w:rsidRDefault="009D7A00" w:rsidP="00D95B83">
            <w:pPr>
              <w:spacing w:line="360" w:lineRule="auto"/>
            </w:pPr>
            <w:r>
              <w:t>2</w:t>
            </w:r>
            <w:r w:rsidR="0056687C">
              <w:t>.</w:t>
            </w:r>
            <w:r>
              <w:t>964</w:t>
            </w:r>
          </w:p>
        </w:tc>
        <w:tc>
          <w:tcPr>
            <w:tcW w:w="875" w:type="dxa"/>
            <w:tcBorders>
              <w:top w:val="single" w:sz="4" w:space="0" w:color="auto"/>
              <w:left w:val="single" w:sz="4" w:space="0" w:color="auto"/>
              <w:bottom w:val="single" w:sz="4" w:space="0" w:color="auto"/>
              <w:right w:val="single" w:sz="4" w:space="0" w:color="auto"/>
            </w:tcBorders>
            <w:shd w:val="clear" w:color="auto" w:fill="auto"/>
            <w:hideMark/>
          </w:tcPr>
          <w:p w:rsidR="009D7A00" w:rsidRDefault="009D7A00" w:rsidP="00D95B83">
            <w:pPr>
              <w:spacing w:line="360" w:lineRule="auto"/>
            </w:pPr>
            <w:r>
              <w:t>4</w:t>
            </w:r>
            <w:r w:rsidR="0056687C">
              <w:t>.</w:t>
            </w:r>
            <w:r>
              <w:t>624</w:t>
            </w:r>
          </w:p>
        </w:tc>
        <w:tc>
          <w:tcPr>
            <w:tcW w:w="1049" w:type="dxa"/>
            <w:tcBorders>
              <w:top w:val="single" w:sz="4" w:space="0" w:color="auto"/>
              <w:left w:val="single" w:sz="4" w:space="0" w:color="auto"/>
              <w:bottom w:val="single" w:sz="4" w:space="0" w:color="auto"/>
              <w:right w:val="single" w:sz="4" w:space="0" w:color="auto"/>
            </w:tcBorders>
            <w:shd w:val="clear" w:color="auto" w:fill="auto"/>
            <w:hideMark/>
          </w:tcPr>
          <w:p w:rsidR="009D7A00" w:rsidRDefault="009D7A00" w:rsidP="00D95B83">
            <w:pPr>
              <w:spacing w:line="360" w:lineRule="auto"/>
            </w:pPr>
            <w:r>
              <w:t>35.090</w:t>
            </w:r>
          </w:p>
        </w:tc>
      </w:tr>
      <w:tr w:rsidR="009D7A00" w:rsidRPr="00625549" w:rsidTr="009D7A00">
        <w:trPr>
          <w:trHeight w:val="294"/>
        </w:trPr>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9D7A00" w:rsidRPr="009D7A00" w:rsidRDefault="009D7A00" w:rsidP="00D95B83">
            <w:pPr>
              <w:spacing w:line="360" w:lineRule="auto"/>
              <w:rPr>
                <w:b/>
              </w:rPr>
            </w:pPr>
            <w:r w:rsidRPr="009D7A00">
              <w:rPr>
                <w:b/>
              </w:rPr>
              <w:t>2011</w:t>
            </w:r>
          </w:p>
          <w:p w:rsidR="009D7A00" w:rsidRPr="009D7A00" w:rsidRDefault="009D7A00" w:rsidP="00D95B83">
            <w:pPr>
              <w:spacing w:line="360" w:lineRule="auto"/>
              <w:rPr>
                <w:b/>
              </w:rPr>
            </w:pPr>
            <w:r w:rsidRPr="009D7A00">
              <w:rPr>
                <w:b/>
              </w:rPr>
              <w:t>(G9)</w:t>
            </w:r>
          </w:p>
        </w:tc>
        <w:tc>
          <w:tcPr>
            <w:tcW w:w="754" w:type="dxa"/>
            <w:tcBorders>
              <w:top w:val="single" w:sz="4" w:space="0" w:color="auto"/>
              <w:left w:val="single" w:sz="4" w:space="0" w:color="auto"/>
              <w:bottom w:val="single" w:sz="4" w:space="0" w:color="auto"/>
              <w:right w:val="single" w:sz="4" w:space="0" w:color="auto"/>
            </w:tcBorders>
            <w:shd w:val="clear" w:color="auto" w:fill="auto"/>
            <w:hideMark/>
          </w:tcPr>
          <w:p w:rsidR="009D7A00" w:rsidRDefault="009D7A00" w:rsidP="00D95B83">
            <w:pPr>
              <w:spacing w:line="360" w:lineRule="auto"/>
            </w:pPr>
            <w:r>
              <w:t>6</w:t>
            </w:r>
            <w:r w:rsidR="0056687C">
              <w:t>.</w:t>
            </w:r>
            <w:r>
              <w:t>282</w:t>
            </w:r>
          </w:p>
        </w:tc>
        <w:tc>
          <w:tcPr>
            <w:tcW w:w="768" w:type="dxa"/>
            <w:tcBorders>
              <w:top w:val="single" w:sz="4" w:space="0" w:color="auto"/>
              <w:left w:val="single" w:sz="4" w:space="0" w:color="auto"/>
              <w:bottom w:val="single" w:sz="4" w:space="0" w:color="auto"/>
              <w:right w:val="single" w:sz="4" w:space="0" w:color="auto"/>
            </w:tcBorders>
            <w:shd w:val="clear" w:color="auto" w:fill="auto"/>
            <w:hideMark/>
          </w:tcPr>
          <w:p w:rsidR="009D7A00" w:rsidRDefault="009D7A00" w:rsidP="00D95B83">
            <w:pPr>
              <w:spacing w:line="360" w:lineRule="auto"/>
            </w:pPr>
            <w:r>
              <w:t>6</w:t>
            </w:r>
            <w:r w:rsidR="0056687C">
              <w:t>.</w:t>
            </w:r>
            <w:r>
              <w:t>429</w:t>
            </w:r>
          </w:p>
        </w:tc>
        <w:tc>
          <w:tcPr>
            <w:tcW w:w="754" w:type="dxa"/>
            <w:tcBorders>
              <w:top w:val="single" w:sz="4" w:space="0" w:color="auto"/>
              <w:left w:val="single" w:sz="4" w:space="0" w:color="auto"/>
              <w:bottom w:val="single" w:sz="4" w:space="0" w:color="auto"/>
              <w:right w:val="single" w:sz="4" w:space="0" w:color="auto"/>
            </w:tcBorders>
            <w:shd w:val="clear" w:color="auto" w:fill="auto"/>
            <w:hideMark/>
          </w:tcPr>
          <w:p w:rsidR="009D7A00" w:rsidRDefault="009D7A00" w:rsidP="00D95B83">
            <w:pPr>
              <w:spacing w:line="360" w:lineRule="auto"/>
            </w:pPr>
            <w:r>
              <w:t>5</w:t>
            </w:r>
            <w:r w:rsidR="0056687C">
              <w:t>.</w:t>
            </w:r>
            <w:r>
              <w:t>569</w:t>
            </w:r>
          </w:p>
        </w:tc>
        <w:tc>
          <w:tcPr>
            <w:tcW w:w="754" w:type="dxa"/>
            <w:tcBorders>
              <w:top w:val="single" w:sz="4" w:space="0" w:color="auto"/>
              <w:left w:val="single" w:sz="4" w:space="0" w:color="auto"/>
              <w:bottom w:val="single" w:sz="4" w:space="0" w:color="auto"/>
              <w:right w:val="single" w:sz="4" w:space="0" w:color="auto"/>
            </w:tcBorders>
            <w:shd w:val="clear" w:color="auto" w:fill="auto"/>
            <w:hideMark/>
          </w:tcPr>
          <w:p w:rsidR="009D7A00" w:rsidRDefault="009D7A00" w:rsidP="00D95B83">
            <w:pPr>
              <w:spacing w:line="360" w:lineRule="auto"/>
            </w:pPr>
            <w:r>
              <w:t>3</w:t>
            </w:r>
            <w:r w:rsidR="0056687C">
              <w:t>.</w:t>
            </w:r>
            <w:r>
              <w:t>513</w:t>
            </w:r>
          </w:p>
        </w:tc>
        <w:tc>
          <w:tcPr>
            <w:tcW w:w="754" w:type="dxa"/>
            <w:tcBorders>
              <w:top w:val="single" w:sz="4" w:space="0" w:color="auto"/>
              <w:left w:val="single" w:sz="4" w:space="0" w:color="auto"/>
              <w:bottom w:val="single" w:sz="4" w:space="0" w:color="auto"/>
              <w:right w:val="single" w:sz="4" w:space="0" w:color="auto"/>
            </w:tcBorders>
            <w:shd w:val="clear" w:color="auto" w:fill="auto"/>
            <w:hideMark/>
          </w:tcPr>
          <w:p w:rsidR="009D7A00" w:rsidRDefault="009D7A00" w:rsidP="00D95B83">
            <w:pPr>
              <w:spacing w:line="360" w:lineRule="auto"/>
            </w:pPr>
            <w:r>
              <w:t>4</w:t>
            </w:r>
            <w:r w:rsidR="0056687C">
              <w:t>.</w:t>
            </w:r>
            <w:r>
              <w:t>101</w:t>
            </w:r>
          </w:p>
        </w:tc>
        <w:tc>
          <w:tcPr>
            <w:tcW w:w="808" w:type="dxa"/>
            <w:tcBorders>
              <w:top w:val="single" w:sz="4" w:space="0" w:color="auto"/>
              <w:left w:val="single" w:sz="4" w:space="0" w:color="auto"/>
              <w:bottom w:val="single" w:sz="4" w:space="0" w:color="auto"/>
              <w:right w:val="single" w:sz="4" w:space="0" w:color="auto"/>
            </w:tcBorders>
            <w:shd w:val="clear" w:color="auto" w:fill="auto"/>
            <w:hideMark/>
          </w:tcPr>
          <w:p w:rsidR="009D7A00" w:rsidRDefault="009D7A00" w:rsidP="00D95B83">
            <w:pPr>
              <w:spacing w:line="360" w:lineRule="auto"/>
            </w:pPr>
            <w:r>
              <w:t>2</w:t>
            </w:r>
            <w:r w:rsidR="0056687C">
              <w:t>.</w:t>
            </w:r>
            <w:r>
              <w:t>976</w:t>
            </w:r>
          </w:p>
        </w:tc>
        <w:tc>
          <w:tcPr>
            <w:tcW w:w="754" w:type="dxa"/>
            <w:tcBorders>
              <w:top w:val="single" w:sz="4" w:space="0" w:color="auto"/>
              <w:left w:val="single" w:sz="4" w:space="0" w:color="auto"/>
              <w:bottom w:val="single" w:sz="4" w:space="0" w:color="auto"/>
              <w:right w:val="single" w:sz="4" w:space="0" w:color="auto"/>
            </w:tcBorders>
            <w:shd w:val="clear" w:color="auto" w:fill="auto"/>
            <w:hideMark/>
          </w:tcPr>
          <w:p w:rsidR="009D7A00" w:rsidRDefault="009D7A00" w:rsidP="00D95B83">
            <w:pPr>
              <w:spacing w:line="360" w:lineRule="auto"/>
            </w:pPr>
            <w:r>
              <w:t>3</w:t>
            </w:r>
            <w:r w:rsidR="0056687C">
              <w:t>.</w:t>
            </w:r>
            <w:r>
              <w:t>080</w:t>
            </w:r>
          </w:p>
        </w:tc>
        <w:tc>
          <w:tcPr>
            <w:tcW w:w="875" w:type="dxa"/>
            <w:tcBorders>
              <w:top w:val="single" w:sz="4" w:space="0" w:color="auto"/>
              <w:left w:val="single" w:sz="4" w:space="0" w:color="auto"/>
              <w:bottom w:val="single" w:sz="4" w:space="0" w:color="auto"/>
              <w:right w:val="single" w:sz="4" w:space="0" w:color="auto"/>
            </w:tcBorders>
            <w:shd w:val="clear" w:color="auto" w:fill="auto"/>
            <w:hideMark/>
          </w:tcPr>
          <w:p w:rsidR="009D7A00" w:rsidRDefault="009D7A00" w:rsidP="00D95B83">
            <w:pPr>
              <w:spacing w:line="360" w:lineRule="auto"/>
            </w:pPr>
            <w:r>
              <w:t>4</w:t>
            </w:r>
            <w:r w:rsidR="0056687C">
              <w:t>.</w:t>
            </w:r>
            <w:r>
              <w:t>968</w:t>
            </w:r>
          </w:p>
        </w:tc>
        <w:tc>
          <w:tcPr>
            <w:tcW w:w="1049" w:type="dxa"/>
            <w:tcBorders>
              <w:top w:val="single" w:sz="4" w:space="0" w:color="auto"/>
              <w:left w:val="single" w:sz="4" w:space="0" w:color="auto"/>
              <w:bottom w:val="single" w:sz="4" w:space="0" w:color="auto"/>
              <w:right w:val="single" w:sz="4" w:space="0" w:color="auto"/>
            </w:tcBorders>
            <w:shd w:val="clear" w:color="auto" w:fill="auto"/>
            <w:hideMark/>
          </w:tcPr>
          <w:p w:rsidR="009D7A00" w:rsidRDefault="009D7A00" w:rsidP="00D95B83">
            <w:pPr>
              <w:spacing w:line="360" w:lineRule="auto"/>
            </w:pPr>
            <w:r>
              <w:t>36.918</w:t>
            </w:r>
          </w:p>
        </w:tc>
      </w:tr>
      <w:tr w:rsidR="009D7A00" w:rsidRPr="00625549" w:rsidTr="009D7A00">
        <w:trPr>
          <w:trHeight w:val="294"/>
        </w:trPr>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9D7A00" w:rsidRPr="009D7A00" w:rsidRDefault="009D7A00" w:rsidP="00D95B83">
            <w:pPr>
              <w:spacing w:line="360" w:lineRule="auto"/>
              <w:rPr>
                <w:b/>
              </w:rPr>
            </w:pPr>
            <w:r w:rsidRPr="009D7A00">
              <w:rPr>
                <w:b/>
              </w:rPr>
              <w:t>2011 (G8)</w:t>
            </w:r>
          </w:p>
        </w:tc>
        <w:tc>
          <w:tcPr>
            <w:tcW w:w="754" w:type="dxa"/>
            <w:tcBorders>
              <w:top w:val="single" w:sz="4" w:space="0" w:color="auto"/>
              <w:left w:val="single" w:sz="4" w:space="0" w:color="auto"/>
              <w:bottom w:val="single" w:sz="4" w:space="0" w:color="auto"/>
              <w:right w:val="single" w:sz="4" w:space="0" w:color="auto"/>
            </w:tcBorders>
            <w:shd w:val="clear" w:color="auto" w:fill="auto"/>
            <w:hideMark/>
          </w:tcPr>
          <w:p w:rsidR="009D7A00" w:rsidRDefault="009D7A00" w:rsidP="00D95B83">
            <w:pPr>
              <w:spacing w:line="360" w:lineRule="auto"/>
            </w:pPr>
            <w:r>
              <w:t>5</w:t>
            </w:r>
            <w:r w:rsidR="0056687C">
              <w:t>.</w:t>
            </w:r>
            <w:r>
              <w:t>524</w:t>
            </w:r>
          </w:p>
        </w:tc>
        <w:tc>
          <w:tcPr>
            <w:tcW w:w="768" w:type="dxa"/>
            <w:tcBorders>
              <w:top w:val="single" w:sz="4" w:space="0" w:color="auto"/>
              <w:left w:val="single" w:sz="4" w:space="0" w:color="auto"/>
              <w:bottom w:val="single" w:sz="4" w:space="0" w:color="auto"/>
              <w:right w:val="single" w:sz="4" w:space="0" w:color="auto"/>
            </w:tcBorders>
            <w:shd w:val="clear" w:color="auto" w:fill="auto"/>
            <w:hideMark/>
          </w:tcPr>
          <w:p w:rsidR="009D7A00" w:rsidRDefault="009D7A00" w:rsidP="00D95B83">
            <w:pPr>
              <w:spacing w:line="360" w:lineRule="auto"/>
            </w:pPr>
            <w:r>
              <w:t>5</w:t>
            </w:r>
            <w:r w:rsidR="0056687C">
              <w:t>.</w:t>
            </w:r>
            <w:r>
              <w:t>497</w:t>
            </w:r>
          </w:p>
        </w:tc>
        <w:tc>
          <w:tcPr>
            <w:tcW w:w="754" w:type="dxa"/>
            <w:tcBorders>
              <w:top w:val="single" w:sz="4" w:space="0" w:color="auto"/>
              <w:left w:val="single" w:sz="4" w:space="0" w:color="auto"/>
              <w:bottom w:val="single" w:sz="4" w:space="0" w:color="auto"/>
              <w:right w:val="single" w:sz="4" w:space="0" w:color="auto"/>
            </w:tcBorders>
            <w:shd w:val="clear" w:color="auto" w:fill="auto"/>
            <w:hideMark/>
          </w:tcPr>
          <w:p w:rsidR="009D7A00" w:rsidRDefault="009D7A00" w:rsidP="00D95B83">
            <w:pPr>
              <w:spacing w:line="360" w:lineRule="auto"/>
            </w:pPr>
            <w:r>
              <w:t>4</w:t>
            </w:r>
            <w:r w:rsidR="0056687C">
              <w:t>.</w:t>
            </w:r>
            <w:r>
              <w:t>600</w:t>
            </w:r>
          </w:p>
        </w:tc>
        <w:tc>
          <w:tcPr>
            <w:tcW w:w="754" w:type="dxa"/>
            <w:tcBorders>
              <w:top w:val="single" w:sz="4" w:space="0" w:color="auto"/>
              <w:left w:val="single" w:sz="4" w:space="0" w:color="auto"/>
              <w:bottom w:val="single" w:sz="4" w:space="0" w:color="auto"/>
              <w:right w:val="single" w:sz="4" w:space="0" w:color="auto"/>
            </w:tcBorders>
            <w:shd w:val="clear" w:color="auto" w:fill="auto"/>
            <w:hideMark/>
          </w:tcPr>
          <w:p w:rsidR="009D7A00" w:rsidRDefault="009D7A00" w:rsidP="00D95B83">
            <w:pPr>
              <w:spacing w:line="360" w:lineRule="auto"/>
            </w:pPr>
            <w:r>
              <w:t>3</w:t>
            </w:r>
            <w:r w:rsidR="0056687C">
              <w:t>.</w:t>
            </w:r>
            <w:r>
              <w:t>018</w:t>
            </w:r>
          </w:p>
        </w:tc>
        <w:tc>
          <w:tcPr>
            <w:tcW w:w="754" w:type="dxa"/>
            <w:tcBorders>
              <w:top w:val="single" w:sz="4" w:space="0" w:color="auto"/>
              <w:left w:val="single" w:sz="4" w:space="0" w:color="auto"/>
              <w:bottom w:val="single" w:sz="4" w:space="0" w:color="auto"/>
              <w:right w:val="single" w:sz="4" w:space="0" w:color="auto"/>
            </w:tcBorders>
            <w:shd w:val="clear" w:color="auto" w:fill="auto"/>
            <w:hideMark/>
          </w:tcPr>
          <w:p w:rsidR="009D7A00" w:rsidRDefault="009D7A00" w:rsidP="00D95B83">
            <w:pPr>
              <w:spacing w:line="360" w:lineRule="auto"/>
            </w:pPr>
            <w:r>
              <w:t>3</w:t>
            </w:r>
            <w:r w:rsidR="0056687C">
              <w:t>.</w:t>
            </w:r>
            <w:r>
              <w:t>560</w:t>
            </w:r>
          </w:p>
        </w:tc>
        <w:tc>
          <w:tcPr>
            <w:tcW w:w="808" w:type="dxa"/>
            <w:tcBorders>
              <w:top w:val="single" w:sz="4" w:space="0" w:color="auto"/>
              <w:left w:val="single" w:sz="4" w:space="0" w:color="auto"/>
              <w:bottom w:val="single" w:sz="4" w:space="0" w:color="auto"/>
              <w:right w:val="single" w:sz="4" w:space="0" w:color="auto"/>
            </w:tcBorders>
            <w:shd w:val="clear" w:color="auto" w:fill="auto"/>
            <w:hideMark/>
          </w:tcPr>
          <w:p w:rsidR="009D7A00" w:rsidRDefault="009D7A00" w:rsidP="00D95B83">
            <w:pPr>
              <w:spacing w:line="360" w:lineRule="auto"/>
            </w:pPr>
            <w:r>
              <w:t>2</w:t>
            </w:r>
            <w:r w:rsidR="0056687C">
              <w:t>.</w:t>
            </w:r>
            <w:r>
              <w:t>613</w:t>
            </w:r>
          </w:p>
        </w:tc>
        <w:tc>
          <w:tcPr>
            <w:tcW w:w="754" w:type="dxa"/>
            <w:tcBorders>
              <w:top w:val="single" w:sz="4" w:space="0" w:color="auto"/>
              <w:left w:val="single" w:sz="4" w:space="0" w:color="auto"/>
              <w:bottom w:val="single" w:sz="4" w:space="0" w:color="auto"/>
              <w:right w:val="single" w:sz="4" w:space="0" w:color="auto"/>
            </w:tcBorders>
            <w:shd w:val="clear" w:color="auto" w:fill="auto"/>
            <w:hideMark/>
          </w:tcPr>
          <w:p w:rsidR="009D7A00" w:rsidRDefault="009D7A00" w:rsidP="00D95B83">
            <w:pPr>
              <w:spacing w:line="360" w:lineRule="auto"/>
            </w:pPr>
            <w:r>
              <w:t>2</w:t>
            </w:r>
            <w:r w:rsidR="0056687C">
              <w:t>.</w:t>
            </w:r>
            <w:r>
              <w:t>803</w:t>
            </w:r>
          </w:p>
        </w:tc>
        <w:tc>
          <w:tcPr>
            <w:tcW w:w="875" w:type="dxa"/>
            <w:tcBorders>
              <w:top w:val="single" w:sz="4" w:space="0" w:color="auto"/>
              <w:left w:val="single" w:sz="4" w:space="0" w:color="auto"/>
              <w:bottom w:val="single" w:sz="4" w:space="0" w:color="auto"/>
              <w:right w:val="single" w:sz="4" w:space="0" w:color="auto"/>
            </w:tcBorders>
            <w:shd w:val="clear" w:color="auto" w:fill="auto"/>
            <w:hideMark/>
          </w:tcPr>
          <w:p w:rsidR="009D7A00" w:rsidRDefault="009D7A00" w:rsidP="00D95B83">
            <w:pPr>
              <w:spacing w:line="360" w:lineRule="auto"/>
            </w:pPr>
            <w:r>
              <w:t>4</w:t>
            </w:r>
            <w:r w:rsidR="0056687C">
              <w:t>.</w:t>
            </w:r>
            <w:r>
              <w:t>239</w:t>
            </w:r>
          </w:p>
        </w:tc>
        <w:tc>
          <w:tcPr>
            <w:tcW w:w="1049" w:type="dxa"/>
            <w:tcBorders>
              <w:top w:val="single" w:sz="4" w:space="0" w:color="auto"/>
              <w:left w:val="single" w:sz="4" w:space="0" w:color="auto"/>
              <w:bottom w:val="single" w:sz="4" w:space="0" w:color="auto"/>
              <w:right w:val="single" w:sz="4" w:space="0" w:color="auto"/>
            </w:tcBorders>
            <w:shd w:val="clear" w:color="auto" w:fill="auto"/>
            <w:hideMark/>
          </w:tcPr>
          <w:p w:rsidR="009D7A00" w:rsidRDefault="009D7A00" w:rsidP="00D95B83">
            <w:pPr>
              <w:spacing w:line="360" w:lineRule="auto"/>
            </w:pPr>
            <w:r>
              <w:t>31.854</w:t>
            </w:r>
          </w:p>
        </w:tc>
      </w:tr>
      <w:tr w:rsidR="009D7A00" w:rsidRPr="00625549" w:rsidTr="009D7A00">
        <w:trPr>
          <w:trHeight w:val="290"/>
        </w:trPr>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9D7A00" w:rsidRPr="009D7A00" w:rsidRDefault="009D7A00" w:rsidP="00D95B83">
            <w:pPr>
              <w:spacing w:line="360" w:lineRule="auto"/>
              <w:rPr>
                <w:b/>
              </w:rPr>
            </w:pPr>
            <w:r w:rsidRPr="009D7A00">
              <w:rPr>
                <w:b/>
              </w:rPr>
              <w:t>2012</w:t>
            </w:r>
          </w:p>
        </w:tc>
        <w:tc>
          <w:tcPr>
            <w:tcW w:w="754" w:type="dxa"/>
            <w:tcBorders>
              <w:top w:val="single" w:sz="4" w:space="0" w:color="auto"/>
              <w:left w:val="single" w:sz="4" w:space="0" w:color="auto"/>
              <w:bottom w:val="single" w:sz="4" w:space="0" w:color="auto"/>
              <w:right w:val="single" w:sz="4" w:space="0" w:color="auto"/>
            </w:tcBorders>
            <w:shd w:val="clear" w:color="auto" w:fill="auto"/>
            <w:hideMark/>
          </w:tcPr>
          <w:p w:rsidR="009D7A00" w:rsidRDefault="009D7A00" w:rsidP="00D95B83">
            <w:pPr>
              <w:spacing w:line="360" w:lineRule="auto"/>
            </w:pPr>
            <w:r>
              <w:t>6</w:t>
            </w:r>
            <w:r w:rsidR="0056687C">
              <w:t>.</w:t>
            </w:r>
            <w:r>
              <w:t>430</w:t>
            </w:r>
          </w:p>
        </w:tc>
        <w:tc>
          <w:tcPr>
            <w:tcW w:w="768" w:type="dxa"/>
            <w:tcBorders>
              <w:top w:val="single" w:sz="4" w:space="0" w:color="auto"/>
              <w:left w:val="single" w:sz="4" w:space="0" w:color="auto"/>
              <w:bottom w:val="single" w:sz="4" w:space="0" w:color="auto"/>
              <w:right w:val="single" w:sz="4" w:space="0" w:color="auto"/>
            </w:tcBorders>
            <w:shd w:val="clear" w:color="auto" w:fill="auto"/>
            <w:hideMark/>
          </w:tcPr>
          <w:p w:rsidR="009D7A00" w:rsidRDefault="009D7A00" w:rsidP="00D95B83">
            <w:pPr>
              <w:spacing w:line="360" w:lineRule="auto"/>
            </w:pPr>
            <w:r>
              <w:t>6</w:t>
            </w:r>
            <w:r w:rsidR="0056687C">
              <w:t>.</w:t>
            </w:r>
            <w:r>
              <w:t>759</w:t>
            </w:r>
          </w:p>
        </w:tc>
        <w:tc>
          <w:tcPr>
            <w:tcW w:w="754" w:type="dxa"/>
            <w:tcBorders>
              <w:top w:val="single" w:sz="4" w:space="0" w:color="auto"/>
              <w:left w:val="single" w:sz="4" w:space="0" w:color="auto"/>
              <w:bottom w:val="single" w:sz="4" w:space="0" w:color="auto"/>
              <w:right w:val="single" w:sz="4" w:space="0" w:color="auto"/>
            </w:tcBorders>
            <w:shd w:val="clear" w:color="auto" w:fill="auto"/>
            <w:hideMark/>
          </w:tcPr>
          <w:p w:rsidR="009D7A00" w:rsidRDefault="009D7A00" w:rsidP="00D95B83">
            <w:pPr>
              <w:spacing w:line="360" w:lineRule="auto"/>
            </w:pPr>
            <w:r>
              <w:t>5</w:t>
            </w:r>
            <w:r w:rsidR="0056687C">
              <w:t>.</w:t>
            </w:r>
            <w:r>
              <w:t>306</w:t>
            </w:r>
          </w:p>
        </w:tc>
        <w:tc>
          <w:tcPr>
            <w:tcW w:w="754" w:type="dxa"/>
            <w:tcBorders>
              <w:top w:val="single" w:sz="4" w:space="0" w:color="auto"/>
              <w:left w:val="single" w:sz="4" w:space="0" w:color="auto"/>
              <w:bottom w:val="single" w:sz="4" w:space="0" w:color="auto"/>
              <w:right w:val="single" w:sz="4" w:space="0" w:color="auto"/>
            </w:tcBorders>
            <w:shd w:val="clear" w:color="auto" w:fill="auto"/>
            <w:hideMark/>
          </w:tcPr>
          <w:p w:rsidR="009D7A00" w:rsidRDefault="009D7A00" w:rsidP="00D95B83">
            <w:pPr>
              <w:spacing w:line="360" w:lineRule="auto"/>
            </w:pPr>
            <w:r>
              <w:t>3</w:t>
            </w:r>
            <w:r w:rsidR="0056687C">
              <w:t>.</w:t>
            </w:r>
            <w:r>
              <w:t>469</w:t>
            </w:r>
          </w:p>
        </w:tc>
        <w:tc>
          <w:tcPr>
            <w:tcW w:w="754" w:type="dxa"/>
            <w:tcBorders>
              <w:top w:val="single" w:sz="4" w:space="0" w:color="auto"/>
              <w:left w:val="single" w:sz="4" w:space="0" w:color="auto"/>
              <w:bottom w:val="single" w:sz="4" w:space="0" w:color="auto"/>
              <w:right w:val="single" w:sz="4" w:space="0" w:color="auto"/>
            </w:tcBorders>
            <w:shd w:val="clear" w:color="auto" w:fill="auto"/>
            <w:hideMark/>
          </w:tcPr>
          <w:p w:rsidR="009D7A00" w:rsidRDefault="009D7A00" w:rsidP="00D95B83">
            <w:pPr>
              <w:spacing w:line="360" w:lineRule="auto"/>
            </w:pPr>
            <w:r>
              <w:t>4</w:t>
            </w:r>
            <w:r w:rsidR="0056687C">
              <w:t>.</w:t>
            </w:r>
            <w:r>
              <w:t>075</w:t>
            </w:r>
          </w:p>
        </w:tc>
        <w:tc>
          <w:tcPr>
            <w:tcW w:w="808" w:type="dxa"/>
            <w:tcBorders>
              <w:top w:val="single" w:sz="4" w:space="0" w:color="auto"/>
              <w:left w:val="single" w:sz="4" w:space="0" w:color="auto"/>
              <w:bottom w:val="single" w:sz="4" w:space="0" w:color="auto"/>
              <w:right w:val="single" w:sz="4" w:space="0" w:color="auto"/>
            </w:tcBorders>
            <w:shd w:val="clear" w:color="auto" w:fill="auto"/>
            <w:hideMark/>
          </w:tcPr>
          <w:p w:rsidR="009D7A00" w:rsidRDefault="009D7A00" w:rsidP="00D95B83">
            <w:pPr>
              <w:spacing w:line="360" w:lineRule="auto"/>
            </w:pPr>
            <w:r>
              <w:t>3</w:t>
            </w:r>
            <w:r w:rsidR="0056687C">
              <w:t>.</w:t>
            </w:r>
            <w:r>
              <w:t>037</w:t>
            </w:r>
          </w:p>
        </w:tc>
        <w:tc>
          <w:tcPr>
            <w:tcW w:w="754" w:type="dxa"/>
            <w:tcBorders>
              <w:top w:val="single" w:sz="4" w:space="0" w:color="auto"/>
              <w:left w:val="single" w:sz="4" w:space="0" w:color="auto"/>
              <w:bottom w:val="single" w:sz="4" w:space="0" w:color="auto"/>
              <w:right w:val="single" w:sz="4" w:space="0" w:color="auto"/>
            </w:tcBorders>
            <w:shd w:val="clear" w:color="auto" w:fill="auto"/>
            <w:hideMark/>
          </w:tcPr>
          <w:p w:rsidR="009D7A00" w:rsidRDefault="009D7A00" w:rsidP="00D95B83">
            <w:pPr>
              <w:spacing w:line="360" w:lineRule="auto"/>
            </w:pPr>
            <w:r>
              <w:t>3</w:t>
            </w:r>
            <w:r w:rsidR="0056687C">
              <w:t>.</w:t>
            </w:r>
            <w:r>
              <w:t>154</w:t>
            </w:r>
          </w:p>
        </w:tc>
        <w:tc>
          <w:tcPr>
            <w:tcW w:w="875" w:type="dxa"/>
            <w:tcBorders>
              <w:top w:val="single" w:sz="4" w:space="0" w:color="auto"/>
              <w:left w:val="single" w:sz="4" w:space="0" w:color="auto"/>
              <w:bottom w:val="single" w:sz="4" w:space="0" w:color="auto"/>
              <w:right w:val="single" w:sz="4" w:space="0" w:color="auto"/>
            </w:tcBorders>
            <w:shd w:val="clear" w:color="auto" w:fill="auto"/>
            <w:hideMark/>
          </w:tcPr>
          <w:p w:rsidR="009D7A00" w:rsidRDefault="009D7A00" w:rsidP="00D95B83">
            <w:pPr>
              <w:spacing w:line="360" w:lineRule="auto"/>
            </w:pPr>
            <w:r>
              <w:t>4</w:t>
            </w:r>
            <w:r w:rsidR="0056687C">
              <w:t>.</w:t>
            </w:r>
            <w:r>
              <w:t>736</w:t>
            </w:r>
          </w:p>
        </w:tc>
        <w:tc>
          <w:tcPr>
            <w:tcW w:w="1049" w:type="dxa"/>
            <w:tcBorders>
              <w:top w:val="single" w:sz="4" w:space="0" w:color="auto"/>
              <w:left w:val="single" w:sz="4" w:space="0" w:color="auto"/>
              <w:bottom w:val="single" w:sz="4" w:space="0" w:color="auto"/>
              <w:right w:val="single" w:sz="4" w:space="0" w:color="auto"/>
            </w:tcBorders>
            <w:shd w:val="clear" w:color="auto" w:fill="auto"/>
            <w:hideMark/>
          </w:tcPr>
          <w:p w:rsidR="009D7A00" w:rsidRDefault="009D7A00" w:rsidP="00D95B83">
            <w:pPr>
              <w:spacing w:line="360" w:lineRule="auto"/>
            </w:pPr>
            <w:r>
              <w:t>36.966</w:t>
            </w:r>
          </w:p>
        </w:tc>
      </w:tr>
      <w:tr w:rsidR="009D7A00" w:rsidRPr="00625549" w:rsidTr="009D7A00">
        <w:trPr>
          <w:trHeight w:val="294"/>
        </w:trPr>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9D7A00" w:rsidRPr="009D7A00" w:rsidRDefault="009D7A00" w:rsidP="00D95B83">
            <w:pPr>
              <w:spacing w:line="360" w:lineRule="auto"/>
              <w:rPr>
                <w:b/>
              </w:rPr>
            </w:pPr>
            <w:r w:rsidRPr="009D7A00">
              <w:rPr>
                <w:b/>
              </w:rPr>
              <w:t>2013</w:t>
            </w:r>
          </w:p>
        </w:tc>
        <w:tc>
          <w:tcPr>
            <w:tcW w:w="754" w:type="dxa"/>
            <w:tcBorders>
              <w:top w:val="single" w:sz="4" w:space="0" w:color="auto"/>
              <w:left w:val="single" w:sz="4" w:space="0" w:color="auto"/>
              <w:bottom w:val="single" w:sz="4" w:space="0" w:color="auto"/>
              <w:right w:val="single" w:sz="4" w:space="0" w:color="auto"/>
            </w:tcBorders>
            <w:shd w:val="clear" w:color="auto" w:fill="auto"/>
            <w:hideMark/>
          </w:tcPr>
          <w:p w:rsidR="009D7A00" w:rsidRDefault="009D7A00" w:rsidP="00D95B83">
            <w:pPr>
              <w:spacing w:line="360" w:lineRule="auto"/>
            </w:pPr>
            <w:r>
              <w:t>6</w:t>
            </w:r>
            <w:r w:rsidR="0056687C">
              <w:t>.</w:t>
            </w:r>
            <w:r>
              <w:t>639</w:t>
            </w:r>
          </w:p>
        </w:tc>
        <w:tc>
          <w:tcPr>
            <w:tcW w:w="768" w:type="dxa"/>
            <w:tcBorders>
              <w:top w:val="single" w:sz="4" w:space="0" w:color="auto"/>
              <w:left w:val="single" w:sz="4" w:space="0" w:color="auto"/>
              <w:bottom w:val="single" w:sz="4" w:space="0" w:color="auto"/>
              <w:right w:val="single" w:sz="4" w:space="0" w:color="auto"/>
            </w:tcBorders>
            <w:shd w:val="clear" w:color="auto" w:fill="auto"/>
            <w:hideMark/>
          </w:tcPr>
          <w:p w:rsidR="009D7A00" w:rsidRDefault="009D7A00" w:rsidP="00D95B83">
            <w:pPr>
              <w:spacing w:line="360" w:lineRule="auto"/>
            </w:pPr>
            <w:r>
              <w:t>6</w:t>
            </w:r>
            <w:r w:rsidR="0056687C">
              <w:t>.</w:t>
            </w:r>
            <w:r>
              <w:t>992</w:t>
            </w:r>
          </w:p>
        </w:tc>
        <w:tc>
          <w:tcPr>
            <w:tcW w:w="754" w:type="dxa"/>
            <w:tcBorders>
              <w:top w:val="single" w:sz="4" w:space="0" w:color="auto"/>
              <w:left w:val="single" w:sz="4" w:space="0" w:color="auto"/>
              <w:bottom w:val="single" w:sz="4" w:space="0" w:color="auto"/>
              <w:right w:val="single" w:sz="4" w:space="0" w:color="auto"/>
            </w:tcBorders>
            <w:shd w:val="clear" w:color="auto" w:fill="auto"/>
            <w:hideMark/>
          </w:tcPr>
          <w:p w:rsidR="009D7A00" w:rsidRDefault="009D7A00" w:rsidP="00D95B83">
            <w:pPr>
              <w:spacing w:line="360" w:lineRule="auto"/>
            </w:pPr>
            <w:r>
              <w:t>5</w:t>
            </w:r>
            <w:r w:rsidR="0056687C">
              <w:t>.</w:t>
            </w:r>
            <w:r>
              <w:t>565</w:t>
            </w:r>
          </w:p>
        </w:tc>
        <w:tc>
          <w:tcPr>
            <w:tcW w:w="754" w:type="dxa"/>
            <w:tcBorders>
              <w:top w:val="single" w:sz="4" w:space="0" w:color="auto"/>
              <w:left w:val="single" w:sz="4" w:space="0" w:color="auto"/>
              <w:bottom w:val="single" w:sz="4" w:space="0" w:color="auto"/>
              <w:right w:val="single" w:sz="4" w:space="0" w:color="auto"/>
            </w:tcBorders>
            <w:shd w:val="clear" w:color="auto" w:fill="auto"/>
            <w:hideMark/>
          </w:tcPr>
          <w:p w:rsidR="009D7A00" w:rsidRDefault="009D7A00" w:rsidP="00D95B83">
            <w:pPr>
              <w:spacing w:line="360" w:lineRule="auto"/>
            </w:pPr>
            <w:r>
              <w:t>3</w:t>
            </w:r>
            <w:r w:rsidR="0056687C">
              <w:t>.</w:t>
            </w:r>
            <w:r>
              <w:t>464</w:t>
            </w:r>
          </w:p>
        </w:tc>
        <w:tc>
          <w:tcPr>
            <w:tcW w:w="754" w:type="dxa"/>
            <w:tcBorders>
              <w:top w:val="single" w:sz="4" w:space="0" w:color="auto"/>
              <w:left w:val="single" w:sz="4" w:space="0" w:color="auto"/>
              <w:bottom w:val="single" w:sz="4" w:space="0" w:color="auto"/>
              <w:right w:val="single" w:sz="4" w:space="0" w:color="auto"/>
            </w:tcBorders>
            <w:shd w:val="clear" w:color="auto" w:fill="auto"/>
            <w:hideMark/>
          </w:tcPr>
          <w:p w:rsidR="009D7A00" w:rsidRDefault="009D7A00" w:rsidP="00D95B83">
            <w:pPr>
              <w:spacing w:line="360" w:lineRule="auto"/>
            </w:pPr>
            <w:r>
              <w:t>4</w:t>
            </w:r>
            <w:r w:rsidR="0056687C">
              <w:t>.</w:t>
            </w:r>
            <w:r>
              <w:t>194</w:t>
            </w:r>
          </w:p>
        </w:tc>
        <w:tc>
          <w:tcPr>
            <w:tcW w:w="808" w:type="dxa"/>
            <w:tcBorders>
              <w:top w:val="single" w:sz="4" w:space="0" w:color="auto"/>
              <w:left w:val="single" w:sz="4" w:space="0" w:color="auto"/>
              <w:bottom w:val="single" w:sz="4" w:space="0" w:color="auto"/>
              <w:right w:val="single" w:sz="4" w:space="0" w:color="auto"/>
            </w:tcBorders>
            <w:shd w:val="clear" w:color="auto" w:fill="auto"/>
            <w:hideMark/>
          </w:tcPr>
          <w:p w:rsidR="009D7A00" w:rsidRDefault="009D7A00" w:rsidP="00D95B83">
            <w:pPr>
              <w:spacing w:line="360" w:lineRule="auto"/>
            </w:pPr>
            <w:r>
              <w:t>2</w:t>
            </w:r>
            <w:r w:rsidR="0056687C">
              <w:t>.</w:t>
            </w:r>
            <w:r>
              <w:t>853</w:t>
            </w:r>
          </w:p>
        </w:tc>
        <w:tc>
          <w:tcPr>
            <w:tcW w:w="754" w:type="dxa"/>
            <w:tcBorders>
              <w:top w:val="single" w:sz="4" w:space="0" w:color="auto"/>
              <w:left w:val="single" w:sz="4" w:space="0" w:color="auto"/>
              <w:bottom w:val="single" w:sz="4" w:space="0" w:color="auto"/>
              <w:right w:val="single" w:sz="4" w:space="0" w:color="auto"/>
            </w:tcBorders>
            <w:shd w:val="clear" w:color="auto" w:fill="auto"/>
            <w:hideMark/>
          </w:tcPr>
          <w:p w:rsidR="009D7A00" w:rsidRDefault="009D7A00" w:rsidP="00D95B83">
            <w:pPr>
              <w:spacing w:line="360" w:lineRule="auto"/>
            </w:pPr>
            <w:r>
              <w:t>3</w:t>
            </w:r>
            <w:r w:rsidR="0056687C">
              <w:t>.</w:t>
            </w:r>
            <w:r>
              <w:t>207</w:t>
            </w:r>
          </w:p>
        </w:tc>
        <w:tc>
          <w:tcPr>
            <w:tcW w:w="875" w:type="dxa"/>
            <w:tcBorders>
              <w:top w:val="single" w:sz="4" w:space="0" w:color="auto"/>
              <w:left w:val="single" w:sz="4" w:space="0" w:color="auto"/>
              <w:bottom w:val="single" w:sz="4" w:space="0" w:color="auto"/>
              <w:right w:val="single" w:sz="4" w:space="0" w:color="auto"/>
            </w:tcBorders>
            <w:shd w:val="clear" w:color="auto" w:fill="auto"/>
            <w:hideMark/>
          </w:tcPr>
          <w:p w:rsidR="009D7A00" w:rsidRDefault="009D7A00" w:rsidP="00D95B83">
            <w:pPr>
              <w:spacing w:line="360" w:lineRule="auto"/>
            </w:pPr>
            <w:r>
              <w:t>4</w:t>
            </w:r>
            <w:r w:rsidR="0056687C">
              <w:t>.</w:t>
            </w:r>
            <w:r>
              <w:t>800</w:t>
            </w:r>
          </w:p>
        </w:tc>
        <w:tc>
          <w:tcPr>
            <w:tcW w:w="1049" w:type="dxa"/>
            <w:tcBorders>
              <w:top w:val="single" w:sz="4" w:space="0" w:color="auto"/>
              <w:left w:val="single" w:sz="4" w:space="0" w:color="auto"/>
              <w:bottom w:val="single" w:sz="4" w:space="0" w:color="auto"/>
              <w:right w:val="single" w:sz="4" w:space="0" w:color="auto"/>
            </w:tcBorders>
            <w:shd w:val="clear" w:color="auto" w:fill="auto"/>
            <w:hideMark/>
          </w:tcPr>
          <w:p w:rsidR="009D7A00" w:rsidRDefault="009D7A00" w:rsidP="00D95B83">
            <w:pPr>
              <w:spacing w:line="360" w:lineRule="auto"/>
            </w:pPr>
            <w:r>
              <w:t>37.714</w:t>
            </w:r>
          </w:p>
        </w:tc>
      </w:tr>
      <w:tr w:rsidR="009D7A00" w:rsidRPr="00625549" w:rsidTr="009D7A00">
        <w:trPr>
          <w:trHeight w:val="294"/>
        </w:trPr>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9D7A00" w:rsidRPr="009D7A00" w:rsidRDefault="009D7A00" w:rsidP="00D95B83">
            <w:pPr>
              <w:spacing w:line="360" w:lineRule="auto"/>
              <w:rPr>
                <w:b/>
              </w:rPr>
            </w:pPr>
            <w:r w:rsidRPr="009D7A00">
              <w:rPr>
                <w:b/>
              </w:rPr>
              <w:t>2014</w:t>
            </w:r>
          </w:p>
        </w:tc>
        <w:tc>
          <w:tcPr>
            <w:tcW w:w="754" w:type="dxa"/>
            <w:tcBorders>
              <w:top w:val="single" w:sz="4" w:space="0" w:color="auto"/>
              <w:left w:val="single" w:sz="4" w:space="0" w:color="auto"/>
              <w:bottom w:val="single" w:sz="4" w:space="0" w:color="auto"/>
              <w:right w:val="single" w:sz="4" w:space="0" w:color="auto"/>
            </w:tcBorders>
            <w:shd w:val="clear" w:color="auto" w:fill="auto"/>
            <w:hideMark/>
          </w:tcPr>
          <w:p w:rsidR="009D7A00" w:rsidRDefault="009D7A00" w:rsidP="00D95B83">
            <w:pPr>
              <w:spacing w:line="360" w:lineRule="auto"/>
            </w:pPr>
            <w:r>
              <w:t>6</w:t>
            </w:r>
            <w:r w:rsidR="0056687C">
              <w:t>.</w:t>
            </w:r>
            <w:r>
              <w:t>814</w:t>
            </w:r>
          </w:p>
        </w:tc>
        <w:tc>
          <w:tcPr>
            <w:tcW w:w="768" w:type="dxa"/>
            <w:tcBorders>
              <w:top w:val="single" w:sz="4" w:space="0" w:color="auto"/>
              <w:left w:val="single" w:sz="4" w:space="0" w:color="auto"/>
              <w:bottom w:val="single" w:sz="4" w:space="0" w:color="auto"/>
              <w:right w:val="single" w:sz="4" w:space="0" w:color="auto"/>
            </w:tcBorders>
            <w:shd w:val="clear" w:color="auto" w:fill="auto"/>
            <w:hideMark/>
          </w:tcPr>
          <w:p w:rsidR="009D7A00" w:rsidRDefault="009D7A00" w:rsidP="00D95B83">
            <w:pPr>
              <w:spacing w:line="360" w:lineRule="auto"/>
            </w:pPr>
            <w:r>
              <w:t>6</w:t>
            </w:r>
            <w:r w:rsidR="0056687C">
              <w:t>.</w:t>
            </w:r>
            <w:r>
              <w:t>975</w:t>
            </w:r>
          </w:p>
        </w:tc>
        <w:tc>
          <w:tcPr>
            <w:tcW w:w="754" w:type="dxa"/>
            <w:tcBorders>
              <w:top w:val="single" w:sz="4" w:space="0" w:color="auto"/>
              <w:left w:val="single" w:sz="4" w:space="0" w:color="auto"/>
              <w:bottom w:val="single" w:sz="4" w:space="0" w:color="auto"/>
              <w:right w:val="single" w:sz="4" w:space="0" w:color="auto"/>
            </w:tcBorders>
            <w:shd w:val="clear" w:color="auto" w:fill="auto"/>
            <w:hideMark/>
          </w:tcPr>
          <w:p w:rsidR="009D7A00" w:rsidRDefault="009D7A00" w:rsidP="00D95B83">
            <w:pPr>
              <w:spacing w:line="360" w:lineRule="auto"/>
            </w:pPr>
            <w:r>
              <w:t>5</w:t>
            </w:r>
            <w:r w:rsidR="0056687C">
              <w:t>.</w:t>
            </w:r>
            <w:r>
              <w:t>363</w:t>
            </w:r>
          </w:p>
        </w:tc>
        <w:tc>
          <w:tcPr>
            <w:tcW w:w="754" w:type="dxa"/>
            <w:tcBorders>
              <w:top w:val="single" w:sz="4" w:space="0" w:color="auto"/>
              <w:left w:val="single" w:sz="4" w:space="0" w:color="auto"/>
              <w:bottom w:val="single" w:sz="4" w:space="0" w:color="auto"/>
              <w:right w:val="single" w:sz="4" w:space="0" w:color="auto"/>
            </w:tcBorders>
            <w:shd w:val="clear" w:color="auto" w:fill="auto"/>
            <w:hideMark/>
          </w:tcPr>
          <w:p w:rsidR="009D7A00" w:rsidRDefault="009D7A00" w:rsidP="00D95B83">
            <w:pPr>
              <w:spacing w:line="360" w:lineRule="auto"/>
            </w:pPr>
            <w:r>
              <w:t>3</w:t>
            </w:r>
            <w:r w:rsidR="0056687C">
              <w:t>.</w:t>
            </w:r>
            <w:r>
              <w:t>515</w:t>
            </w:r>
          </w:p>
        </w:tc>
        <w:tc>
          <w:tcPr>
            <w:tcW w:w="754" w:type="dxa"/>
            <w:tcBorders>
              <w:top w:val="single" w:sz="4" w:space="0" w:color="auto"/>
              <w:left w:val="single" w:sz="4" w:space="0" w:color="auto"/>
              <w:bottom w:val="single" w:sz="4" w:space="0" w:color="auto"/>
              <w:right w:val="single" w:sz="4" w:space="0" w:color="auto"/>
            </w:tcBorders>
            <w:shd w:val="clear" w:color="auto" w:fill="auto"/>
            <w:hideMark/>
          </w:tcPr>
          <w:p w:rsidR="009D7A00" w:rsidRDefault="009D7A00" w:rsidP="00D95B83">
            <w:pPr>
              <w:spacing w:line="360" w:lineRule="auto"/>
            </w:pPr>
            <w:r>
              <w:t>4</w:t>
            </w:r>
            <w:r w:rsidR="0056687C">
              <w:t>.</w:t>
            </w:r>
            <w:r>
              <w:t>161</w:t>
            </w:r>
          </w:p>
        </w:tc>
        <w:tc>
          <w:tcPr>
            <w:tcW w:w="808" w:type="dxa"/>
            <w:tcBorders>
              <w:top w:val="single" w:sz="4" w:space="0" w:color="auto"/>
              <w:left w:val="single" w:sz="4" w:space="0" w:color="auto"/>
              <w:bottom w:val="single" w:sz="4" w:space="0" w:color="auto"/>
              <w:right w:val="single" w:sz="4" w:space="0" w:color="auto"/>
            </w:tcBorders>
            <w:shd w:val="clear" w:color="auto" w:fill="auto"/>
            <w:hideMark/>
          </w:tcPr>
          <w:p w:rsidR="009D7A00" w:rsidRDefault="009D7A00" w:rsidP="00D95B83">
            <w:pPr>
              <w:spacing w:line="360" w:lineRule="auto"/>
            </w:pPr>
            <w:r>
              <w:t>3</w:t>
            </w:r>
            <w:r w:rsidR="0056687C">
              <w:t>.</w:t>
            </w:r>
            <w:r>
              <w:t>045</w:t>
            </w:r>
          </w:p>
        </w:tc>
        <w:tc>
          <w:tcPr>
            <w:tcW w:w="754" w:type="dxa"/>
            <w:tcBorders>
              <w:top w:val="single" w:sz="4" w:space="0" w:color="auto"/>
              <w:left w:val="single" w:sz="4" w:space="0" w:color="auto"/>
              <w:bottom w:val="single" w:sz="4" w:space="0" w:color="auto"/>
              <w:right w:val="single" w:sz="4" w:space="0" w:color="auto"/>
            </w:tcBorders>
            <w:shd w:val="clear" w:color="auto" w:fill="auto"/>
            <w:hideMark/>
          </w:tcPr>
          <w:p w:rsidR="009D7A00" w:rsidRDefault="009D7A00" w:rsidP="00D95B83">
            <w:pPr>
              <w:spacing w:line="360" w:lineRule="auto"/>
            </w:pPr>
            <w:r>
              <w:t>3</w:t>
            </w:r>
            <w:r w:rsidR="0056687C">
              <w:t>.</w:t>
            </w:r>
            <w:r>
              <w:t>385</w:t>
            </w:r>
          </w:p>
        </w:tc>
        <w:tc>
          <w:tcPr>
            <w:tcW w:w="875" w:type="dxa"/>
            <w:tcBorders>
              <w:top w:val="single" w:sz="4" w:space="0" w:color="auto"/>
              <w:left w:val="single" w:sz="4" w:space="0" w:color="auto"/>
              <w:bottom w:val="single" w:sz="4" w:space="0" w:color="auto"/>
              <w:right w:val="single" w:sz="4" w:space="0" w:color="auto"/>
            </w:tcBorders>
            <w:shd w:val="clear" w:color="auto" w:fill="auto"/>
            <w:hideMark/>
          </w:tcPr>
          <w:p w:rsidR="009D7A00" w:rsidRDefault="009D7A00" w:rsidP="00D95B83">
            <w:pPr>
              <w:spacing w:line="360" w:lineRule="auto"/>
            </w:pPr>
            <w:r>
              <w:t>4</w:t>
            </w:r>
            <w:r w:rsidR="0056687C">
              <w:t>.</w:t>
            </w:r>
            <w:r>
              <w:t>627</w:t>
            </w:r>
          </w:p>
        </w:tc>
        <w:tc>
          <w:tcPr>
            <w:tcW w:w="1049" w:type="dxa"/>
            <w:tcBorders>
              <w:top w:val="single" w:sz="4" w:space="0" w:color="auto"/>
              <w:left w:val="single" w:sz="4" w:space="0" w:color="auto"/>
              <w:bottom w:val="single" w:sz="4" w:space="0" w:color="auto"/>
              <w:right w:val="single" w:sz="4" w:space="0" w:color="auto"/>
            </w:tcBorders>
            <w:shd w:val="clear" w:color="auto" w:fill="auto"/>
            <w:hideMark/>
          </w:tcPr>
          <w:p w:rsidR="009D7A00" w:rsidRDefault="009D7A00" w:rsidP="00D95B83">
            <w:pPr>
              <w:spacing w:line="360" w:lineRule="auto"/>
            </w:pPr>
            <w:r>
              <w:t>37.885</w:t>
            </w:r>
          </w:p>
        </w:tc>
      </w:tr>
      <w:tr w:rsidR="009D7A00" w:rsidRPr="00625549" w:rsidTr="009D7A00">
        <w:trPr>
          <w:trHeight w:val="294"/>
        </w:trPr>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9D7A00" w:rsidRPr="009D7A00" w:rsidRDefault="009D7A00" w:rsidP="00D95B83">
            <w:pPr>
              <w:spacing w:line="360" w:lineRule="auto"/>
              <w:rPr>
                <w:b/>
              </w:rPr>
            </w:pPr>
            <w:r w:rsidRPr="009D7A00">
              <w:rPr>
                <w:b/>
              </w:rPr>
              <w:t>2015</w:t>
            </w:r>
          </w:p>
        </w:tc>
        <w:tc>
          <w:tcPr>
            <w:tcW w:w="754" w:type="dxa"/>
            <w:tcBorders>
              <w:top w:val="single" w:sz="4" w:space="0" w:color="auto"/>
              <w:left w:val="single" w:sz="4" w:space="0" w:color="auto"/>
              <w:bottom w:val="single" w:sz="4" w:space="0" w:color="auto"/>
              <w:right w:val="single" w:sz="4" w:space="0" w:color="auto"/>
            </w:tcBorders>
            <w:shd w:val="clear" w:color="auto" w:fill="auto"/>
            <w:hideMark/>
          </w:tcPr>
          <w:p w:rsidR="009D7A00" w:rsidRDefault="009D7A00" w:rsidP="00D95B83">
            <w:pPr>
              <w:spacing w:line="360" w:lineRule="auto"/>
            </w:pPr>
            <w:r>
              <w:t>7</w:t>
            </w:r>
            <w:r w:rsidR="0056687C">
              <w:t>.</w:t>
            </w:r>
            <w:r>
              <w:t>093</w:t>
            </w:r>
          </w:p>
        </w:tc>
        <w:tc>
          <w:tcPr>
            <w:tcW w:w="768" w:type="dxa"/>
            <w:tcBorders>
              <w:top w:val="single" w:sz="4" w:space="0" w:color="auto"/>
              <w:left w:val="single" w:sz="4" w:space="0" w:color="auto"/>
              <w:bottom w:val="single" w:sz="4" w:space="0" w:color="auto"/>
              <w:right w:val="single" w:sz="4" w:space="0" w:color="auto"/>
            </w:tcBorders>
            <w:shd w:val="clear" w:color="auto" w:fill="auto"/>
            <w:hideMark/>
          </w:tcPr>
          <w:p w:rsidR="009D7A00" w:rsidRDefault="009D7A00" w:rsidP="00D95B83">
            <w:pPr>
              <w:spacing w:line="360" w:lineRule="auto"/>
            </w:pPr>
            <w:r>
              <w:t>7</w:t>
            </w:r>
            <w:r w:rsidR="0056687C">
              <w:t>.</w:t>
            </w:r>
            <w:r>
              <w:t>139</w:t>
            </w:r>
          </w:p>
        </w:tc>
        <w:tc>
          <w:tcPr>
            <w:tcW w:w="754" w:type="dxa"/>
            <w:tcBorders>
              <w:top w:val="single" w:sz="4" w:space="0" w:color="auto"/>
              <w:left w:val="single" w:sz="4" w:space="0" w:color="auto"/>
              <w:bottom w:val="single" w:sz="4" w:space="0" w:color="auto"/>
              <w:right w:val="single" w:sz="4" w:space="0" w:color="auto"/>
            </w:tcBorders>
            <w:shd w:val="clear" w:color="auto" w:fill="auto"/>
            <w:hideMark/>
          </w:tcPr>
          <w:p w:rsidR="009D7A00" w:rsidRDefault="009D7A00" w:rsidP="00D95B83">
            <w:pPr>
              <w:spacing w:line="360" w:lineRule="auto"/>
            </w:pPr>
            <w:r>
              <w:t>5</w:t>
            </w:r>
            <w:r w:rsidR="0056687C">
              <w:t>.</w:t>
            </w:r>
            <w:r>
              <w:t>694</w:t>
            </w:r>
          </w:p>
        </w:tc>
        <w:tc>
          <w:tcPr>
            <w:tcW w:w="754" w:type="dxa"/>
            <w:tcBorders>
              <w:top w:val="single" w:sz="4" w:space="0" w:color="auto"/>
              <w:left w:val="single" w:sz="4" w:space="0" w:color="auto"/>
              <w:bottom w:val="single" w:sz="4" w:space="0" w:color="auto"/>
              <w:right w:val="single" w:sz="4" w:space="0" w:color="auto"/>
            </w:tcBorders>
            <w:shd w:val="clear" w:color="auto" w:fill="auto"/>
            <w:hideMark/>
          </w:tcPr>
          <w:p w:rsidR="009D7A00" w:rsidRDefault="009D7A00" w:rsidP="00D95B83">
            <w:pPr>
              <w:spacing w:line="360" w:lineRule="auto"/>
            </w:pPr>
            <w:r>
              <w:t>3</w:t>
            </w:r>
            <w:r w:rsidR="0056687C">
              <w:t>.</w:t>
            </w:r>
            <w:r>
              <w:t>640</w:t>
            </w:r>
          </w:p>
        </w:tc>
        <w:tc>
          <w:tcPr>
            <w:tcW w:w="754" w:type="dxa"/>
            <w:tcBorders>
              <w:top w:val="single" w:sz="4" w:space="0" w:color="auto"/>
              <w:left w:val="single" w:sz="4" w:space="0" w:color="auto"/>
              <w:bottom w:val="single" w:sz="4" w:space="0" w:color="auto"/>
              <w:right w:val="single" w:sz="4" w:space="0" w:color="auto"/>
            </w:tcBorders>
            <w:shd w:val="clear" w:color="auto" w:fill="auto"/>
            <w:hideMark/>
          </w:tcPr>
          <w:p w:rsidR="009D7A00" w:rsidRDefault="009D7A00" w:rsidP="00D95B83">
            <w:pPr>
              <w:spacing w:line="360" w:lineRule="auto"/>
            </w:pPr>
            <w:r>
              <w:t>4</w:t>
            </w:r>
            <w:r w:rsidR="0056687C">
              <w:t>.</w:t>
            </w:r>
            <w:r>
              <w:t>148</w:t>
            </w:r>
          </w:p>
        </w:tc>
        <w:tc>
          <w:tcPr>
            <w:tcW w:w="808" w:type="dxa"/>
            <w:tcBorders>
              <w:top w:val="single" w:sz="4" w:space="0" w:color="auto"/>
              <w:left w:val="single" w:sz="4" w:space="0" w:color="auto"/>
              <w:bottom w:val="single" w:sz="4" w:space="0" w:color="auto"/>
              <w:right w:val="single" w:sz="4" w:space="0" w:color="auto"/>
            </w:tcBorders>
            <w:shd w:val="clear" w:color="auto" w:fill="auto"/>
            <w:hideMark/>
          </w:tcPr>
          <w:p w:rsidR="009D7A00" w:rsidRDefault="009D7A00" w:rsidP="00D95B83">
            <w:pPr>
              <w:spacing w:line="360" w:lineRule="auto"/>
            </w:pPr>
            <w:r>
              <w:t>3</w:t>
            </w:r>
            <w:r w:rsidR="0056687C">
              <w:t>.</w:t>
            </w:r>
            <w:r>
              <w:t>076</w:t>
            </w:r>
          </w:p>
        </w:tc>
        <w:tc>
          <w:tcPr>
            <w:tcW w:w="754" w:type="dxa"/>
            <w:tcBorders>
              <w:top w:val="single" w:sz="4" w:space="0" w:color="auto"/>
              <w:left w:val="single" w:sz="4" w:space="0" w:color="auto"/>
              <w:bottom w:val="single" w:sz="4" w:space="0" w:color="auto"/>
              <w:right w:val="single" w:sz="4" w:space="0" w:color="auto"/>
            </w:tcBorders>
            <w:shd w:val="clear" w:color="auto" w:fill="auto"/>
            <w:hideMark/>
          </w:tcPr>
          <w:p w:rsidR="009D7A00" w:rsidRDefault="009D7A00" w:rsidP="00D95B83">
            <w:pPr>
              <w:spacing w:line="360" w:lineRule="auto"/>
            </w:pPr>
            <w:r>
              <w:t>3</w:t>
            </w:r>
            <w:r w:rsidR="0056687C">
              <w:t>.</w:t>
            </w:r>
            <w:r>
              <w:t>348</w:t>
            </w:r>
          </w:p>
        </w:tc>
        <w:tc>
          <w:tcPr>
            <w:tcW w:w="875" w:type="dxa"/>
            <w:tcBorders>
              <w:top w:val="single" w:sz="4" w:space="0" w:color="auto"/>
              <w:left w:val="single" w:sz="4" w:space="0" w:color="auto"/>
              <w:bottom w:val="single" w:sz="4" w:space="0" w:color="auto"/>
              <w:right w:val="single" w:sz="4" w:space="0" w:color="auto"/>
            </w:tcBorders>
            <w:shd w:val="clear" w:color="auto" w:fill="auto"/>
            <w:hideMark/>
          </w:tcPr>
          <w:p w:rsidR="009D7A00" w:rsidRDefault="009D7A00" w:rsidP="00D95B83">
            <w:pPr>
              <w:spacing w:line="360" w:lineRule="auto"/>
            </w:pPr>
            <w:r>
              <w:t>4</w:t>
            </w:r>
            <w:r w:rsidR="0056687C">
              <w:t>.</w:t>
            </w:r>
            <w:r>
              <w:t>966</w:t>
            </w:r>
          </w:p>
        </w:tc>
        <w:tc>
          <w:tcPr>
            <w:tcW w:w="1049" w:type="dxa"/>
            <w:tcBorders>
              <w:top w:val="single" w:sz="4" w:space="0" w:color="auto"/>
              <w:left w:val="single" w:sz="4" w:space="0" w:color="auto"/>
              <w:bottom w:val="single" w:sz="4" w:space="0" w:color="auto"/>
              <w:right w:val="single" w:sz="4" w:space="0" w:color="auto"/>
            </w:tcBorders>
            <w:shd w:val="clear" w:color="auto" w:fill="auto"/>
            <w:hideMark/>
          </w:tcPr>
          <w:p w:rsidR="009D7A00" w:rsidRDefault="009D7A00" w:rsidP="00D95B83">
            <w:pPr>
              <w:spacing w:line="360" w:lineRule="auto"/>
            </w:pPr>
            <w:r>
              <w:t>39.104</w:t>
            </w:r>
          </w:p>
        </w:tc>
      </w:tr>
      <w:tr w:rsidR="009D7A00" w:rsidRPr="00625549" w:rsidTr="009D7A00">
        <w:trPr>
          <w:trHeight w:val="290"/>
        </w:trPr>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9D7A00" w:rsidRPr="009D7A00" w:rsidRDefault="009D7A00" w:rsidP="00D95B83">
            <w:pPr>
              <w:spacing w:line="360" w:lineRule="auto"/>
              <w:rPr>
                <w:b/>
              </w:rPr>
            </w:pPr>
            <w:r w:rsidRPr="009D7A00">
              <w:rPr>
                <w:b/>
              </w:rPr>
              <w:t>2016</w:t>
            </w:r>
          </w:p>
        </w:tc>
        <w:tc>
          <w:tcPr>
            <w:tcW w:w="754" w:type="dxa"/>
            <w:tcBorders>
              <w:top w:val="single" w:sz="4" w:space="0" w:color="auto"/>
              <w:left w:val="single" w:sz="4" w:space="0" w:color="auto"/>
              <w:bottom w:val="single" w:sz="4" w:space="0" w:color="auto"/>
              <w:right w:val="single" w:sz="4" w:space="0" w:color="auto"/>
            </w:tcBorders>
            <w:shd w:val="clear" w:color="auto" w:fill="auto"/>
            <w:hideMark/>
          </w:tcPr>
          <w:p w:rsidR="009D7A00" w:rsidRDefault="009D7A00" w:rsidP="00D95B83">
            <w:pPr>
              <w:spacing w:line="360" w:lineRule="auto"/>
            </w:pPr>
            <w:r>
              <w:t>7</w:t>
            </w:r>
            <w:r w:rsidR="0056687C">
              <w:t>.</w:t>
            </w:r>
            <w:r>
              <w:t>062</w:t>
            </w:r>
          </w:p>
        </w:tc>
        <w:tc>
          <w:tcPr>
            <w:tcW w:w="768" w:type="dxa"/>
            <w:tcBorders>
              <w:top w:val="single" w:sz="4" w:space="0" w:color="auto"/>
              <w:left w:val="single" w:sz="4" w:space="0" w:color="auto"/>
              <w:bottom w:val="single" w:sz="4" w:space="0" w:color="auto"/>
              <w:right w:val="single" w:sz="4" w:space="0" w:color="auto"/>
            </w:tcBorders>
            <w:shd w:val="clear" w:color="auto" w:fill="auto"/>
            <w:hideMark/>
          </w:tcPr>
          <w:p w:rsidR="009D7A00" w:rsidRDefault="009D7A00" w:rsidP="00D95B83">
            <w:pPr>
              <w:spacing w:line="360" w:lineRule="auto"/>
            </w:pPr>
            <w:r>
              <w:t>7</w:t>
            </w:r>
            <w:r w:rsidR="0056687C">
              <w:t>.</w:t>
            </w:r>
            <w:r>
              <w:t>303</w:t>
            </w:r>
          </w:p>
        </w:tc>
        <w:tc>
          <w:tcPr>
            <w:tcW w:w="754" w:type="dxa"/>
            <w:tcBorders>
              <w:top w:val="single" w:sz="4" w:space="0" w:color="auto"/>
              <w:left w:val="single" w:sz="4" w:space="0" w:color="auto"/>
              <w:bottom w:val="single" w:sz="4" w:space="0" w:color="auto"/>
              <w:right w:val="single" w:sz="4" w:space="0" w:color="auto"/>
            </w:tcBorders>
            <w:shd w:val="clear" w:color="auto" w:fill="auto"/>
            <w:hideMark/>
          </w:tcPr>
          <w:p w:rsidR="009D7A00" w:rsidRDefault="009D7A00" w:rsidP="00D95B83">
            <w:pPr>
              <w:spacing w:line="360" w:lineRule="auto"/>
            </w:pPr>
            <w:r>
              <w:t>5</w:t>
            </w:r>
            <w:r w:rsidR="0056687C">
              <w:t>.</w:t>
            </w:r>
            <w:r>
              <w:t>591</w:t>
            </w:r>
          </w:p>
        </w:tc>
        <w:tc>
          <w:tcPr>
            <w:tcW w:w="754" w:type="dxa"/>
            <w:tcBorders>
              <w:top w:val="single" w:sz="4" w:space="0" w:color="auto"/>
              <w:left w:val="single" w:sz="4" w:space="0" w:color="auto"/>
              <w:bottom w:val="single" w:sz="4" w:space="0" w:color="auto"/>
              <w:right w:val="single" w:sz="4" w:space="0" w:color="auto"/>
            </w:tcBorders>
            <w:shd w:val="clear" w:color="auto" w:fill="auto"/>
            <w:hideMark/>
          </w:tcPr>
          <w:p w:rsidR="009D7A00" w:rsidRDefault="009D7A00" w:rsidP="00D95B83">
            <w:pPr>
              <w:spacing w:line="360" w:lineRule="auto"/>
            </w:pPr>
            <w:r>
              <w:t>3</w:t>
            </w:r>
            <w:r w:rsidR="0056687C">
              <w:t>.</w:t>
            </w:r>
            <w:r>
              <w:t>435</w:t>
            </w:r>
          </w:p>
        </w:tc>
        <w:tc>
          <w:tcPr>
            <w:tcW w:w="754" w:type="dxa"/>
            <w:tcBorders>
              <w:top w:val="single" w:sz="4" w:space="0" w:color="auto"/>
              <w:left w:val="single" w:sz="4" w:space="0" w:color="auto"/>
              <w:bottom w:val="single" w:sz="4" w:space="0" w:color="auto"/>
              <w:right w:val="single" w:sz="4" w:space="0" w:color="auto"/>
            </w:tcBorders>
            <w:shd w:val="clear" w:color="auto" w:fill="auto"/>
            <w:hideMark/>
          </w:tcPr>
          <w:p w:rsidR="009D7A00" w:rsidRDefault="009D7A00" w:rsidP="00D95B83">
            <w:pPr>
              <w:spacing w:line="360" w:lineRule="auto"/>
            </w:pPr>
            <w:r>
              <w:t>4</w:t>
            </w:r>
            <w:r w:rsidR="0056687C">
              <w:t>.</w:t>
            </w:r>
            <w:r>
              <w:t>217</w:t>
            </w:r>
          </w:p>
        </w:tc>
        <w:tc>
          <w:tcPr>
            <w:tcW w:w="808" w:type="dxa"/>
            <w:tcBorders>
              <w:top w:val="single" w:sz="4" w:space="0" w:color="auto"/>
              <w:left w:val="single" w:sz="4" w:space="0" w:color="auto"/>
              <w:bottom w:val="single" w:sz="4" w:space="0" w:color="auto"/>
              <w:right w:val="single" w:sz="4" w:space="0" w:color="auto"/>
            </w:tcBorders>
            <w:shd w:val="clear" w:color="auto" w:fill="auto"/>
            <w:hideMark/>
          </w:tcPr>
          <w:p w:rsidR="009D7A00" w:rsidRDefault="009D7A00" w:rsidP="00D95B83">
            <w:pPr>
              <w:spacing w:line="360" w:lineRule="auto"/>
            </w:pPr>
            <w:r>
              <w:t>3</w:t>
            </w:r>
            <w:r w:rsidR="0056687C">
              <w:t>.</w:t>
            </w:r>
            <w:r>
              <w:t>232</w:t>
            </w:r>
          </w:p>
        </w:tc>
        <w:tc>
          <w:tcPr>
            <w:tcW w:w="754" w:type="dxa"/>
            <w:tcBorders>
              <w:top w:val="single" w:sz="4" w:space="0" w:color="auto"/>
              <w:left w:val="single" w:sz="4" w:space="0" w:color="auto"/>
              <w:bottom w:val="single" w:sz="4" w:space="0" w:color="auto"/>
              <w:right w:val="single" w:sz="4" w:space="0" w:color="auto"/>
            </w:tcBorders>
            <w:shd w:val="clear" w:color="auto" w:fill="auto"/>
            <w:hideMark/>
          </w:tcPr>
          <w:p w:rsidR="009D7A00" w:rsidRDefault="009D7A00" w:rsidP="00D95B83">
            <w:pPr>
              <w:spacing w:line="360" w:lineRule="auto"/>
            </w:pPr>
            <w:r>
              <w:t>3</w:t>
            </w:r>
            <w:r w:rsidR="0056687C">
              <w:t>.</w:t>
            </w:r>
            <w:r>
              <w:t>298</w:t>
            </w:r>
          </w:p>
        </w:tc>
        <w:tc>
          <w:tcPr>
            <w:tcW w:w="875" w:type="dxa"/>
            <w:tcBorders>
              <w:top w:val="single" w:sz="4" w:space="0" w:color="auto"/>
              <w:left w:val="single" w:sz="4" w:space="0" w:color="auto"/>
              <w:bottom w:val="single" w:sz="4" w:space="0" w:color="auto"/>
              <w:right w:val="single" w:sz="4" w:space="0" w:color="auto"/>
            </w:tcBorders>
            <w:shd w:val="clear" w:color="auto" w:fill="auto"/>
            <w:hideMark/>
          </w:tcPr>
          <w:p w:rsidR="009D7A00" w:rsidRDefault="009D7A00" w:rsidP="00D95B83">
            <w:pPr>
              <w:spacing w:line="360" w:lineRule="auto"/>
            </w:pPr>
            <w:r>
              <w:t>4</w:t>
            </w:r>
            <w:r w:rsidR="0056687C">
              <w:t>.</w:t>
            </w:r>
            <w:r>
              <w:t>815</w:t>
            </w:r>
          </w:p>
        </w:tc>
        <w:tc>
          <w:tcPr>
            <w:tcW w:w="1049" w:type="dxa"/>
            <w:tcBorders>
              <w:top w:val="single" w:sz="4" w:space="0" w:color="auto"/>
              <w:left w:val="single" w:sz="4" w:space="0" w:color="auto"/>
              <w:bottom w:val="single" w:sz="4" w:space="0" w:color="auto"/>
              <w:right w:val="single" w:sz="4" w:space="0" w:color="auto"/>
            </w:tcBorders>
            <w:shd w:val="clear" w:color="auto" w:fill="auto"/>
            <w:hideMark/>
          </w:tcPr>
          <w:p w:rsidR="009D7A00" w:rsidRDefault="009D7A00" w:rsidP="00D95B83">
            <w:pPr>
              <w:spacing w:line="360" w:lineRule="auto"/>
            </w:pPr>
            <w:r>
              <w:t>38.953</w:t>
            </w:r>
          </w:p>
        </w:tc>
      </w:tr>
      <w:tr w:rsidR="009D7A00" w:rsidRPr="00625549" w:rsidTr="009D7A00">
        <w:trPr>
          <w:trHeight w:val="294"/>
        </w:trPr>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9D7A00" w:rsidRPr="009D7A00" w:rsidRDefault="009D7A00" w:rsidP="00D95B83">
            <w:pPr>
              <w:spacing w:line="360" w:lineRule="auto"/>
              <w:rPr>
                <w:b/>
              </w:rPr>
            </w:pPr>
            <w:r w:rsidRPr="009D7A00">
              <w:rPr>
                <w:b/>
              </w:rPr>
              <w:t>2017</w:t>
            </w:r>
          </w:p>
        </w:tc>
        <w:tc>
          <w:tcPr>
            <w:tcW w:w="754" w:type="dxa"/>
            <w:tcBorders>
              <w:top w:val="single" w:sz="4" w:space="0" w:color="auto"/>
              <w:left w:val="single" w:sz="4" w:space="0" w:color="auto"/>
              <w:bottom w:val="single" w:sz="4" w:space="0" w:color="auto"/>
              <w:right w:val="single" w:sz="4" w:space="0" w:color="auto"/>
            </w:tcBorders>
            <w:shd w:val="clear" w:color="auto" w:fill="auto"/>
            <w:hideMark/>
          </w:tcPr>
          <w:p w:rsidR="009D7A00" w:rsidRDefault="009D7A00" w:rsidP="00D95B83">
            <w:pPr>
              <w:spacing w:line="360" w:lineRule="auto"/>
            </w:pPr>
            <w:r>
              <w:t>7</w:t>
            </w:r>
            <w:r w:rsidR="0056687C">
              <w:t>.</w:t>
            </w:r>
            <w:r>
              <w:t>223</w:t>
            </w:r>
          </w:p>
        </w:tc>
        <w:tc>
          <w:tcPr>
            <w:tcW w:w="768" w:type="dxa"/>
            <w:tcBorders>
              <w:top w:val="single" w:sz="4" w:space="0" w:color="auto"/>
              <w:left w:val="single" w:sz="4" w:space="0" w:color="auto"/>
              <w:bottom w:val="single" w:sz="4" w:space="0" w:color="auto"/>
              <w:right w:val="single" w:sz="4" w:space="0" w:color="auto"/>
            </w:tcBorders>
            <w:shd w:val="clear" w:color="auto" w:fill="auto"/>
            <w:hideMark/>
          </w:tcPr>
          <w:p w:rsidR="009D7A00" w:rsidRDefault="009D7A00" w:rsidP="00D95B83">
            <w:pPr>
              <w:spacing w:line="360" w:lineRule="auto"/>
            </w:pPr>
            <w:r>
              <w:t>7</w:t>
            </w:r>
            <w:r w:rsidR="0056687C">
              <w:t>.</w:t>
            </w:r>
            <w:r>
              <w:t>200</w:t>
            </w:r>
          </w:p>
        </w:tc>
        <w:tc>
          <w:tcPr>
            <w:tcW w:w="754" w:type="dxa"/>
            <w:tcBorders>
              <w:top w:val="single" w:sz="4" w:space="0" w:color="auto"/>
              <w:left w:val="single" w:sz="4" w:space="0" w:color="auto"/>
              <w:bottom w:val="single" w:sz="4" w:space="0" w:color="auto"/>
              <w:right w:val="single" w:sz="4" w:space="0" w:color="auto"/>
            </w:tcBorders>
            <w:shd w:val="clear" w:color="auto" w:fill="auto"/>
            <w:hideMark/>
          </w:tcPr>
          <w:p w:rsidR="009D7A00" w:rsidRDefault="009D7A00" w:rsidP="00D95B83">
            <w:pPr>
              <w:spacing w:line="360" w:lineRule="auto"/>
            </w:pPr>
            <w:r>
              <w:t>5</w:t>
            </w:r>
            <w:r w:rsidR="0056687C">
              <w:t>.</w:t>
            </w:r>
            <w:r>
              <w:t>551</w:t>
            </w:r>
          </w:p>
        </w:tc>
        <w:tc>
          <w:tcPr>
            <w:tcW w:w="754" w:type="dxa"/>
            <w:tcBorders>
              <w:top w:val="single" w:sz="4" w:space="0" w:color="auto"/>
              <w:left w:val="single" w:sz="4" w:space="0" w:color="auto"/>
              <w:bottom w:val="single" w:sz="4" w:space="0" w:color="auto"/>
              <w:right w:val="single" w:sz="4" w:space="0" w:color="auto"/>
            </w:tcBorders>
            <w:shd w:val="clear" w:color="auto" w:fill="auto"/>
            <w:hideMark/>
          </w:tcPr>
          <w:p w:rsidR="009D7A00" w:rsidRDefault="009D7A00" w:rsidP="00D95B83">
            <w:pPr>
              <w:spacing w:line="360" w:lineRule="auto"/>
            </w:pPr>
            <w:r>
              <w:t>3</w:t>
            </w:r>
            <w:r w:rsidR="0056687C">
              <w:t>.</w:t>
            </w:r>
            <w:r>
              <w:t>531</w:t>
            </w:r>
          </w:p>
        </w:tc>
        <w:tc>
          <w:tcPr>
            <w:tcW w:w="754" w:type="dxa"/>
            <w:tcBorders>
              <w:top w:val="single" w:sz="4" w:space="0" w:color="auto"/>
              <w:left w:val="single" w:sz="4" w:space="0" w:color="auto"/>
              <w:bottom w:val="single" w:sz="4" w:space="0" w:color="auto"/>
              <w:right w:val="single" w:sz="4" w:space="0" w:color="auto"/>
            </w:tcBorders>
            <w:shd w:val="clear" w:color="auto" w:fill="auto"/>
            <w:hideMark/>
          </w:tcPr>
          <w:p w:rsidR="009D7A00" w:rsidRDefault="009D7A00" w:rsidP="00D95B83">
            <w:pPr>
              <w:spacing w:line="360" w:lineRule="auto"/>
            </w:pPr>
            <w:r>
              <w:t>4</w:t>
            </w:r>
            <w:r w:rsidR="0056687C">
              <w:t>.</w:t>
            </w:r>
            <w:r>
              <w:t>206</w:t>
            </w:r>
          </w:p>
        </w:tc>
        <w:tc>
          <w:tcPr>
            <w:tcW w:w="808" w:type="dxa"/>
            <w:tcBorders>
              <w:top w:val="single" w:sz="4" w:space="0" w:color="auto"/>
              <w:left w:val="single" w:sz="4" w:space="0" w:color="auto"/>
              <w:bottom w:val="single" w:sz="4" w:space="0" w:color="auto"/>
              <w:right w:val="single" w:sz="4" w:space="0" w:color="auto"/>
            </w:tcBorders>
            <w:shd w:val="clear" w:color="auto" w:fill="auto"/>
            <w:hideMark/>
          </w:tcPr>
          <w:p w:rsidR="009D7A00" w:rsidRDefault="009D7A00" w:rsidP="00D95B83">
            <w:pPr>
              <w:spacing w:line="360" w:lineRule="auto"/>
            </w:pPr>
            <w:r>
              <w:t>3</w:t>
            </w:r>
            <w:r w:rsidR="0056687C">
              <w:t>.</w:t>
            </w:r>
            <w:r>
              <w:t>073</w:t>
            </w:r>
          </w:p>
        </w:tc>
        <w:tc>
          <w:tcPr>
            <w:tcW w:w="754" w:type="dxa"/>
            <w:tcBorders>
              <w:top w:val="single" w:sz="4" w:space="0" w:color="auto"/>
              <w:left w:val="single" w:sz="4" w:space="0" w:color="auto"/>
              <w:bottom w:val="single" w:sz="4" w:space="0" w:color="auto"/>
              <w:right w:val="single" w:sz="4" w:space="0" w:color="auto"/>
            </w:tcBorders>
            <w:shd w:val="clear" w:color="auto" w:fill="auto"/>
            <w:hideMark/>
          </w:tcPr>
          <w:p w:rsidR="009D7A00" w:rsidRDefault="009D7A00" w:rsidP="00D95B83">
            <w:pPr>
              <w:spacing w:line="360" w:lineRule="auto"/>
            </w:pPr>
            <w:r>
              <w:t>3</w:t>
            </w:r>
            <w:r w:rsidR="0056687C">
              <w:t>.</w:t>
            </w:r>
            <w:r>
              <w:t>439</w:t>
            </w:r>
          </w:p>
        </w:tc>
        <w:tc>
          <w:tcPr>
            <w:tcW w:w="875" w:type="dxa"/>
            <w:tcBorders>
              <w:top w:val="single" w:sz="4" w:space="0" w:color="auto"/>
              <w:left w:val="single" w:sz="4" w:space="0" w:color="auto"/>
              <w:bottom w:val="single" w:sz="4" w:space="0" w:color="auto"/>
              <w:right w:val="single" w:sz="4" w:space="0" w:color="auto"/>
            </w:tcBorders>
            <w:shd w:val="clear" w:color="auto" w:fill="auto"/>
            <w:hideMark/>
          </w:tcPr>
          <w:p w:rsidR="009D7A00" w:rsidRDefault="009D7A00" w:rsidP="00D95B83">
            <w:pPr>
              <w:spacing w:line="360" w:lineRule="auto"/>
            </w:pPr>
            <w:r>
              <w:t>5</w:t>
            </w:r>
            <w:r w:rsidR="0056687C">
              <w:t>.</w:t>
            </w:r>
            <w:r>
              <w:t>035</w:t>
            </w:r>
          </w:p>
        </w:tc>
        <w:tc>
          <w:tcPr>
            <w:tcW w:w="1049" w:type="dxa"/>
            <w:tcBorders>
              <w:top w:val="single" w:sz="4" w:space="0" w:color="auto"/>
              <w:left w:val="single" w:sz="4" w:space="0" w:color="auto"/>
              <w:bottom w:val="single" w:sz="4" w:space="0" w:color="auto"/>
              <w:right w:val="single" w:sz="4" w:space="0" w:color="auto"/>
            </w:tcBorders>
            <w:shd w:val="clear" w:color="auto" w:fill="auto"/>
            <w:hideMark/>
          </w:tcPr>
          <w:p w:rsidR="009D7A00" w:rsidRDefault="009D7A00" w:rsidP="00D95B83">
            <w:pPr>
              <w:spacing w:line="360" w:lineRule="auto"/>
            </w:pPr>
            <w:r>
              <w:t>39.258</w:t>
            </w:r>
          </w:p>
        </w:tc>
      </w:tr>
      <w:tr w:rsidR="009D7A00" w:rsidRPr="00625549" w:rsidTr="009D7A00">
        <w:trPr>
          <w:trHeight w:val="294"/>
        </w:trPr>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9D7A00" w:rsidRPr="009D7A00" w:rsidRDefault="009D7A00" w:rsidP="00D95B83">
            <w:pPr>
              <w:spacing w:line="360" w:lineRule="auto"/>
              <w:rPr>
                <w:b/>
              </w:rPr>
            </w:pPr>
            <w:r w:rsidRPr="009D7A00">
              <w:rPr>
                <w:b/>
              </w:rPr>
              <w:t>2018</w:t>
            </w:r>
          </w:p>
        </w:tc>
        <w:tc>
          <w:tcPr>
            <w:tcW w:w="754" w:type="dxa"/>
            <w:tcBorders>
              <w:top w:val="single" w:sz="4" w:space="0" w:color="auto"/>
              <w:left w:val="single" w:sz="4" w:space="0" w:color="auto"/>
              <w:bottom w:val="single" w:sz="4" w:space="0" w:color="auto"/>
              <w:right w:val="single" w:sz="4" w:space="0" w:color="auto"/>
            </w:tcBorders>
            <w:shd w:val="clear" w:color="auto" w:fill="auto"/>
            <w:hideMark/>
          </w:tcPr>
          <w:p w:rsidR="009D7A00" w:rsidRDefault="009D7A00" w:rsidP="00D95B83">
            <w:pPr>
              <w:spacing w:line="360" w:lineRule="auto"/>
            </w:pPr>
            <w:r>
              <w:t>7</w:t>
            </w:r>
            <w:r w:rsidR="0056687C">
              <w:t>.</w:t>
            </w:r>
            <w:r>
              <w:t>094</w:t>
            </w:r>
          </w:p>
        </w:tc>
        <w:tc>
          <w:tcPr>
            <w:tcW w:w="768" w:type="dxa"/>
            <w:tcBorders>
              <w:top w:val="single" w:sz="4" w:space="0" w:color="auto"/>
              <w:left w:val="single" w:sz="4" w:space="0" w:color="auto"/>
              <w:bottom w:val="single" w:sz="4" w:space="0" w:color="auto"/>
              <w:right w:val="single" w:sz="4" w:space="0" w:color="auto"/>
            </w:tcBorders>
            <w:shd w:val="clear" w:color="auto" w:fill="auto"/>
            <w:hideMark/>
          </w:tcPr>
          <w:p w:rsidR="009D7A00" w:rsidRDefault="009D7A00" w:rsidP="00D95B83">
            <w:pPr>
              <w:spacing w:line="360" w:lineRule="auto"/>
            </w:pPr>
            <w:r>
              <w:t>7</w:t>
            </w:r>
            <w:r w:rsidR="0056687C">
              <w:t>.</w:t>
            </w:r>
            <w:r>
              <w:t>150</w:t>
            </w:r>
          </w:p>
        </w:tc>
        <w:tc>
          <w:tcPr>
            <w:tcW w:w="754" w:type="dxa"/>
            <w:tcBorders>
              <w:top w:val="single" w:sz="4" w:space="0" w:color="auto"/>
              <w:left w:val="single" w:sz="4" w:space="0" w:color="auto"/>
              <w:bottom w:val="single" w:sz="4" w:space="0" w:color="auto"/>
              <w:right w:val="single" w:sz="4" w:space="0" w:color="auto"/>
            </w:tcBorders>
            <w:shd w:val="clear" w:color="auto" w:fill="auto"/>
            <w:hideMark/>
          </w:tcPr>
          <w:p w:rsidR="009D7A00" w:rsidRDefault="009D7A00" w:rsidP="00D95B83">
            <w:pPr>
              <w:spacing w:line="360" w:lineRule="auto"/>
            </w:pPr>
            <w:r>
              <w:t>5</w:t>
            </w:r>
            <w:r w:rsidR="0056687C">
              <w:t>.</w:t>
            </w:r>
            <w:r>
              <w:t>557</w:t>
            </w:r>
          </w:p>
        </w:tc>
        <w:tc>
          <w:tcPr>
            <w:tcW w:w="754" w:type="dxa"/>
            <w:tcBorders>
              <w:top w:val="single" w:sz="4" w:space="0" w:color="auto"/>
              <w:left w:val="single" w:sz="4" w:space="0" w:color="auto"/>
              <w:bottom w:val="single" w:sz="4" w:space="0" w:color="auto"/>
              <w:right w:val="single" w:sz="4" w:space="0" w:color="auto"/>
            </w:tcBorders>
            <w:shd w:val="clear" w:color="auto" w:fill="auto"/>
            <w:hideMark/>
          </w:tcPr>
          <w:p w:rsidR="009D7A00" w:rsidRDefault="009D7A00" w:rsidP="00D95B83">
            <w:pPr>
              <w:spacing w:line="360" w:lineRule="auto"/>
            </w:pPr>
            <w:r>
              <w:t>3</w:t>
            </w:r>
            <w:r w:rsidR="0056687C">
              <w:t>.</w:t>
            </w:r>
            <w:r>
              <w:t>567</w:t>
            </w:r>
          </w:p>
        </w:tc>
        <w:tc>
          <w:tcPr>
            <w:tcW w:w="754" w:type="dxa"/>
            <w:tcBorders>
              <w:top w:val="single" w:sz="4" w:space="0" w:color="auto"/>
              <w:left w:val="single" w:sz="4" w:space="0" w:color="auto"/>
              <w:bottom w:val="single" w:sz="4" w:space="0" w:color="auto"/>
              <w:right w:val="single" w:sz="4" w:space="0" w:color="auto"/>
            </w:tcBorders>
            <w:shd w:val="clear" w:color="auto" w:fill="auto"/>
            <w:hideMark/>
          </w:tcPr>
          <w:p w:rsidR="009D7A00" w:rsidRDefault="009D7A00" w:rsidP="00D95B83">
            <w:pPr>
              <w:spacing w:line="360" w:lineRule="auto"/>
            </w:pPr>
            <w:r>
              <w:t>3</w:t>
            </w:r>
            <w:r w:rsidR="0056687C">
              <w:t>.</w:t>
            </w:r>
            <w:r>
              <w:t>927</w:t>
            </w:r>
          </w:p>
        </w:tc>
        <w:tc>
          <w:tcPr>
            <w:tcW w:w="808" w:type="dxa"/>
            <w:tcBorders>
              <w:top w:val="single" w:sz="4" w:space="0" w:color="auto"/>
              <w:left w:val="single" w:sz="4" w:space="0" w:color="auto"/>
              <w:bottom w:val="single" w:sz="4" w:space="0" w:color="auto"/>
              <w:right w:val="single" w:sz="4" w:space="0" w:color="auto"/>
            </w:tcBorders>
            <w:shd w:val="clear" w:color="auto" w:fill="auto"/>
            <w:hideMark/>
          </w:tcPr>
          <w:p w:rsidR="009D7A00" w:rsidRDefault="009D7A00" w:rsidP="00D95B83">
            <w:pPr>
              <w:spacing w:line="360" w:lineRule="auto"/>
            </w:pPr>
            <w:r>
              <w:t>3</w:t>
            </w:r>
            <w:r w:rsidR="0056687C">
              <w:t>.</w:t>
            </w:r>
            <w:r>
              <w:t>050</w:t>
            </w:r>
          </w:p>
        </w:tc>
        <w:tc>
          <w:tcPr>
            <w:tcW w:w="754" w:type="dxa"/>
            <w:tcBorders>
              <w:top w:val="single" w:sz="4" w:space="0" w:color="auto"/>
              <w:left w:val="single" w:sz="4" w:space="0" w:color="auto"/>
              <w:bottom w:val="single" w:sz="4" w:space="0" w:color="auto"/>
              <w:right w:val="single" w:sz="4" w:space="0" w:color="auto"/>
            </w:tcBorders>
            <w:shd w:val="clear" w:color="auto" w:fill="auto"/>
            <w:hideMark/>
          </w:tcPr>
          <w:p w:rsidR="009D7A00" w:rsidRDefault="009D7A00" w:rsidP="00D95B83">
            <w:pPr>
              <w:spacing w:line="360" w:lineRule="auto"/>
            </w:pPr>
            <w:r>
              <w:t>3</w:t>
            </w:r>
            <w:r w:rsidR="0056687C">
              <w:t>.</w:t>
            </w:r>
            <w:r>
              <w:t>323</w:t>
            </w:r>
          </w:p>
        </w:tc>
        <w:tc>
          <w:tcPr>
            <w:tcW w:w="875" w:type="dxa"/>
            <w:tcBorders>
              <w:top w:val="single" w:sz="4" w:space="0" w:color="auto"/>
              <w:left w:val="single" w:sz="4" w:space="0" w:color="auto"/>
              <w:bottom w:val="single" w:sz="4" w:space="0" w:color="auto"/>
              <w:right w:val="single" w:sz="4" w:space="0" w:color="auto"/>
            </w:tcBorders>
            <w:shd w:val="clear" w:color="auto" w:fill="auto"/>
            <w:hideMark/>
          </w:tcPr>
          <w:p w:rsidR="009D7A00" w:rsidRDefault="009D7A00" w:rsidP="00D95B83">
            <w:pPr>
              <w:spacing w:line="360" w:lineRule="auto"/>
            </w:pPr>
            <w:r>
              <w:t>5</w:t>
            </w:r>
            <w:r w:rsidR="0056687C">
              <w:t>.</w:t>
            </w:r>
            <w:r>
              <w:t>017</w:t>
            </w:r>
          </w:p>
        </w:tc>
        <w:tc>
          <w:tcPr>
            <w:tcW w:w="1049" w:type="dxa"/>
            <w:tcBorders>
              <w:top w:val="single" w:sz="4" w:space="0" w:color="auto"/>
              <w:left w:val="single" w:sz="4" w:space="0" w:color="auto"/>
              <w:bottom w:val="single" w:sz="4" w:space="0" w:color="auto"/>
              <w:right w:val="single" w:sz="4" w:space="0" w:color="auto"/>
            </w:tcBorders>
            <w:shd w:val="clear" w:color="auto" w:fill="auto"/>
            <w:hideMark/>
          </w:tcPr>
          <w:p w:rsidR="009D7A00" w:rsidRDefault="009D7A00" w:rsidP="00D95B83">
            <w:pPr>
              <w:spacing w:line="360" w:lineRule="auto"/>
            </w:pPr>
            <w:r>
              <w:t>38.685</w:t>
            </w:r>
          </w:p>
        </w:tc>
      </w:tr>
      <w:tr w:rsidR="009D7A00" w:rsidRPr="00625549" w:rsidTr="009D7A00">
        <w:trPr>
          <w:trHeight w:val="294"/>
        </w:trPr>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9D7A00" w:rsidRPr="009D7A00" w:rsidRDefault="009D7A00" w:rsidP="00D95B83">
            <w:pPr>
              <w:spacing w:line="360" w:lineRule="auto"/>
              <w:rPr>
                <w:b/>
              </w:rPr>
            </w:pPr>
            <w:r w:rsidRPr="009D7A00">
              <w:rPr>
                <w:b/>
              </w:rPr>
              <w:t>2019</w:t>
            </w:r>
          </w:p>
        </w:tc>
        <w:tc>
          <w:tcPr>
            <w:tcW w:w="754" w:type="dxa"/>
            <w:tcBorders>
              <w:top w:val="single" w:sz="4" w:space="0" w:color="auto"/>
              <w:left w:val="single" w:sz="4" w:space="0" w:color="auto"/>
              <w:bottom w:val="single" w:sz="4" w:space="0" w:color="auto"/>
              <w:right w:val="single" w:sz="4" w:space="0" w:color="auto"/>
            </w:tcBorders>
            <w:shd w:val="clear" w:color="auto" w:fill="auto"/>
            <w:hideMark/>
          </w:tcPr>
          <w:p w:rsidR="009D7A00" w:rsidRDefault="009D7A00" w:rsidP="00D95B83">
            <w:pPr>
              <w:spacing w:line="360" w:lineRule="auto"/>
            </w:pPr>
            <w:r>
              <w:t>7</w:t>
            </w:r>
            <w:r w:rsidR="0056687C">
              <w:t>.</w:t>
            </w:r>
            <w:r>
              <w:t>124</w:t>
            </w:r>
          </w:p>
        </w:tc>
        <w:tc>
          <w:tcPr>
            <w:tcW w:w="768" w:type="dxa"/>
            <w:tcBorders>
              <w:top w:val="single" w:sz="4" w:space="0" w:color="auto"/>
              <w:left w:val="single" w:sz="4" w:space="0" w:color="auto"/>
              <w:bottom w:val="single" w:sz="4" w:space="0" w:color="auto"/>
              <w:right w:val="single" w:sz="4" w:space="0" w:color="auto"/>
            </w:tcBorders>
            <w:shd w:val="clear" w:color="auto" w:fill="auto"/>
            <w:hideMark/>
          </w:tcPr>
          <w:p w:rsidR="009D7A00" w:rsidRDefault="009D7A00" w:rsidP="00D95B83">
            <w:pPr>
              <w:spacing w:line="360" w:lineRule="auto"/>
            </w:pPr>
            <w:r>
              <w:t>7</w:t>
            </w:r>
            <w:r w:rsidR="0056687C">
              <w:t>.</w:t>
            </w:r>
            <w:r>
              <w:t>076</w:t>
            </w:r>
          </w:p>
        </w:tc>
        <w:tc>
          <w:tcPr>
            <w:tcW w:w="754" w:type="dxa"/>
            <w:tcBorders>
              <w:top w:val="single" w:sz="4" w:space="0" w:color="auto"/>
              <w:left w:val="single" w:sz="4" w:space="0" w:color="auto"/>
              <w:bottom w:val="single" w:sz="4" w:space="0" w:color="auto"/>
              <w:right w:val="single" w:sz="4" w:space="0" w:color="auto"/>
            </w:tcBorders>
            <w:shd w:val="clear" w:color="auto" w:fill="auto"/>
            <w:hideMark/>
          </w:tcPr>
          <w:p w:rsidR="009D7A00" w:rsidRDefault="009D7A00" w:rsidP="00D95B83">
            <w:pPr>
              <w:spacing w:line="360" w:lineRule="auto"/>
            </w:pPr>
            <w:r>
              <w:t>5</w:t>
            </w:r>
            <w:r w:rsidR="0056687C">
              <w:t>.</w:t>
            </w:r>
            <w:r>
              <w:t>179</w:t>
            </w:r>
          </w:p>
        </w:tc>
        <w:tc>
          <w:tcPr>
            <w:tcW w:w="754" w:type="dxa"/>
            <w:tcBorders>
              <w:top w:val="single" w:sz="4" w:space="0" w:color="auto"/>
              <w:left w:val="single" w:sz="4" w:space="0" w:color="auto"/>
              <w:bottom w:val="single" w:sz="4" w:space="0" w:color="auto"/>
              <w:right w:val="single" w:sz="4" w:space="0" w:color="auto"/>
            </w:tcBorders>
            <w:shd w:val="clear" w:color="auto" w:fill="auto"/>
            <w:hideMark/>
          </w:tcPr>
          <w:p w:rsidR="009D7A00" w:rsidRDefault="009D7A00" w:rsidP="00D95B83">
            <w:pPr>
              <w:spacing w:line="360" w:lineRule="auto"/>
            </w:pPr>
            <w:r>
              <w:t>3</w:t>
            </w:r>
            <w:r w:rsidR="0056687C">
              <w:t>.</w:t>
            </w:r>
            <w:r>
              <w:t>215</w:t>
            </w:r>
          </w:p>
        </w:tc>
        <w:tc>
          <w:tcPr>
            <w:tcW w:w="754" w:type="dxa"/>
            <w:tcBorders>
              <w:top w:val="single" w:sz="4" w:space="0" w:color="auto"/>
              <w:left w:val="single" w:sz="4" w:space="0" w:color="auto"/>
              <w:bottom w:val="single" w:sz="4" w:space="0" w:color="auto"/>
              <w:right w:val="single" w:sz="4" w:space="0" w:color="auto"/>
            </w:tcBorders>
            <w:shd w:val="clear" w:color="auto" w:fill="auto"/>
            <w:hideMark/>
          </w:tcPr>
          <w:p w:rsidR="009D7A00" w:rsidRDefault="009D7A00" w:rsidP="00D95B83">
            <w:pPr>
              <w:spacing w:line="360" w:lineRule="auto"/>
            </w:pPr>
            <w:r>
              <w:t>3</w:t>
            </w:r>
            <w:r w:rsidR="0056687C">
              <w:t>.</w:t>
            </w:r>
            <w:r>
              <w:t>806</w:t>
            </w:r>
          </w:p>
        </w:tc>
        <w:tc>
          <w:tcPr>
            <w:tcW w:w="808" w:type="dxa"/>
            <w:tcBorders>
              <w:top w:val="single" w:sz="4" w:space="0" w:color="auto"/>
              <w:left w:val="single" w:sz="4" w:space="0" w:color="auto"/>
              <w:bottom w:val="single" w:sz="4" w:space="0" w:color="auto"/>
              <w:right w:val="single" w:sz="4" w:space="0" w:color="auto"/>
            </w:tcBorders>
            <w:shd w:val="clear" w:color="auto" w:fill="auto"/>
            <w:hideMark/>
          </w:tcPr>
          <w:p w:rsidR="009D7A00" w:rsidRDefault="009D7A00" w:rsidP="00D95B83">
            <w:pPr>
              <w:spacing w:line="360" w:lineRule="auto"/>
            </w:pPr>
            <w:r>
              <w:t>2</w:t>
            </w:r>
            <w:r w:rsidR="0056687C">
              <w:t>.</w:t>
            </w:r>
            <w:r>
              <w:t>878</w:t>
            </w:r>
          </w:p>
        </w:tc>
        <w:tc>
          <w:tcPr>
            <w:tcW w:w="754" w:type="dxa"/>
            <w:tcBorders>
              <w:top w:val="single" w:sz="4" w:space="0" w:color="auto"/>
              <w:left w:val="single" w:sz="4" w:space="0" w:color="auto"/>
              <w:bottom w:val="single" w:sz="4" w:space="0" w:color="auto"/>
              <w:right w:val="single" w:sz="4" w:space="0" w:color="auto"/>
            </w:tcBorders>
            <w:shd w:val="clear" w:color="auto" w:fill="auto"/>
            <w:hideMark/>
          </w:tcPr>
          <w:p w:rsidR="009D7A00" w:rsidRDefault="009D7A00" w:rsidP="00D95B83">
            <w:pPr>
              <w:spacing w:line="360" w:lineRule="auto"/>
            </w:pPr>
            <w:r>
              <w:t>3</w:t>
            </w:r>
            <w:r w:rsidR="0056687C">
              <w:t>.</w:t>
            </w:r>
            <w:r>
              <w:t>044</w:t>
            </w:r>
          </w:p>
        </w:tc>
        <w:tc>
          <w:tcPr>
            <w:tcW w:w="875" w:type="dxa"/>
            <w:tcBorders>
              <w:top w:val="single" w:sz="4" w:space="0" w:color="auto"/>
              <w:left w:val="single" w:sz="4" w:space="0" w:color="auto"/>
              <w:bottom w:val="single" w:sz="4" w:space="0" w:color="auto"/>
              <w:right w:val="single" w:sz="4" w:space="0" w:color="auto"/>
            </w:tcBorders>
            <w:shd w:val="clear" w:color="auto" w:fill="auto"/>
            <w:hideMark/>
          </w:tcPr>
          <w:p w:rsidR="009D7A00" w:rsidRDefault="009D7A00" w:rsidP="00D95B83">
            <w:pPr>
              <w:spacing w:line="360" w:lineRule="auto"/>
            </w:pPr>
            <w:r>
              <w:t>4</w:t>
            </w:r>
            <w:r w:rsidR="0056687C">
              <w:t>.</w:t>
            </w:r>
            <w:r>
              <w:t>913</w:t>
            </w:r>
          </w:p>
        </w:tc>
        <w:tc>
          <w:tcPr>
            <w:tcW w:w="1049" w:type="dxa"/>
            <w:tcBorders>
              <w:top w:val="single" w:sz="4" w:space="0" w:color="auto"/>
              <w:left w:val="single" w:sz="4" w:space="0" w:color="auto"/>
              <w:bottom w:val="single" w:sz="4" w:space="0" w:color="auto"/>
              <w:right w:val="single" w:sz="4" w:space="0" w:color="auto"/>
            </w:tcBorders>
            <w:shd w:val="clear" w:color="auto" w:fill="auto"/>
            <w:hideMark/>
          </w:tcPr>
          <w:p w:rsidR="009D7A00" w:rsidRDefault="009D7A00" w:rsidP="00D95B83">
            <w:pPr>
              <w:spacing w:line="360" w:lineRule="auto"/>
            </w:pPr>
            <w:r>
              <w:t>37.235</w:t>
            </w:r>
          </w:p>
        </w:tc>
      </w:tr>
    </w:tbl>
    <w:p w:rsidR="00047E6B" w:rsidRDefault="00047E6B">
      <w:pPr>
        <w:rPr>
          <w:u w:val="single"/>
        </w:rPr>
      </w:pPr>
      <w:r>
        <w:rPr>
          <w:u w:val="single"/>
        </w:rPr>
        <w:br w:type="page"/>
      </w:r>
    </w:p>
    <w:p w:rsidR="00FC48B7" w:rsidRPr="009D7A00" w:rsidRDefault="00FC48B7" w:rsidP="00FC48B7">
      <w:pPr>
        <w:pStyle w:val="LTAntwortRessortText"/>
        <w:rPr>
          <w:u w:val="single"/>
        </w:rPr>
      </w:pPr>
      <w:r w:rsidRPr="009D7A00">
        <w:rPr>
          <w:u w:val="single"/>
        </w:rPr>
        <w:t xml:space="preserve">Teilnehmerzahlen der Abiturprüfungen der letzten </w:t>
      </w:r>
      <w:r w:rsidR="009D7A00">
        <w:rPr>
          <w:u w:val="single"/>
        </w:rPr>
        <w:t>zehn</w:t>
      </w:r>
      <w:r w:rsidRPr="009D7A00">
        <w:rPr>
          <w:u w:val="single"/>
        </w:rPr>
        <w:t xml:space="preserve"> Jahre:</w:t>
      </w:r>
    </w:p>
    <w:p w:rsidR="00FC48B7" w:rsidRDefault="00FC48B7" w:rsidP="00FC48B7">
      <w:pPr>
        <w:pStyle w:val="LTAntwortRessortText"/>
      </w:pPr>
    </w:p>
    <w:tbl>
      <w:tblPr>
        <w:tblW w:w="81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6"/>
        <w:gridCol w:w="717"/>
        <w:gridCol w:w="746"/>
        <w:gridCol w:w="726"/>
        <w:gridCol w:w="725"/>
        <w:gridCol w:w="725"/>
        <w:gridCol w:w="773"/>
        <w:gridCol w:w="729"/>
        <w:gridCol w:w="836"/>
        <w:gridCol w:w="1000"/>
      </w:tblGrid>
      <w:tr w:rsidR="009D7A00" w:rsidRPr="00625549" w:rsidTr="009D7A00">
        <w:tc>
          <w:tcPr>
            <w:tcW w:w="1174" w:type="dxa"/>
            <w:tcBorders>
              <w:top w:val="single" w:sz="4" w:space="0" w:color="auto"/>
              <w:left w:val="single" w:sz="4" w:space="0" w:color="auto"/>
              <w:bottom w:val="single" w:sz="4" w:space="0" w:color="auto"/>
              <w:right w:val="single" w:sz="4" w:space="0" w:color="auto"/>
            </w:tcBorders>
            <w:shd w:val="clear" w:color="auto" w:fill="auto"/>
          </w:tcPr>
          <w:p w:rsidR="009D7A00" w:rsidRDefault="009D7A00" w:rsidP="00D95B83"/>
        </w:tc>
        <w:tc>
          <w:tcPr>
            <w:tcW w:w="661" w:type="dxa"/>
            <w:tcBorders>
              <w:top w:val="single" w:sz="4" w:space="0" w:color="auto"/>
              <w:left w:val="single" w:sz="4" w:space="0" w:color="auto"/>
              <w:bottom w:val="single" w:sz="4" w:space="0" w:color="auto"/>
              <w:right w:val="single" w:sz="4" w:space="0" w:color="auto"/>
            </w:tcBorders>
            <w:shd w:val="clear" w:color="auto" w:fill="auto"/>
            <w:hideMark/>
          </w:tcPr>
          <w:p w:rsidR="009D7A00" w:rsidRPr="009D7A00" w:rsidRDefault="009D7A00" w:rsidP="00D95B83">
            <w:pPr>
              <w:rPr>
                <w:b/>
              </w:rPr>
            </w:pPr>
            <w:r w:rsidRPr="009D7A00">
              <w:rPr>
                <w:b/>
              </w:rPr>
              <w:t>Obb-Ost</w:t>
            </w:r>
          </w:p>
        </w:tc>
        <w:tc>
          <w:tcPr>
            <w:tcW w:w="748" w:type="dxa"/>
            <w:tcBorders>
              <w:top w:val="single" w:sz="4" w:space="0" w:color="auto"/>
              <w:left w:val="single" w:sz="4" w:space="0" w:color="auto"/>
              <w:bottom w:val="single" w:sz="4" w:space="0" w:color="auto"/>
              <w:right w:val="single" w:sz="4" w:space="0" w:color="auto"/>
            </w:tcBorders>
            <w:shd w:val="clear" w:color="auto" w:fill="auto"/>
            <w:hideMark/>
          </w:tcPr>
          <w:p w:rsidR="009D7A00" w:rsidRPr="009D7A00" w:rsidRDefault="009D7A00" w:rsidP="00D95B83">
            <w:pPr>
              <w:rPr>
                <w:b/>
              </w:rPr>
            </w:pPr>
            <w:r w:rsidRPr="009D7A00">
              <w:rPr>
                <w:b/>
              </w:rPr>
              <w:t>Obb-West</w:t>
            </w:r>
          </w:p>
        </w:tc>
        <w:tc>
          <w:tcPr>
            <w:tcW w:w="727" w:type="dxa"/>
            <w:tcBorders>
              <w:top w:val="single" w:sz="4" w:space="0" w:color="auto"/>
              <w:left w:val="single" w:sz="4" w:space="0" w:color="auto"/>
              <w:bottom w:val="single" w:sz="4" w:space="0" w:color="auto"/>
              <w:right w:val="single" w:sz="4" w:space="0" w:color="auto"/>
            </w:tcBorders>
            <w:shd w:val="clear" w:color="auto" w:fill="auto"/>
            <w:hideMark/>
          </w:tcPr>
          <w:p w:rsidR="009D7A00" w:rsidRPr="009D7A00" w:rsidRDefault="009D7A00" w:rsidP="00D95B83">
            <w:pPr>
              <w:rPr>
                <w:b/>
              </w:rPr>
            </w:pPr>
            <w:r w:rsidRPr="009D7A00">
              <w:rPr>
                <w:b/>
              </w:rPr>
              <w:t>Mitfr.</w:t>
            </w:r>
          </w:p>
        </w:tc>
        <w:tc>
          <w:tcPr>
            <w:tcW w:w="726" w:type="dxa"/>
            <w:tcBorders>
              <w:top w:val="single" w:sz="4" w:space="0" w:color="auto"/>
              <w:left w:val="single" w:sz="4" w:space="0" w:color="auto"/>
              <w:bottom w:val="single" w:sz="4" w:space="0" w:color="auto"/>
              <w:right w:val="single" w:sz="4" w:space="0" w:color="auto"/>
            </w:tcBorders>
            <w:shd w:val="clear" w:color="auto" w:fill="auto"/>
            <w:hideMark/>
          </w:tcPr>
          <w:p w:rsidR="009D7A00" w:rsidRPr="009D7A00" w:rsidRDefault="009D7A00" w:rsidP="00D95B83">
            <w:pPr>
              <w:rPr>
                <w:b/>
              </w:rPr>
            </w:pPr>
            <w:r w:rsidRPr="009D7A00">
              <w:rPr>
                <w:b/>
              </w:rPr>
              <w:t>Obfr.</w:t>
            </w:r>
          </w:p>
        </w:tc>
        <w:tc>
          <w:tcPr>
            <w:tcW w:w="726" w:type="dxa"/>
            <w:tcBorders>
              <w:top w:val="single" w:sz="4" w:space="0" w:color="auto"/>
              <w:left w:val="single" w:sz="4" w:space="0" w:color="auto"/>
              <w:bottom w:val="single" w:sz="4" w:space="0" w:color="auto"/>
              <w:right w:val="single" w:sz="4" w:space="0" w:color="auto"/>
            </w:tcBorders>
            <w:shd w:val="clear" w:color="auto" w:fill="auto"/>
            <w:hideMark/>
          </w:tcPr>
          <w:p w:rsidR="009D7A00" w:rsidRPr="009D7A00" w:rsidRDefault="009D7A00" w:rsidP="00D95B83">
            <w:pPr>
              <w:rPr>
                <w:b/>
              </w:rPr>
            </w:pPr>
            <w:r w:rsidRPr="009D7A00">
              <w:rPr>
                <w:b/>
              </w:rPr>
              <w:t>Unfr.</w:t>
            </w:r>
          </w:p>
        </w:tc>
        <w:tc>
          <w:tcPr>
            <w:tcW w:w="776" w:type="dxa"/>
            <w:tcBorders>
              <w:top w:val="single" w:sz="4" w:space="0" w:color="auto"/>
              <w:left w:val="single" w:sz="4" w:space="0" w:color="auto"/>
              <w:bottom w:val="single" w:sz="4" w:space="0" w:color="auto"/>
              <w:right w:val="single" w:sz="4" w:space="0" w:color="auto"/>
            </w:tcBorders>
            <w:shd w:val="clear" w:color="auto" w:fill="auto"/>
            <w:hideMark/>
          </w:tcPr>
          <w:p w:rsidR="009D7A00" w:rsidRPr="009D7A00" w:rsidRDefault="009D7A00" w:rsidP="00D95B83">
            <w:pPr>
              <w:rPr>
                <w:b/>
              </w:rPr>
            </w:pPr>
            <w:r w:rsidRPr="009D7A00">
              <w:rPr>
                <w:b/>
              </w:rPr>
              <w:t>Obpf.</w:t>
            </w:r>
          </w:p>
        </w:tc>
        <w:tc>
          <w:tcPr>
            <w:tcW w:w="730" w:type="dxa"/>
            <w:tcBorders>
              <w:top w:val="single" w:sz="4" w:space="0" w:color="auto"/>
              <w:left w:val="single" w:sz="4" w:space="0" w:color="auto"/>
              <w:bottom w:val="single" w:sz="4" w:space="0" w:color="auto"/>
              <w:right w:val="single" w:sz="4" w:space="0" w:color="auto"/>
            </w:tcBorders>
            <w:shd w:val="clear" w:color="auto" w:fill="auto"/>
            <w:hideMark/>
          </w:tcPr>
          <w:p w:rsidR="009D7A00" w:rsidRPr="009D7A00" w:rsidRDefault="009D7A00" w:rsidP="00D95B83">
            <w:pPr>
              <w:rPr>
                <w:b/>
              </w:rPr>
            </w:pPr>
            <w:r w:rsidRPr="009D7A00">
              <w:rPr>
                <w:b/>
              </w:rPr>
              <w:t>Ndb.</w:t>
            </w:r>
          </w:p>
        </w:tc>
        <w:tc>
          <w:tcPr>
            <w:tcW w:w="840" w:type="dxa"/>
            <w:tcBorders>
              <w:top w:val="single" w:sz="4" w:space="0" w:color="auto"/>
              <w:left w:val="single" w:sz="4" w:space="0" w:color="auto"/>
              <w:bottom w:val="single" w:sz="4" w:space="0" w:color="auto"/>
              <w:right w:val="single" w:sz="4" w:space="0" w:color="auto"/>
            </w:tcBorders>
            <w:shd w:val="clear" w:color="auto" w:fill="auto"/>
            <w:hideMark/>
          </w:tcPr>
          <w:p w:rsidR="009D7A00" w:rsidRPr="009D7A00" w:rsidRDefault="009D7A00" w:rsidP="00D95B83">
            <w:pPr>
              <w:rPr>
                <w:b/>
              </w:rPr>
            </w:pPr>
            <w:r w:rsidRPr="009D7A00">
              <w:rPr>
                <w:b/>
              </w:rPr>
              <w:t>Schw.</w:t>
            </w:r>
          </w:p>
        </w:tc>
        <w:tc>
          <w:tcPr>
            <w:tcW w:w="1005" w:type="dxa"/>
            <w:tcBorders>
              <w:top w:val="single" w:sz="4" w:space="0" w:color="auto"/>
              <w:left w:val="single" w:sz="4" w:space="0" w:color="auto"/>
              <w:bottom w:val="single" w:sz="4" w:space="0" w:color="auto"/>
              <w:right w:val="single" w:sz="4" w:space="0" w:color="auto"/>
            </w:tcBorders>
            <w:shd w:val="clear" w:color="auto" w:fill="auto"/>
            <w:hideMark/>
          </w:tcPr>
          <w:p w:rsidR="009D7A00" w:rsidRPr="009D7A00" w:rsidRDefault="009D7A00" w:rsidP="00D95B83">
            <w:pPr>
              <w:rPr>
                <w:b/>
              </w:rPr>
            </w:pPr>
            <w:r w:rsidRPr="009D7A00">
              <w:rPr>
                <w:b/>
              </w:rPr>
              <w:t>Summe</w:t>
            </w:r>
          </w:p>
        </w:tc>
      </w:tr>
      <w:tr w:rsidR="009D7A00" w:rsidRPr="00625549" w:rsidTr="009D7A00">
        <w:tc>
          <w:tcPr>
            <w:tcW w:w="1174" w:type="dxa"/>
            <w:tcBorders>
              <w:top w:val="single" w:sz="4" w:space="0" w:color="auto"/>
              <w:left w:val="single" w:sz="4" w:space="0" w:color="auto"/>
              <w:bottom w:val="single" w:sz="4" w:space="0" w:color="auto"/>
              <w:right w:val="single" w:sz="4" w:space="0" w:color="auto"/>
            </w:tcBorders>
            <w:shd w:val="clear" w:color="auto" w:fill="auto"/>
            <w:hideMark/>
          </w:tcPr>
          <w:p w:rsidR="009D7A00" w:rsidRPr="009D7A00" w:rsidRDefault="009D7A00" w:rsidP="00D95B83">
            <w:pPr>
              <w:spacing w:line="360" w:lineRule="auto"/>
              <w:rPr>
                <w:b/>
              </w:rPr>
            </w:pPr>
            <w:r w:rsidRPr="009D7A00">
              <w:rPr>
                <w:b/>
              </w:rPr>
              <w:t>2010</w:t>
            </w:r>
          </w:p>
        </w:tc>
        <w:tc>
          <w:tcPr>
            <w:tcW w:w="661" w:type="dxa"/>
            <w:tcBorders>
              <w:top w:val="single" w:sz="4" w:space="0" w:color="auto"/>
              <w:left w:val="single" w:sz="4" w:space="0" w:color="auto"/>
              <w:bottom w:val="single" w:sz="4" w:space="0" w:color="auto"/>
              <w:right w:val="single" w:sz="4" w:space="0" w:color="auto"/>
            </w:tcBorders>
            <w:shd w:val="clear" w:color="auto" w:fill="auto"/>
            <w:hideMark/>
          </w:tcPr>
          <w:p w:rsidR="009D7A00" w:rsidRDefault="009D7A00" w:rsidP="00D95B83">
            <w:pPr>
              <w:spacing w:line="360" w:lineRule="auto"/>
            </w:pPr>
            <w:r>
              <w:t>6</w:t>
            </w:r>
            <w:r w:rsidR="00E92715">
              <w:t>.</w:t>
            </w:r>
            <w:r>
              <w:t>201</w:t>
            </w:r>
          </w:p>
        </w:tc>
        <w:tc>
          <w:tcPr>
            <w:tcW w:w="748" w:type="dxa"/>
            <w:tcBorders>
              <w:top w:val="single" w:sz="4" w:space="0" w:color="auto"/>
              <w:left w:val="single" w:sz="4" w:space="0" w:color="auto"/>
              <w:bottom w:val="single" w:sz="4" w:space="0" w:color="auto"/>
              <w:right w:val="single" w:sz="4" w:space="0" w:color="auto"/>
            </w:tcBorders>
            <w:shd w:val="clear" w:color="auto" w:fill="auto"/>
            <w:hideMark/>
          </w:tcPr>
          <w:p w:rsidR="009D7A00" w:rsidRDefault="009D7A00" w:rsidP="00D95B83">
            <w:pPr>
              <w:spacing w:line="360" w:lineRule="auto"/>
            </w:pPr>
            <w:r>
              <w:t>5</w:t>
            </w:r>
            <w:r w:rsidR="00E92715">
              <w:t>.</w:t>
            </w:r>
            <w:r>
              <w:t>999</w:t>
            </w:r>
          </w:p>
        </w:tc>
        <w:tc>
          <w:tcPr>
            <w:tcW w:w="727" w:type="dxa"/>
            <w:tcBorders>
              <w:top w:val="single" w:sz="4" w:space="0" w:color="auto"/>
              <w:left w:val="single" w:sz="4" w:space="0" w:color="auto"/>
              <w:bottom w:val="single" w:sz="4" w:space="0" w:color="auto"/>
              <w:right w:val="single" w:sz="4" w:space="0" w:color="auto"/>
            </w:tcBorders>
            <w:shd w:val="clear" w:color="auto" w:fill="auto"/>
            <w:hideMark/>
          </w:tcPr>
          <w:p w:rsidR="009D7A00" w:rsidRDefault="009D7A00" w:rsidP="00D95B83">
            <w:pPr>
              <w:spacing w:line="360" w:lineRule="auto"/>
            </w:pPr>
            <w:r>
              <w:t>5</w:t>
            </w:r>
            <w:r w:rsidR="00E92715">
              <w:t>.</w:t>
            </w:r>
            <w:r>
              <w:t>007</w:t>
            </w:r>
          </w:p>
        </w:tc>
        <w:tc>
          <w:tcPr>
            <w:tcW w:w="726" w:type="dxa"/>
            <w:tcBorders>
              <w:top w:val="single" w:sz="4" w:space="0" w:color="auto"/>
              <w:left w:val="single" w:sz="4" w:space="0" w:color="auto"/>
              <w:bottom w:val="single" w:sz="4" w:space="0" w:color="auto"/>
              <w:right w:val="single" w:sz="4" w:space="0" w:color="auto"/>
            </w:tcBorders>
            <w:shd w:val="clear" w:color="auto" w:fill="auto"/>
            <w:hideMark/>
          </w:tcPr>
          <w:p w:rsidR="009D7A00" w:rsidRDefault="009D7A00" w:rsidP="00D95B83">
            <w:pPr>
              <w:spacing w:line="360" w:lineRule="auto"/>
            </w:pPr>
            <w:r>
              <w:t>3</w:t>
            </w:r>
            <w:r w:rsidR="00E92715">
              <w:t>.</w:t>
            </w:r>
            <w:r>
              <w:t>248</w:t>
            </w:r>
          </w:p>
        </w:tc>
        <w:tc>
          <w:tcPr>
            <w:tcW w:w="726" w:type="dxa"/>
            <w:tcBorders>
              <w:top w:val="single" w:sz="4" w:space="0" w:color="auto"/>
              <w:left w:val="single" w:sz="4" w:space="0" w:color="auto"/>
              <w:bottom w:val="single" w:sz="4" w:space="0" w:color="auto"/>
              <w:right w:val="single" w:sz="4" w:space="0" w:color="auto"/>
            </w:tcBorders>
            <w:shd w:val="clear" w:color="auto" w:fill="auto"/>
            <w:hideMark/>
          </w:tcPr>
          <w:p w:rsidR="009D7A00" w:rsidRDefault="009D7A00" w:rsidP="00D95B83">
            <w:pPr>
              <w:spacing w:line="360" w:lineRule="auto"/>
            </w:pPr>
            <w:r>
              <w:t>3</w:t>
            </w:r>
            <w:r w:rsidR="00E92715">
              <w:t>.</w:t>
            </w:r>
            <w:r>
              <w:t>882</w:t>
            </w:r>
          </w:p>
        </w:tc>
        <w:tc>
          <w:tcPr>
            <w:tcW w:w="776" w:type="dxa"/>
            <w:tcBorders>
              <w:top w:val="single" w:sz="4" w:space="0" w:color="auto"/>
              <w:left w:val="single" w:sz="4" w:space="0" w:color="auto"/>
              <w:bottom w:val="single" w:sz="4" w:space="0" w:color="auto"/>
              <w:right w:val="single" w:sz="4" w:space="0" w:color="auto"/>
            </w:tcBorders>
            <w:shd w:val="clear" w:color="auto" w:fill="auto"/>
            <w:hideMark/>
          </w:tcPr>
          <w:p w:rsidR="009D7A00" w:rsidRDefault="009D7A00" w:rsidP="00D95B83">
            <w:pPr>
              <w:spacing w:line="360" w:lineRule="auto"/>
            </w:pPr>
            <w:r>
              <w:t>2</w:t>
            </w:r>
            <w:r w:rsidR="00E92715">
              <w:t>.</w:t>
            </w:r>
            <w:r>
              <w:t>884</w:t>
            </w:r>
          </w:p>
        </w:tc>
        <w:tc>
          <w:tcPr>
            <w:tcW w:w="730" w:type="dxa"/>
            <w:tcBorders>
              <w:top w:val="single" w:sz="4" w:space="0" w:color="auto"/>
              <w:left w:val="single" w:sz="4" w:space="0" w:color="auto"/>
              <w:bottom w:val="single" w:sz="4" w:space="0" w:color="auto"/>
              <w:right w:val="single" w:sz="4" w:space="0" w:color="auto"/>
            </w:tcBorders>
            <w:shd w:val="clear" w:color="auto" w:fill="auto"/>
            <w:hideMark/>
          </w:tcPr>
          <w:p w:rsidR="009D7A00" w:rsidRDefault="009D7A00" w:rsidP="00D95B83">
            <w:pPr>
              <w:spacing w:line="360" w:lineRule="auto"/>
            </w:pPr>
            <w:r>
              <w:t>2</w:t>
            </w:r>
            <w:r w:rsidR="00E92715">
              <w:t>.</w:t>
            </w:r>
            <w:r>
              <w:t>928</w:t>
            </w:r>
          </w:p>
        </w:tc>
        <w:tc>
          <w:tcPr>
            <w:tcW w:w="840" w:type="dxa"/>
            <w:tcBorders>
              <w:top w:val="single" w:sz="4" w:space="0" w:color="auto"/>
              <w:left w:val="single" w:sz="4" w:space="0" w:color="auto"/>
              <w:bottom w:val="single" w:sz="4" w:space="0" w:color="auto"/>
              <w:right w:val="single" w:sz="4" w:space="0" w:color="auto"/>
            </w:tcBorders>
            <w:shd w:val="clear" w:color="auto" w:fill="auto"/>
            <w:hideMark/>
          </w:tcPr>
          <w:p w:rsidR="009D7A00" w:rsidRDefault="009D7A00" w:rsidP="00D95B83">
            <w:pPr>
              <w:spacing w:line="360" w:lineRule="auto"/>
            </w:pPr>
            <w:r>
              <w:t>4</w:t>
            </w:r>
            <w:r w:rsidR="00E92715">
              <w:t>.</w:t>
            </w:r>
            <w:r>
              <w:t>585</w:t>
            </w:r>
          </w:p>
        </w:tc>
        <w:tc>
          <w:tcPr>
            <w:tcW w:w="1005" w:type="dxa"/>
            <w:tcBorders>
              <w:top w:val="single" w:sz="4" w:space="0" w:color="auto"/>
              <w:left w:val="single" w:sz="4" w:space="0" w:color="auto"/>
              <w:bottom w:val="single" w:sz="4" w:space="0" w:color="auto"/>
              <w:right w:val="single" w:sz="4" w:space="0" w:color="auto"/>
            </w:tcBorders>
            <w:shd w:val="clear" w:color="auto" w:fill="auto"/>
            <w:hideMark/>
          </w:tcPr>
          <w:p w:rsidR="009D7A00" w:rsidRDefault="009D7A00" w:rsidP="00D95B83">
            <w:pPr>
              <w:spacing w:line="360" w:lineRule="auto"/>
            </w:pPr>
            <w:r>
              <w:t>34.734</w:t>
            </w:r>
          </w:p>
        </w:tc>
      </w:tr>
      <w:tr w:rsidR="009D7A00" w:rsidRPr="00625549" w:rsidTr="009D7A00">
        <w:tc>
          <w:tcPr>
            <w:tcW w:w="1174" w:type="dxa"/>
            <w:tcBorders>
              <w:top w:val="single" w:sz="4" w:space="0" w:color="auto"/>
              <w:left w:val="single" w:sz="4" w:space="0" w:color="auto"/>
              <w:bottom w:val="single" w:sz="4" w:space="0" w:color="auto"/>
              <w:right w:val="single" w:sz="4" w:space="0" w:color="auto"/>
            </w:tcBorders>
            <w:shd w:val="clear" w:color="auto" w:fill="auto"/>
            <w:hideMark/>
          </w:tcPr>
          <w:p w:rsidR="009D7A00" w:rsidRPr="009D7A00" w:rsidRDefault="009D7A00" w:rsidP="00D95B83">
            <w:pPr>
              <w:spacing w:line="360" w:lineRule="auto"/>
              <w:rPr>
                <w:b/>
              </w:rPr>
            </w:pPr>
            <w:r w:rsidRPr="009D7A00">
              <w:rPr>
                <w:b/>
              </w:rPr>
              <w:t>2011</w:t>
            </w:r>
          </w:p>
          <w:p w:rsidR="009D7A00" w:rsidRPr="009D7A00" w:rsidRDefault="009D7A00" w:rsidP="00D95B83">
            <w:pPr>
              <w:spacing w:line="360" w:lineRule="auto"/>
              <w:rPr>
                <w:b/>
              </w:rPr>
            </w:pPr>
            <w:r w:rsidRPr="009D7A00">
              <w:rPr>
                <w:b/>
              </w:rPr>
              <w:t>(G9)</w:t>
            </w:r>
          </w:p>
        </w:tc>
        <w:tc>
          <w:tcPr>
            <w:tcW w:w="661" w:type="dxa"/>
            <w:tcBorders>
              <w:top w:val="single" w:sz="4" w:space="0" w:color="auto"/>
              <w:left w:val="single" w:sz="4" w:space="0" w:color="auto"/>
              <w:bottom w:val="single" w:sz="4" w:space="0" w:color="auto"/>
              <w:right w:val="single" w:sz="4" w:space="0" w:color="auto"/>
            </w:tcBorders>
            <w:shd w:val="clear" w:color="auto" w:fill="auto"/>
            <w:hideMark/>
          </w:tcPr>
          <w:p w:rsidR="009D7A00" w:rsidRDefault="009D7A00" w:rsidP="00D95B83">
            <w:pPr>
              <w:spacing w:line="360" w:lineRule="auto"/>
            </w:pPr>
            <w:r>
              <w:t>6</w:t>
            </w:r>
            <w:r w:rsidR="00E92715">
              <w:t>.</w:t>
            </w:r>
            <w:r>
              <w:t>206</w:t>
            </w:r>
          </w:p>
        </w:tc>
        <w:tc>
          <w:tcPr>
            <w:tcW w:w="748" w:type="dxa"/>
            <w:tcBorders>
              <w:top w:val="single" w:sz="4" w:space="0" w:color="auto"/>
              <w:left w:val="single" w:sz="4" w:space="0" w:color="auto"/>
              <w:bottom w:val="single" w:sz="4" w:space="0" w:color="auto"/>
              <w:right w:val="single" w:sz="4" w:space="0" w:color="auto"/>
            </w:tcBorders>
            <w:shd w:val="clear" w:color="auto" w:fill="auto"/>
            <w:hideMark/>
          </w:tcPr>
          <w:p w:rsidR="009D7A00" w:rsidRDefault="009D7A00" w:rsidP="00D95B83">
            <w:pPr>
              <w:spacing w:line="360" w:lineRule="auto"/>
            </w:pPr>
            <w:r>
              <w:t>6</w:t>
            </w:r>
            <w:r w:rsidR="00E92715">
              <w:t>.</w:t>
            </w:r>
            <w:r>
              <w:t>385</w:t>
            </w:r>
          </w:p>
        </w:tc>
        <w:tc>
          <w:tcPr>
            <w:tcW w:w="727" w:type="dxa"/>
            <w:tcBorders>
              <w:top w:val="single" w:sz="4" w:space="0" w:color="auto"/>
              <w:left w:val="single" w:sz="4" w:space="0" w:color="auto"/>
              <w:bottom w:val="single" w:sz="4" w:space="0" w:color="auto"/>
              <w:right w:val="single" w:sz="4" w:space="0" w:color="auto"/>
            </w:tcBorders>
            <w:shd w:val="clear" w:color="auto" w:fill="auto"/>
            <w:hideMark/>
          </w:tcPr>
          <w:p w:rsidR="009D7A00" w:rsidRDefault="009D7A00" w:rsidP="00D95B83">
            <w:pPr>
              <w:spacing w:line="360" w:lineRule="auto"/>
            </w:pPr>
            <w:r>
              <w:t>5</w:t>
            </w:r>
            <w:r w:rsidR="00E92715">
              <w:t>.</w:t>
            </w:r>
            <w:r>
              <w:t>504</w:t>
            </w:r>
          </w:p>
        </w:tc>
        <w:tc>
          <w:tcPr>
            <w:tcW w:w="726" w:type="dxa"/>
            <w:tcBorders>
              <w:top w:val="single" w:sz="4" w:space="0" w:color="auto"/>
              <w:left w:val="single" w:sz="4" w:space="0" w:color="auto"/>
              <w:bottom w:val="single" w:sz="4" w:space="0" w:color="auto"/>
              <w:right w:val="single" w:sz="4" w:space="0" w:color="auto"/>
            </w:tcBorders>
            <w:shd w:val="clear" w:color="auto" w:fill="auto"/>
            <w:hideMark/>
          </w:tcPr>
          <w:p w:rsidR="009D7A00" w:rsidRDefault="009D7A00" w:rsidP="00D95B83">
            <w:pPr>
              <w:spacing w:line="360" w:lineRule="auto"/>
            </w:pPr>
            <w:r>
              <w:t>3</w:t>
            </w:r>
            <w:r w:rsidR="00E92715">
              <w:t>.</w:t>
            </w:r>
            <w:r>
              <w:t>472</w:t>
            </w:r>
          </w:p>
        </w:tc>
        <w:tc>
          <w:tcPr>
            <w:tcW w:w="726" w:type="dxa"/>
            <w:tcBorders>
              <w:top w:val="single" w:sz="4" w:space="0" w:color="auto"/>
              <w:left w:val="single" w:sz="4" w:space="0" w:color="auto"/>
              <w:bottom w:val="single" w:sz="4" w:space="0" w:color="auto"/>
              <w:right w:val="single" w:sz="4" w:space="0" w:color="auto"/>
            </w:tcBorders>
            <w:shd w:val="clear" w:color="auto" w:fill="auto"/>
            <w:hideMark/>
          </w:tcPr>
          <w:p w:rsidR="009D7A00" w:rsidRDefault="009D7A00" w:rsidP="00D95B83">
            <w:pPr>
              <w:spacing w:line="360" w:lineRule="auto"/>
            </w:pPr>
            <w:r>
              <w:t>4</w:t>
            </w:r>
            <w:r w:rsidR="00E92715">
              <w:t>.</w:t>
            </w:r>
            <w:r>
              <w:t>074</w:t>
            </w:r>
          </w:p>
        </w:tc>
        <w:tc>
          <w:tcPr>
            <w:tcW w:w="776" w:type="dxa"/>
            <w:tcBorders>
              <w:top w:val="single" w:sz="4" w:space="0" w:color="auto"/>
              <w:left w:val="single" w:sz="4" w:space="0" w:color="auto"/>
              <w:bottom w:val="single" w:sz="4" w:space="0" w:color="auto"/>
              <w:right w:val="single" w:sz="4" w:space="0" w:color="auto"/>
            </w:tcBorders>
            <w:shd w:val="clear" w:color="auto" w:fill="auto"/>
            <w:hideMark/>
          </w:tcPr>
          <w:p w:rsidR="009D7A00" w:rsidRDefault="009D7A00" w:rsidP="00D95B83">
            <w:pPr>
              <w:spacing w:line="360" w:lineRule="auto"/>
            </w:pPr>
            <w:r>
              <w:t>2</w:t>
            </w:r>
            <w:r w:rsidR="00E92715">
              <w:t>.</w:t>
            </w:r>
            <w:r>
              <w:t>959</w:t>
            </w:r>
          </w:p>
        </w:tc>
        <w:tc>
          <w:tcPr>
            <w:tcW w:w="730" w:type="dxa"/>
            <w:tcBorders>
              <w:top w:val="single" w:sz="4" w:space="0" w:color="auto"/>
              <w:left w:val="single" w:sz="4" w:space="0" w:color="auto"/>
              <w:bottom w:val="single" w:sz="4" w:space="0" w:color="auto"/>
              <w:right w:val="single" w:sz="4" w:space="0" w:color="auto"/>
            </w:tcBorders>
            <w:shd w:val="clear" w:color="auto" w:fill="auto"/>
            <w:hideMark/>
          </w:tcPr>
          <w:p w:rsidR="009D7A00" w:rsidRDefault="009D7A00" w:rsidP="00D95B83">
            <w:pPr>
              <w:spacing w:line="360" w:lineRule="auto"/>
            </w:pPr>
            <w:r>
              <w:t>3</w:t>
            </w:r>
            <w:r w:rsidR="00E92715">
              <w:t>.</w:t>
            </w:r>
            <w:r>
              <w:t>065</w:t>
            </w:r>
          </w:p>
        </w:tc>
        <w:tc>
          <w:tcPr>
            <w:tcW w:w="840" w:type="dxa"/>
            <w:tcBorders>
              <w:top w:val="single" w:sz="4" w:space="0" w:color="auto"/>
              <w:left w:val="single" w:sz="4" w:space="0" w:color="auto"/>
              <w:bottom w:val="single" w:sz="4" w:space="0" w:color="auto"/>
              <w:right w:val="single" w:sz="4" w:space="0" w:color="auto"/>
            </w:tcBorders>
            <w:shd w:val="clear" w:color="auto" w:fill="auto"/>
            <w:hideMark/>
          </w:tcPr>
          <w:p w:rsidR="009D7A00" w:rsidRDefault="009D7A00" w:rsidP="00D95B83">
            <w:pPr>
              <w:spacing w:line="360" w:lineRule="auto"/>
            </w:pPr>
            <w:r>
              <w:t>4</w:t>
            </w:r>
            <w:r w:rsidR="00E92715">
              <w:t>.</w:t>
            </w:r>
            <w:r>
              <w:t>945</w:t>
            </w:r>
          </w:p>
        </w:tc>
        <w:tc>
          <w:tcPr>
            <w:tcW w:w="1005" w:type="dxa"/>
            <w:tcBorders>
              <w:top w:val="single" w:sz="4" w:space="0" w:color="auto"/>
              <w:left w:val="single" w:sz="4" w:space="0" w:color="auto"/>
              <w:bottom w:val="single" w:sz="4" w:space="0" w:color="auto"/>
              <w:right w:val="single" w:sz="4" w:space="0" w:color="auto"/>
            </w:tcBorders>
            <w:shd w:val="clear" w:color="auto" w:fill="auto"/>
            <w:hideMark/>
          </w:tcPr>
          <w:p w:rsidR="009D7A00" w:rsidRDefault="009D7A00" w:rsidP="00D95B83">
            <w:pPr>
              <w:spacing w:line="360" w:lineRule="auto"/>
            </w:pPr>
            <w:r>
              <w:t>36.610</w:t>
            </w:r>
          </w:p>
        </w:tc>
      </w:tr>
      <w:tr w:rsidR="009D7A00" w:rsidRPr="00625549" w:rsidTr="009D7A00">
        <w:tc>
          <w:tcPr>
            <w:tcW w:w="1174" w:type="dxa"/>
            <w:tcBorders>
              <w:top w:val="single" w:sz="4" w:space="0" w:color="auto"/>
              <w:left w:val="single" w:sz="4" w:space="0" w:color="auto"/>
              <w:bottom w:val="single" w:sz="4" w:space="0" w:color="auto"/>
              <w:right w:val="single" w:sz="4" w:space="0" w:color="auto"/>
            </w:tcBorders>
            <w:shd w:val="clear" w:color="auto" w:fill="auto"/>
            <w:hideMark/>
          </w:tcPr>
          <w:p w:rsidR="009D7A00" w:rsidRPr="009D7A00" w:rsidRDefault="009D7A00" w:rsidP="00D95B83">
            <w:pPr>
              <w:spacing w:line="360" w:lineRule="auto"/>
              <w:rPr>
                <w:b/>
              </w:rPr>
            </w:pPr>
            <w:r w:rsidRPr="009D7A00">
              <w:rPr>
                <w:b/>
              </w:rPr>
              <w:t>2011</w:t>
            </w:r>
          </w:p>
          <w:p w:rsidR="009D7A00" w:rsidRPr="009D7A00" w:rsidRDefault="009D7A00" w:rsidP="00D95B83">
            <w:pPr>
              <w:spacing w:line="360" w:lineRule="auto"/>
              <w:rPr>
                <w:b/>
              </w:rPr>
            </w:pPr>
            <w:r w:rsidRPr="009D7A00">
              <w:rPr>
                <w:b/>
              </w:rPr>
              <w:t>(G8)</w:t>
            </w:r>
          </w:p>
        </w:tc>
        <w:tc>
          <w:tcPr>
            <w:tcW w:w="661" w:type="dxa"/>
            <w:tcBorders>
              <w:top w:val="single" w:sz="4" w:space="0" w:color="auto"/>
              <w:left w:val="single" w:sz="4" w:space="0" w:color="auto"/>
              <w:bottom w:val="single" w:sz="4" w:space="0" w:color="auto"/>
              <w:right w:val="single" w:sz="4" w:space="0" w:color="auto"/>
            </w:tcBorders>
            <w:shd w:val="clear" w:color="auto" w:fill="auto"/>
            <w:hideMark/>
          </w:tcPr>
          <w:p w:rsidR="009D7A00" w:rsidRDefault="009D7A00" w:rsidP="00D95B83">
            <w:pPr>
              <w:spacing w:line="360" w:lineRule="auto"/>
            </w:pPr>
            <w:r>
              <w:t>5</w:t>
            </w:r>
            <w:r w:rsidR="00E92715">
              <w:t>.</w:t>
            </w:r>
            <w:r>
              <w:t>378</w:t>
            </w:r>
          </w:p>
        </w:tc>
        <w:tc>
          <w:tcPr>
            <w:tcW w:w="748" w:type="dxa"/>
            <w:tcBorders>
              <w:top w:val="single" w:sz="4" w:space="0" w:color="auto"/>
              <w:left w:val="single" w:sz="4" w:space="0" w:color="auto"/>
              <w:bottom w:val="single" w:sz="4" w:space="0" w:color="auto"/>
              <w:right w:val="single" w:sz="4" w:space="0" w:color="auto"/>
            </w:tcBorders>
            <w:shd w:val="clear" w:color="auto" w:fill="auto"/>
            <w:hideMark/>
          </w:tcPr>
          <w:p w:rsidR="009D7A00" w:rsidRDefault="009D7A00" w:rsidP="00D95B83">
            <w:pPr>
              <w:spacing w:line="360" w:lineRule="auto"/>
            </w:pPr>
            <w:r>
              <w:t>5</w:t>
            </w:r>
            <w:r w:rsidR="00E92715">
              <w:t>.</w:t>
            </w:r>
            <w:r>
              <w:t>333</w:t>
            </w:r>
          </w:p>
        </w:tc>
        <w:tc>
          <w:tcPr>
            <w:tcW w:w="727" w:type="dxa"/>
            <w:tcBorders>
              <w:top w:val="single" w:sz="4" w:space="0" w:color="auto"/>
              <w:left w:val="single" w:sz="4" w:space="0" w:color="auto"/>
              <w:bottom w:val="single" w:sz="4" w:space="0" w:color="auto"/>
              <w:right w:val="single" w:sz="4" w:space="0" w:color="auto"/>
            </w:tcBorders>
            <w:shd w:val="clear" w:color="auto" w:fill="auto"/>
            <w:hideMark/>
          </w:tcPr>
          <w:p w:rsidR="009D7A00" w:rsidRDefault="009D7A00" w:rsidP="00D95B83">
            <w:pPr>
              <w:spacing w:line="360" w:lineRule="auto"/>
            </w:pPr>
            <w:r>
              <w:t>4</w:t>
            </w:r>
            <w:r w:rsidR="00E92715">
              <w:t>.</w:t>
            </w:r>
            <w:r>
              <w:t>441</w:t>
            </w:r>
          </w:p>
        </w:tc>
        <w:tc>
          <w:tcPr>
            <w:tcW w:w="726" w:type="dxa"/>
            <w:tcBorders>
              <w:top w:val="single" w:sz="4" w:space="0" w:color="auto"/>
              <w:left w:val="single" w:sz="4" w:space="0" w:color="auto"/>
              <w:bottom w:val="single" w:sz="4" w:space="0" w:color="auto"/>
              <w:right w:val="single" w:sz="4" w:space="0" w:color="auto"/>
            </w:tcBorders>
            <w:shd w:val="clear" w:color="auto" w:fill="auto"/>
            <w:hideMark/>
          </w:tcPr>
          <w:p w:rsidR="009D7A00" w:rsidRDefault="009D7A00" w:rsidP="00D95B83">
            <w:pPr>
              <w:spacing w:line="360" w:lineRule="auto"/>
            </w:pPr>
            <w:r>
              <w:t>2</w:t>
            </w:r>
            <w:r w:rsidR="00E92715">
              <w:t>.</w:t>
            </w:r>
            <w:r>
              <w:t>937</w:t>
            </w:r>
          </w:p>
        </w:tc>
        <w:tc>
          <w:tcPr>
            <w:tcW w:w="726" w:type="dxa"/>
            <w:tcBorders>
              <w:top w:val="single" w:sz="4" w:space="0" w:color="auto"/>
              <w:left w:val="single" w:sz="4" w:space="0" w:color="auto"/>
              <w:bottom w:val="single" w:sz="4" w:space="0" w:color="auto"/>
              <w:right w:val="single" w:sz="4" w:space="0" w:color="auto"/>
            </w:tcBorders>
            <w:shd w:val="clear" w:color="auto" w:fill="auto"/>
            <w:hideMark/>
          </w:tcPr>
          <w:p w:rsidR="009D7A00" w:rsidRDefault="009D7A00" w:rsidP="00D95B83">
            <w:pPr>
              <w:spacing w:line="360" w:lineRule="auto"/>
            </w:pPr>
            <w:r>
              <w:t>3</w:t>
            </w:r>
            <w:r w:rsidR="00E92715">
              <w:t>.</w:t>
            </w:r>
            <w:r>
              <w:t>472</w:t>
            </w:r>
          </w:p>
        </w:tc>
        <w:tc>
          <w:tcPr>
            <w:tcW w:w="776" w:type="dxa"/>
            <w:tcBorders>
              <w:top w:val="single" w:sz="4" w:space="0" w:color="auto"/>
              <w:left w:val="single" w:sz="4" w:space="0" w:color="auto"/>
              <w:bottom w:val="single" w:sz="4" w:space="0" w:color="auto"/>
              <w:right w:val="single" w:sz="4" w:space="0" w:color="auto"/>
            </w:tcBorders>
            <w:shd w:val="clear" w:color="auto" w:fill="auto"/>
            <w:hideMark/>
          </w:tcPr>
          <w:p w:rsidR="009D7A00" w:rsidRDefault="009D7A00" w:rsidP="00D95B83">
            <w:pPr>
              <w:spacing w:line="360" w:lineRule="auto"/>
            </w:pPr>
            <w:r>
              <w:t>2</w:t>
            </w:r>
            <w:r w:rsidR="00E92715">
              <w:t>.</w:t>
            </w:r>
            <w:r>
              <w:t>562</w:t>
            </w:r>
          </w:p>
        </w:tc>
        <w:tc>
          <w:tcPr>
            <w:tcW w:w="730" w:type="dxa"/>
            <w:tcBorders>
              <w:top w:val="single" w:sz="4" w:space="0" w:color="auto"/>
              <w:left w:val="single" w:sz="4" w:space="0" w:color="auto"/>
              <w:bottom w:val="single" w:sz="4" w:space="0" w:color="auto"/>
              <w:right w:val="single" w:sz="4" w:space="0" w:color="auto"/>
            </w:tcBorders>
            <w:shd w:val="clear" w:color="auto" w:fill="auto"/>
            <w:hideMark/>
          </w:tcPr>
          <w:p w:rsidR="009D7A00" w:rsidRDefault="009D7A00" w:rsidP="00D95B83">
            <w:pPr>
              <w:spacing w:line="360" w:lineRule="auto"/>
            </w:pPr>
            <w:r>
              <w:t>2</w:t>
            </w:r>
            <w:r w:rsidR="00E92715">
              <w:t>.</w:t>
            </w:r>
            <w:r>
              <w:t>715</w:t>
            </w:r>
          </w:p>
        </w:tc>
        <w:tc>
          <w:tcPr>
            <w:tcW w:w="840" w:type="dxa"/>
            <w:tcBorders>
              <w:top w:val="single" w:sz="4" w:space="0" w:color="auto"/>
              <w:left w:val="single" w:sz="4" w:space="0" w:color="auto"/>
              <w:bottom w:val="single" w:sz="4" w:space="0" w:color="auto"/>
              <w:right w:val="single" w:sz="4" w:space="0" w:color="auto"/>
            </w:tcBorders>
            <w:shd w:val="clear" w:color="auto" w:fill="auto"/>
            <w:hideMark/>
          </w:tcPr>
          <w:p w:rsidR="009D7A00" w:rsidRDefault="009D7A00" w:rsidP="00D95B83">
            <w:pPr>
              <w:spacing w:line="360" w:lineRule="auto"/>
            </w:pPr>
            <w:r>
              <w:t>4</w:t>
            </w:r>
            <w:r w:rsidR="00E92715">
              <w:t>.</w:t>
            </w:r>
            <w:r>
              <w:t>127</w:t>
            </w:r>
          </w:p>
        </w:tc>
        <w:tc>
          <w:tcPr>
            <w:tcW w:w="1005" w:type="dxa"/>
            <w:tcBorders>
              <w:top w:val="single" w:sz="4" w:space="0" w:color="auto"/>
              <w:left w:val="single" w:sz="4" w:space="0" w:color="auto"/>
              <w:bottom w:val="single" w:sz="4" w:space="0" w:color="auto"/>
              <w:right w:val="single" w:sz="4" w:space="0" w:color="auto"/>
            </w:tcBorders>
            <w:shd w:val="clear" w:color="auto" w:fill="auto"/>
            <w:hideMark/>
          </w:tcPr>
          <w:p w:rsidR="009D7A00" w:rsidRDefault="009D7A00" w:rsidP="00D95B83">
            <w:pPr>
              <w:spacing w:line="360" w:lineRule="auto"/>
            </w:pPr>
            <w:r>
              <w:t>30.965</w:t>
            </w:r>
          </w:p>
        </w:tc>
      </w:tr>
      <w:tr w:rsidR="009D7A00" w:rsidRPr="00625549" w:rsidTr="009D7A00">
        <w:tc>
          <w:tcPr>
            <w:tcW w:w="1174" w:type="dxa"/>
            <w:tcBorders>
              <w:top w:val="single" w:sz="4" w:space="0" w:color="auto"/>
              <w:left w:val="single" w:sz="4" w:space="0" w:color="auto"/>
              <w:bottom w:val="single" w:sz="4" w:space="0" w:color="auto"/>
              <w:right w:val="single" w:sz="4" w:space="0" w:color="auto"/>
            </w:tcBorders>
            <w:shd w:val="clear" w:color="auto" w:fill="auto"/>
            <w:hideMark/>
          </w:tcPr>
          <w:p w:rsidR="009D7A00" w:rsidRPr="009D7A00" w:rsidRDefault="009D7A00" w:rsidP="00D95B83">
            <w:pPr>
              <w:spacing w:line="360" w:lineRule="auto"/>
              <w:rPr>
                <w:b/>
              </w:rPr>
            </w:pPr>
            <w:r w:rsidRPr="009D7A00">
              <w:rPr>
                <w:b/>
              </w:rPr>
              <w:t>2012</w:t>
            </w:r>
          </w:p>
        </w:tc>
        <w:tc>
          <w:tcPr>
            <w:tcW w:w="661" w:type="dxa"/>
            <w:tcBorders>
              <w:top w:val="single" w:sz="4" w:space="0" w:color="auto"/>
              <w:left w:val="single" w:sz="4" w:space="0" w:color="auto"/>
              <w:bottom w:val="single" w:sz="4" w:space="0" w:color="auto"/>
              <w:right w:val="single" w:sz="4" w:space="0" w:color="auto"/>
            </w:tcBorders>
            <w:shd w:val="clear" w:color="auto" w:fill="auto"/>
            <w:hideMark/>
          </w:tcPr>
          <w:p w:rsidR="009D7A00" w:rsidRDefault="009D7A00" w:rsidP="00D95B83">
            <w:pPr>
              <w:spacing w:line="360" w:lineRule="auto"/>
            </w:pPr>
            <w:r>
              <w:t>6</w:t>
            </w:r>
            <w:r w:rsidR="00E92715">
              <w:t>.</w:t>
            </w:r>
            <w:r>
              <w:t>185</w:t>
            </w:r>
          </w:p>
        </w:tc>
        <w:tc>
          <w:tcPr>
            <w:tcW w:w="748" w:type="dxa"/>
            <w:tcBorders>
              <w:top w:val="single" w:sz="4" w:space="0" w:color="auto"/>
              <w:left w:val="single" w:sz="4" w:space="0" w:color="auto"/>
              <w:bottom w:val="single" w:sz="4" w:space="0" w:color="auto"/>
              <w:right w:val="single" w:sz="4" w:space="0" w:color="auto"/>
            </w:tcBorders>
            <w:shd w:val="clear" w:color="auto" w:fill="auto"/>
            <w:hideMark/>
          </w:tcPr>
          <w:p w:rsidR="009D7A00" w:rsidRDefault="009D7A00" w:rsidP="00D95B83">
            <w:pPr>
              <w:spacing w:line="360" w:lineRule="auto"/>
            </w:pPr>
            <w:r>
              <w:t>6</w:t>
            </w:r>
            <w:r w:rsidR="00E92715">
              <w:t>.</w:t>
            </w:r>
            <w:r>
              <w:t>512</w:t>
            </w:r>
          </w:p>
        </w:tc>
        <w:tc>
          <w:tcPr>
            <w:tcW w:w="727" w:type="dxa"/>
            <w:tcBorders>
              <w:top w:val="single" w:sz="4" w:space="0" w:color="auto"/>
              <w:left w:val="single" w:sz="4" w:space="0" w:color="auto"/>
              <w:bottom w:val="single" w:sz="4" w:space="0" w:color="auto"/>
              <w:right w:val="single" w:sz="4" w:space="0" w:color="auto"/>
            </w:tcBorders>
            <w:shd w:val="clear" w:color="auto" w:fill="auto"/>
            <w:hideMark/>
          </w:tcPr>
          <w:p w:rsidR="009D7A00" w:rsidRDefault="009D7A00" w:rsidP="00D95B83">
            <w:pPr>
              <w:spacing w:line="360" w:lineRule="auto"/>
            </w:pPr>
            <w:r>
              <w:t>5</w:t>
            </w:r>
            <w:r w:rsidR="00E92715">
              <w:t>.</w:t>
            </w:r>
            <w:r>
              <w:t>078</w:t>
            </w:r>
          </w:p>
        </w:tc>
        <w:tc>
          <w:tcPr>
            <w:tcW w:w="726" w:type="dxa"/>
            <w:tcBorders>
              <w:top w:val="single" w:sz="4" w:space="0" w:color="auto"/>
              <w:left w:val="single" w:sz="4" w:space="0" w:color="auto"/>
              <w:bottom w:val="single" w:sz="4" w:space="0" w:color="auto"/>
              <w:right w:val="single" w:sz="4" w:space="0" w:color="auto"/>
            </w:tcBorders>
            <w:shd w:val="clear" w:color="auto" w:fill="auto"/>
            <w:hideMark/>
          </w:tcPr>
          <w:p w:rsidR="009D7A00" w:rsidRDefault="009D7A00" w:rsidP="00D95B83">
            <w:pPr>
              <w:spacing w:line="360" w:lineRule="auto"/>
            </w:pPr>
            <w:r>
              <w:t>3</w:t>
            </w:r>
            <w:r w:rsidR="00E92715">
              <w:t>.</w:t>
            </w:r>
            <w:r>
              <w:t>312</w:t>
            </w:r>
          </w:p>
        </w:tc>
        <w:tc>
          <w:tcPr>
            <w:tcW w:w="726" w:type="dxa"/>
            <w:tcBorders>
              <w:top w:val="single" w:sz="4" w:space="0" w:color="auto"/>
              <w:left w:val="single" w:sz="4" w:space="0" w:color="auto"/>
              <w:bottom w:val="single" w:sz="4" w:space="0" w:color="auto"/>
              <w:right w:val="single" w:sz="4" w:space="0" w:color="auto"/>
            </w:tcBorders>
            <w:shd w:val="clear" w:color="auto" w:fill="auto"/>
            <w:hideMark/>
          </w:tcPr>
          <w:p w:rsidR="009D7A00" w:rsidRDefault="009D7A00" w:rsidP="00D95B83">
            <w:pPr>
              <w:spacing w:line="360" w:lineRule="auto"/>
            </w:pPr>
            <w:r>
              <w:t>3</w:t>
            </w:r>
            <w:r w:rsidR="00E92715">
              <w:t>.</w:t>
            </w:r>
            <w:r>
              <w:t>949</w:t>
            </w:r>
          </w:p>
        </w:tc>
        <w:tc>
          <w:tcPr>
            <w:tcW w:w="776" w:type="dxa"/>
            <w:tcBorders>
              <w:top w:val="single" w:sz="4" w:space="0" w:color="auto"/>
              <w:left w:val="single" w:sz="4" w:space="0" w:color="auto"/>
              <w:bottom w:val="single" w:sz="4" w:space="0" w:color="auto"/>
              <w:right w:val="single" w:sz="4" w:space="0" w:color="auto"/>
            </w:tcBorders>
            <w:shd w:val="clear" w:color="auto" w:fill="auto"/>
            <w:hideMark/>
          </w:tcPr>
          <w:p w:rsidR="009D7A00" w:rsidRDefault="009D7A00" w:rsidP="00D95B83">
            <w:pPr>
              <w:spacing w:line="360" w:lineRule="auto"/>
            </w:pPr>
            <w:r>
              <w:t>2</w:t>
            </w:r>
            <w:r w:rsidR="00E92715">
              <w:t>.</w:t>
            </w:r>
            <w:r>
              <w:t>952</w:t>
            </w:r>
          </w:p>
        </w:tc>
        <w:tc>
          <w:tcPr>
            <w:tcW w:w="730" w:type="dxa"/>
            <w:tcBorders>
              <w:top w:val="single" w:sz="4" w:space="0" w:color="auto"/>
              <w:left w:val="single" w:sz="4" w:space="0" w:color="auto"/>
              <w:bottom w:val="single" w:sz="4" w:space="0" w:color="auto"/>
              <w:right w:val="single" w:sz="4" w:space="0" w:color="auto"/>
            </w:tcBorders>
            <w:shd w:val="clear" w:color="auto" w:fill="auto"/>
            <w:hideMark/>
          </w:tcPr>
          <w:p w:rsidR="009D7A00" w:rsidRDefault="009D7A00" w:rsidP="00D95B83">
            <w:pPr>
              <w:spacing w:line="360" w:lineRule="auto"/>
            </w:pPr>
            <w:r>
              <w:t>3</w:t>
            </w:r>
            <w:r w:rsidR="00E92715">
              <w:t>.</w:t>
            </w:r>
            <w:r>
              <w:t>035</w:t>
            </w:r>
          </w:p>
        </w:tc>
        <w:tc>
          <w:tcPr>
            <w:tcW w:w="840" w:type="dxa"/>
            <w:tcBorders>
              <w:top w:val="single" w:sz="4" w:space="0" w:color="auto"/>
              <w:left w:val="single" w:sz="4" w:space="0" w:color="auto"/>
              <w:bottom w:val="single" w:sz="4" w:space="0" w:color="auto"/>
              <w:right w:val="single" w:sz="4" w:space="0" w:color="auto"/>
            </w:tcBorders>
            <w:shd w:val="clear" w:color="auto" w:fill="auto"/>
            <w:hideMark/>
          </w:tcPr>
          <w:p w:rsidR="009D7A00" w:rsidRDefault="009D7A00" w:rsidP="00D95B83">
            <w:pPr>
              <w:spacing w:line="360" w:lineRule="auto"/>
            </w:pPr>
            <w:r>
              <w:t>4</w:t>
            </w:r>
            <w:r w:rsidR="00E92715">
              <w:t>.</w:t>
            </w:r>
            <w:r>
              <w:t>555</w:t>
            </w:r>
          </w:p>
        </w:tc>
        <w:tc>
          <w:tcPr>
            <w:tcW w:w="1005" w:type="dxa"/>
            <w:tcBorders>
              <w:top w:val="single" w:sz="4" w:space="0" w:color="auto"/>
              <w:left w:val="single" w:sz="4" w:space="0" w:color="auto"/>
              <w:bottom w:val="single" w:sz="4" w:space="0" w:color="auto"/>
              <w:right w:val="single" w:sz="4" w:space="0" w:color="auto"/>
            </w:tcBorders>
            <w:shd w:val="clear" w:color="auto" w:fill="auto"/>
            <w:hideMark/>
          </w:tcPr>
          <w:p w:rsidR="009D7A00" w:rsidRDefault="009D7A00" w:rsidP="00D95B83">
            <w:pPr>
              <w:spacing w:line="360" w:lineRule="auto"/>
            </w:pPr>
            <w:r>
              <w:t>35.578</w:t>
            </w:r>
          </w:p>
        </w:tc>
      </w:tr>
      <w:tr w:rsidR="009D7A00" w:rsidRPr="00625549" w:rsidTr="009D7A00">
        <w:tc>
          <w:tcPr>
            <w:tcW w:w="1174" w:type="dxa"/>
            <w:tcBorders>
              <w:top w:val="single" w:sz="4" w:space="0" w:color="auto"/>
              <w:left w:val="single" w:sz="4" w:space="0" w:color="auto"/>
              <w:bottom w:val="single" w:sz="4" w:space="0" w:color="auto"/>
              <w:right w:val="single" w:sz="4" w:space="0" w:color="auto"/>
            </w:tcBorders>
            <w:shd w:val="clear" w:color="auto" w:fill="auto"/>
            <w:hideMark/>
          </w:tcPr>
          <w:p w:rsidR="009D7A00" w:rsidRPr="009D7A00" w:rsidRDefault="009D7A00" w:rsidP="00D95B83">
            <w:pPr>
              <w:spacing w:line="360" w:lineRule="auto"/>
              <w:rPr>
                <w:b/>
              </w:rPr>
            </w:pPr>
            <w:r w:rsidRPr="009D7A00">
              <w:rPr>
                <w:b/>
              </w:rPr>
              <w:t>2013</w:t>
            </w:r>
          </w:p>
        </w:tc>
        <w:tc>
          <w:tcPr>
            <w:tcW w:w="661" w:type="dxa"/>
            <w:tcBorders>
              <w:top w:val="single" w:sz="4" w:space="0" w:color="auto"/>
              <w:left w:val="single" w:sz="4" w:space="0" w:color="auto"/>
              <w:bottom w:val="single" w:sz="4" w:space="0" w:color="auto"/>
              <w:right w:val="single" w:sz="4" w:space="0" w:color="auto"/>
            </w:tcBorders>
            <w:shd w:val="clear" w:color="auto" w:fill="auto"/>
            <w:hideMark/>
          </w:tcPr>
          <w:p w:rsidR="009D7A00" w:rsidRDefault="009D7A00" w:rsidP="00D95B83">
            <w:pPr>
              <w:spacing w:line="360" w:lineRule="auto"/>
            </w:pPr>
            <w:r>
              <w:t>6</w:t>
            </w:r>
            <w:r w:rsidR="00E92715">
              <w:t>.</w:t>
            </w:r>
            <w:r>
              <w:t>423</w:t>
            </w:r>
          </w:p>
        </w:tc>
        <w:tc>
          <w:tcPr>
            <w:tcW w:w="748" w:type="dxa"/>
            <w:tcBorders>
              <w:top w:val="single" w:sz="4" w:space="0" w:color="auto"/>
              <w:left w:val="single" w:sz="4" w:space="0" w:color="auto"/>
              <w:bottom w:val="single" w:sz="4" w:space="0" w:color="auto"/>
              <w:right w:val="single" w:sz="4" w:space="0" w:color="auto"/>
            </w:tcBorders>
            <w:shd w:val="clear" w:color="auto" w:fill="auto"/>
            <w:hideMark/>
          </w:tcPr>
          <w:p w:rsidR="009D7A00" w:rsidRDefault="009D7A00" w:rsidP="00D95B83">
            <w:pPr>
              <w:spacing w:line="360" w:lineRule="auto"/>
            </w:pPr>
            <w:r>
              <w:t>6</w:t>
            </w:r>
            <w:r w:rsidR="00E92715">
              <w:t>.</w:t>
            </w:r>
            <w:r>
              <w:t>759</w:t>
            </w:r>
          </w:p>
        </w:tc>
        <w:tc>
          <w:tcPr>
            <w:tcW w:w="727" w:type="dxa"/>
            <w:tcBorders>
              <w:top w:val="single" w:sz="4" w:space="0" w:color="auto"/>
              <w:left w:val="single" w:sz="4" w:space="0" w:color="auto"/>
              <w:bottom w:val="single" w:sz="4" w:space="0" w:color="auto"/>
              <w:right w:val="single" w:sz="4" w:space="0" w:color="auto"/>
            </w:tcBorders>
            <w:shd w:val="clear" w:color="auto" w:fill="auto"/>
            <w:hideMark/>
          </w:tcPr>
          <w:p w:rsidR="009D7A00" w:rsidRDefault="009D7A00" w:rsidP="00D95B83">
            <w:pPr>
              <w:spacing w:line="360" w:lineRule="auto"/>
            </w:pPr>
            <w:r>
              <w:t>5</w:t>
            </w:r>
            <w:r w:rsidR="00E92715">
              <w:t>.</w:t>
            </w:r>
            <w:r>
              <w:t>361</w:t>
            </w:r>
          </w:p>
        </w:tc>
        <w:tc>
          <w:tcPr>
            <w:tcW w:w="726" w:type="dxa"/>
            <w:tcBorders>
              <w:top w:val="single" w:sz="4" w:space="0" w:color="auto"/>
              <w:left w:val="single" w:sz="4" w:space="0" w:color="auto"/>
              <w:bottom w:val="single" w:sz="4" w:space="0" w:color="auto"/>
              <w:right w:val="single" w:sz="4" w:space="0" w:color="auto"/>
            </w:tcBorders>
            <w:shd w:val="clear" w:color="auto" w:fill="auto"/>
            <w:hideMark/>
          </w:tcPr>
          <w:p w:rsidR="009D7A00" w:rsidRDefault="009D7A00" w:rsidP="00D95B83">
            <w:pPr>
              <w:spacing w:line="360" w:lineRule="auto"/>
            </w:pPr>
            <w:r>
              <w:t>3</w:t>
            </w:r>
            <w:r w:rsidR="00E92715">
              <w:t>.</w:t>
            </w:r>
            <w:r>
              <w:t>330</w:t>
            </w:r>
          </w:p>
        </w:tc>
        <w:tc>
          <w:tcPr>
            <w:tcW w:w="726" w:type="dxa"/>
            <w:tcBorders>
              <w:top w:val="single" w:sz="4" w:space="0" w:color="auto"/>
              <w:left w:val="single" w:sz="4" w:space="0" w:color="auto"/>
              <w:bottom w:val="single" w:sz="4" w:space="0" w:color="auto"/>
              <w:right w:val="single" w:sz="4" w:space="0" w:color="auto"/>
            </w:tcBorders>
            <w:shd w:val="clear" w:color="auto" w:fill="auto"/>
            <w:hideMark/>
          </w:tcPr>
          <w:p w:rsidR="009D7A00" w:rsidRDefault="009D7A00" w:rsidP="00D95B83">
            <w:pPr>
              <w:spacing w:line="360" w:lineRule="auto"/>
            </w:pPr>
            <w:r>
              <w:t>4</w:t>
            </w:r>
            <w:r w:rsidR="00E92715">
              <w:t>.</w:t>
            </w:r>
            <w:r>
              <w:t>085</w:t>
            </w:r>
          </w:p>
        </w:tc>
        <w:tc>
          <w:tcPr>
            <w:tcW w:w="776" w:type="dxa"/>
            <w:tcBorders>
              <w:top w:val="single" w:sz="4" w:space="0" w:color="auto"/>
              <w:left w:val="single" w:sz="4" w:space="0" w:color="auto"/>
              <w:bottom w:val="single" w:sz="4" w:space="0" w:color="auto"/>
              <w:right w:val="single" w:sz="4" w:space="0" w:color="auto"/>
            </w:tcBorders>
            <w:shd w:val="clear" w:color="auto" w:fill="auto"/>
            <w:hideMark/>
          </w:tcPr>
          <w:p w:rsidR="009D7A00" w:rsidRDefault="009D7A00" w:rsidP="00D95B83">
            <w:pPr>
              <w:spacing w:line="360" w:lineRule="auto"/>
            </w:pPr>
            <w:r>
              <w:t>2</w:t>
            </w:r>
            <w:r w:rsidR="00E92715">
              <w:t>.</w:t>
            </w:r>
            <w:r>
              <w:t>781</w:t>
            </w:r>
          </w:p>
        </w:tc>
        <w:tc>
          <w:tcPr>
            <w:tcW w:w="730" w:type="dxa"/>
            <w:tcBorders>
              <w:top w:val="single" w:sz="4" w:space="0" w:color="auto"/>
              <w:left w:val="single" w:sz="4" w:space="0" w:color="auto"/>
              <w:bottom w:val="single" w:sz="4" w:space="0" w:color="auto"/>
              <w:right w:val="single" w:sz="4" w:space="0" w:color="auto"/>
            </w:tcBorders>
            <w:shd w:val="clear" w:color="auto" w:fill="auto"/>
            <w:hideMark/>
          </w:tcPr>
          <w:p w:rsidR="009D7A00" w:rsidRDefault="009D7A00" w:rsidP="00D95B83">
            <w:pPr>
              <w:spacing w:line="360" w:lineRule="auto"/>
            </w:pPr>
            <w:r>
              <w:t>3</w:t>
            </w:r>
            <w:r w:rsidR="00E92715">
              <w:t>.</w:t>
            </w:r>
            <w:r>
              <w:t>141</w:t>
            </w:r>
          </w:p>
        </w:tc>
        <w:tc>
          <w:tcPr>
            <w:tcW w:w="840" w:type="dxa"/>
            <w:tcBorders>
              <w:top w:val="single" w:sz="4" w:space="0" w:color="auto"/>
              <w:left w:val="single" w:sz="4" w:space="0" w:color="auto"/>
              <w:bottom w:val="single" w:sz="4" w:space="0" w:color="auto"/>
              <w:right w:val="single" w:sz="4" w:space="0" w:color="auto"/>
            </w:tcBorders>
            <w:shd w:val="clear" w:color="auto" w:fill="auto"/>
            <w:hideMark/>
          </w:tcPr>
          <w:p w:rsidR="009D7A00" w:rsidRDefault="009D7A00" w:rsidP="00D95B83">
            <w:pPr>
              <w:spacing w:line="360" w:lineRule="auto"/>
            </w:pPr>
            <w:r>
              <w:t>4</w:t>
            </w:r>
            <w:r w:rsidR="00E92715">
              <w:t>.</w:t>
            </w:r>
            <w:r>
              <w:t>648</w:t>
            </w:r>
          </w:p>
        </w:tc>
        <w:tc>
          <w:tcPr>
            <w:tcW w:w="1005" w:type="dxa"/>
            <w:tcBorders>
              <w:top w:val="single" w:sz="4" w:space="0" w:color="auto"/>
              <w:left w:val="single" w:sz="4" w:space="0" w:color="auto"/>
              <w:bottom w:val="single" w:sz="4" w:space="0" w:color="auto"/>
              <w:right w:val="single" w:sz="4" w:space="0" w:color="auto"/>
            </w:tcBorders>
            <w:shd w:val="clear" w:color="auto" w:fill="auto"/>
            <w:hideMark/>
          </w:tcPr>
          <w:p w:rsidR="009D7A00" w:rsidRDefault="009D7A00" w:rsidP="00D95B83">
            <w:pPr>
              <w:spacing w:line="360" w:lineRule="auto"/>
            </w:pPr>
            <w:r>
              <w:t>36.528</w:t>
            </w:r>
          </w:p>
        </w:tc>
      </w:tr>
      <w:tr w:rsidR="009D7A00" w:rsidRPr="00625549" w:rsidTr="009D7A00">
        <w:tc>
          <w:tcPr>
            <w:tcW w:w="1174" w:type="dxa"/>
            <w:tcBorders>
              <w:top w:val="single" w:sz="4" w:space="0" w:color="auto"/>
              <w:left w:val="single" w:sz="4" w:space="0" w:color="auto"/>
              <w:bottom w:val="single" w:sz="4" w:space="0" w:color="auto"/>
              <w:right w:val="single" w:sz="4" w:space="0" w:color="auto"/>
            </w:tcBorders>
            <w:shd w:val="clear" w:color="auto" w:fill="auto"/>
            <w:hideMark/>
          </w:tcPr>
          <w:p w:rsidR="009D7A00" w:rsidRPr="009D7A00" w:rsidRDefault="009D7A00" w:rsidP="00D95B83">
            <w:pPr>
              <w:spacing w:line="360" w:lineRule="auto"/>
              <w:rPr>
                <w:b/>
              </w:rPr>
            </w:pPr>
            <w:r w:rsidRPr="009D7A00">
              <w:rPr>
                <w:b/>
              </w:rPr>
              <w:t>2014</w:t>
            </w:r>
          </w:p>
        </w:tc>
        <w:tc>
          <w:tcPr>
            <w:tcW w:w="661" w:type="dxa"/>
            <w:tcBorders>
              <w:top w:val="single" w:sz="4" w:space="0" w:color="auto"/>
              <w:left w:val="single" w:sz="4" w:space="0" w:color="auto"/>
              <w:bottom w:val="single" w:sz="4" w:space="0" w:color="auto"/>
              <w:right w:val="single" w:sz="4" w:space="0" w:color="auto"/>
            </w:tcBorders>
            <w:shd w:val="clear" w:color="auto" w:fill="auto"/>
            <w:hideMark/>
          </w:tcPr>
          <w:p w:rsidR="009D7A00" w:rsidRDefault="009D7A00" w:rsidP="00D95B83">
            <w:pPr>
              <w:spacing w:line="360" w:lineRule="auto"/>
            </w:pPr>
            <w:r>
              <w:t>6</w:t>
            </w:r>
            <w:r w:rsidR="00E92715">
              <w:t>.</w:t>
            </w:r>
            <w:r>
              <w:t>607</w:t>
            </w:r>
          </w:p>
        </w:tc>
        <w:tc>
          <w:tcPr>
            <w:tcW w:w="748" w:type="dxa"/>
            <w:tcBorders>
              <w:top w:val="single" w:sz="4" w:space="0" w:color="auto"/>
              <w:left w:val="single" w:sz="4" w:space="0" w:color="auto"/>
              <w:bottom w:val="single" w:sz="4" w:space="0" w:color="auto"/>
              <w:right w:val="single" w:sz="4" w:space="0" w:color="auto"/>
            </w:tcBorders>
            <w:shd w:val="clear" w:color="auto" w:fill="auto"/>
            <w:hideMark/>
          </w:tcPr>
          <w:p w:rsidR="009D7A00" w:rsidRDefault="009D7A00" w:rsidP="00D95B83">
            <w:pPr>
              <w:spacing w:line="360" w:lineRule="auto"/>
            </w:pPr>
            <w:r>
              <w:t>6</w:t>
            </w:r>
            <w:r w:rsidR="00E92715">
              <w:t>.</w:t>
            </w:r>
            <w:r>
              <w:t>732</w:t>
            </w:r>
          </w:p>
        </w:tc>
        <w:tc>
          <w:tcPr>
            <w:tcW w:w="727" w:type="dxa"/>
            <w:tcBorders>
              <w:top w:val="single" w:sz="4" w:space="0" w:color="auto"/>
              <w:left w:val="single" w:sz="4" w:space="0" w:color="auto"/>
              <w:bottom w:val="single" w:sz="4" w:space="0" w:color="auto"/>
              <w:right w:val="single" w:sz="4" w:space="0" w:color="auto"/>
            </w:tcBorders>
            <w:shd w:val="clear" w:color="auto" w:fill="auto"/>
            <w:hideMark/>
          </w:tcPr>
          <w:p w:rsidR="009D7A00" w:rsidRDefault="009D7A00" w:rsidP="00D95B83">
            <w:pPr>
              <w:spacing w:line="360" w:lineRule="auto"/>
            </w:pPr>
            <w:r>
              <w:t>5</w:t>
            </w:r>
            <w:r w:rsidR="00E92715">
              <w:t>.</w:t>
            </w:r>
            <w:r>
              <w:t>141</w:t>
            </w:r>
          </w:p>
        </w:tc>
        <w:tc>
          <w:tcPr>
            <w:tcW w:w="726" w:type="dxa"/>
            <w:tcBorders>
              <w:top w:val="single" w:sz="4" w:space="0" w:color="auto"/>
              <w:left w:val="single" w:sz="4" w:space="0" w:color="auto"/>
              <w:bottom w:val="single" w:sz="4" w:space="0" w:color="auto"/>
              <w:right w:val="single" w:sz="4" w:space="0" w:color="auto"/>
            </w:tcBorders>
            <w:shd w:val="clear" w:color="auto" w:fill="auto"/>
            <w:hideMark/>
          </w:tcPr>
          <w:p w:rsidR="009D7A00" w:rsidRDefault="009D7A00" w:rsidP="00D95B83">
            <w:pPr>
              <w:spacing w:line="360" w:lineRule="auto"/>
            </w:pPr>
            <w:r>
              <w:t>3</w:t>
            </w:r>
            <w:r w:rsidR="00E92715">
              <w:t>.</w:t>
            </w:r>
            <w:r>
              <w:t>394</w:t>
            </w:r>
          </w:p>
        </w:tc>
        <w:tc>
          <w:tcPr>
            <w:tcW w:w="726" w:type="dxa"/>
            <w:tcBorders>
              <w:top w:val="single" w:sz="4" w:space="0" w:color="auto"/>
              <w:left w:val="single" w:sz="4" w:space="0" w:color="auto"/>
              <w:bottom w:val="single" w:sz="4" w:space="0" w:color="auto"/>
              <w:right w:val="single" w:sz="4" w:space="0" w:color="auto"/>
            </w:tcBorders>
            <w:shd w:val="clear" w:color="auto" w:fill="auto"/>
            <w:hideMark/>
          </w:tcPr>
          <w:p w:rsidR="009D7A00" w:rsidRDefault="009D7A00" w:rsidP="00D95B83">
            <w:pPr>
              <w:spacing w:line="360" w:lineRule="auto"/>
            </w:pPr>
            <w:r>
              <w:t>4</w:t>
            </w:r>
            <w:r w:rsidR="00E92715">
              <w:t>.</w:t>
            </w:r>
            <w:r>
              <w:t>050</w:t>
            </w:r>
          </w:p>
        </w:tc>
        <w:tc>
          <w:tcPr>
            <w:tcW w:w="776" w:type="dxa"/>
            <w:tcBorders>
              <w:top w:val="single" w:sz="4" w:space="0" w:color="auto"/>
              <w:left w:val="single" w:sz="4" w:space="0" w:color="auto"/>
              <w:bottom w:val="single" w:sz="4" w:space="0" w:color="auto"/>
              <w:right w:val="single" w:sz="4" w:space="0" w:color="auto"/>
            </w:tcBorders>
            <w:shd w:val="clear" w:color="auto" w:fill="auto"/>
            <w:hideMark/>
          </w:tcPr>
          <w:p w:rsidR="009D7A00" w:rsidRDefault="009D7A00" w:rsidP="00D95B83">
            <w:pPr>
              <w:spacing w:line="360" w:lineRule="auto"/>
            </w:pPr>
            <w:r>
              <w:t>2</w:t>
            </w:r>
            <w:r w:rsidR="00E92715">
              <w:t>.</w:t>
            </w:r>
            <w:r>
              <w:t>965</w:t>
            </w:r>
          </w:p>
        </w:tc>
        <w:tc>
          <w:tcPr>
            <w:tcW w:w="730" w:type="dxa"/>
            <w:tcBorders>
              <w:top w:val="single" w:sz="4" w:space="0" w:color="auto"/>
              <w:left w:val="single" w:sz="4" w:space="0" w:color="auto"/>
              <w:bottom w:val="single" w:sz="4" w:space="0" w:color="auto"/>
              <w:right w:val="single" w:sz="4" w:space="0" w:color="auto"/>
            </w:tcBorders>
            <w:shd w:val="clear" w:color="auto" w:fill="auto"/>
            <w:hideMark/>
          </w:tcPr>
          <w:p w:rsidR="009D7A00" w:rsidRDefault="009D7A00" w:rsidP="00D95B83">
            <w:pPr>
              <w:spacing w:line="360" w:lineRule="auto"/>
            </w:pPr>
            <w:r>
              <w:t>3</w:t>
            </w:r>
            <w:r w:rsidR="00E92715">
              <w:t>.</w:t>
            </w:r>
            <w:r>
              <w:t>297</w:t>
            </w:r>
          </w:p>
        </w:tc>
        <w:tc>
          <w:tcPr>
            <w:tcW w:w="840" w:type="dxa"/>
            <w:tcBorders>
              <w:top w:val="single" w:sz="4" w:space="0" w:color="auto"/>
              <w:left w:val="single" w:sz="4" w:space="0" w:color="auto"/>
              <w:bottom w:val="single" w:sz="4" w:space="0" w:color="auto"/>
              <w:right w:val="single" w:sz="4" w:space="0" w:color="auto"/>
            </w:tcBorders>
            <w:shd w:val="clear" w:color="auto" w:fill="auto"/>
            <w:hideMark/>
          </w:tcPr>
          <w:p w:rsidR="009D7A00" w:rsidRDefault="009D7A00" w:rsidP="00D95B83">
            <w:pPr>
              <w:spacing w:line="360" w:lineRule="auto"/>
            </w:pPr>
            <w:r>
              <w:t>4</w:t>
            </w:r>
            <w:r w:rsidR="00E92715">
              <w:t>.</w:t>
            </w:r>
            <w:r>
              <w:t>512</w:t>
            </w:r>
          </w:p>
        </w:tc>
        <w:tc>
          <w:tcPr>
            <w:tcW w:w="1005" w:type="dxa"/>
            <w:tcBorders>
              <w:top w:val="single" w:sz="4" w:space="0" w:color="auto"/>
              <w:left w:val="single" w:sz="4" w:space="0" w:color="auto"/>
              <w:bottom w:val="single" w:sz="4" w:space="0" w:color="auto"/>
              <w:right w:val="single" w:sz="4" w:space="0" w:color="auto"/>
            </w:tcBorders>
            <w:shd w:val="clear" w:color="auto" w:fill="auto"/>
            <w:hideMark/>
          </w:tcPr>
          <w:p w:rsidR="009D7A00" w:rsidRDefault="009D7A00" w:rsidP="00D95B83">
            <w:pPr>
              <w:spacing w:line="360" w:lineRule="auto"/>
            </w:pPr>
            <w:r>
              <w:t>36.698</w:t>
            </w:r>
          </w:p>
        </w:tc>
      </w:tr>
      <w:tr w:rsidR="009D7A00" w:rsidRPr="00625549" w:rsidTr="009D7A00">
        <w:tc>
          <w:tcPr>
            <w:tcW w:w="1174" w:type="dxa"/>
            <w:tcBorders>
              <w:top w:val="single" w:sz="4" w:space="0" w:color="auto"/>
              <w:left w:val="single" w:sz="4" w:space="0" w:color="auto"/>
              <w:bottom w:val="single" w:sz="4" w:space="0" w:color="auto"/>
              <w:right w:val="single" w:sz="4" w:space="0" w:color="auto"/>
            </w:tcBorders>
            <w:shd w:val="clear" w:color="auto" w:fill="auto"/>
            <w:hideMark/>
          </w:tcPr>
          <w:p w:rsidR="009D7A00" w:rsidRPr="009D7A00" w:rsidRDefault="009D7A00" w:rsidP="00D95B83">
            <w:pPr>
              <w:spacing w:line="360" w:lineRule="auto"/>
              <w:rPr>
                <w:b/>
              </w:rPr>
            </w:pPr>
            <w:r w:rsidRPr="009D7A00">
              <w:rPr>
                <w:b/>
              </w:rPr>
              <w:t>2015</w:t>
            </w:r>
          </w:p>
        </w:tc>
        <w:tc>
          <w:tcPr>
            <w:tcW w:w="661" w:type="dxa"/>
            <w:tcBorders>
              <w:top w:val="single" w:sz="4" w:space="0" w:color="auto"/>
              <w:left w:val="single" w:sz="4" w:space="0" w:color="auto"/>
              <w:bottom w:val="single" w:sz="4" w:space="0" w:color="auto"/>
              <w:right w:val="single" w:sz="4" w:space="0" w:color="auto"/>
            </w:tcBorders>
            <w:shd w:val="clear" w:color="auto" w:fill="auto"/>
            <w:hideMark/>
          </w:tcPr>
          <w:p w:rsidR="009D7A00" w:rsidRDefault="009D7A00" w:rsidP="00D95B83">
            <w:pPr>
              <w:spacing w:line="360" w:lineRule="auto"/>
            </w:pPr>
            <w:r>
              <w:t>6</w:t>
            </w:r>
            <w:r w:rsidR="00E92715">
              <w:t>.</w:t>
            </w:r>
            <w:r>
              <w:t>869</w:t>
            </w:r>
          </w:p>
        </w:tc>
        <w:tc>
          <w:tcPr>
            <w:tcW w:w="748" w:type="dxa"/>
            <w:tcBorders>
              <w:top w:val="single" w:sz="4" w:space="0" w:color="auto"/>
              <w:left w:val="single" w:sz="4" w:space="0" w:color="auto"/>
              <w:bottom w:val="single" w:sz="4" w:space="0" w:color="auto"/>
              <w:right w:val="single" w:sz="4" w:space="0" w:color="auto"/>
            </w:tcBorders>
            <w:shd w:val="clear" w:color="auto" w:fill="auto"/>
            <w:hideMark/>
          </w:tcPr>
          <w:p w:rsidR="009D7A00" w:rsidRDefault="009D7A00" w:rsidP="00D95B83">
            <w:pPr>
              <w:spacing w:line="360" w:lineRule="auto"/>
            </w:pPr>
            <w:r>
              <w:t>6</w:t>
            </w:r>
            <w:r w:rsidR="00E92715">
              <w:t>.</w:t>
            </w:r>
            <w:r>
              <w:t>862</w:t>
            </w:r>
          </w:p>
        </w:tc>
        <w:tc>
          <w:tcPr>
            <w:tcW w:w="727" w:type="dxa"/>
            <w:tcBorders>
              <w:top w:val="single" w:sz="4" w:space="0" w:color="auto"/>
              <w:left w:val="single" w:sz="4" w:space="0" w:color="auto"/>
              <w:bottom w:val="single" w:sz="4" w:space="0" w:color="auto"/>
              <w:right w:val="single" w:sz="4" w:space="0" w:color="auto"/>
            </w:tcBorders>
            <w:shd w:val="clear" w:color="auto" w:fill="auto"/>
            <w:hideMark/>
          </w:tcPr>
          <w:p w:rsidR="009D7A00" w:rsidRDefault="009D7A00" w:rsidP="00D95B83">
            <w:pPr>
              <w:spacing w:line="360" w:lineRule="auto"/>
            </w:pPr>
            <w:r>
              <w:t>5</w:t>
            </w:r>
            <w:r w:rsidR="00E92715">
              <w:t>.</w:t>
            </w:r>
            <w:r>
              <w:t>429</w:t>
            </w:r>
          </w:p>
        </w:tc>
        <w:tc>
          <w:tcPr>
            <w:tcW w:w="726" w:type="dxa"/>
            <w:tcBorders>
              <w:top w:val="single" w:sz="4" w:space="0" w:color="auto"/>
              <w:left w:val="single" w:sz="4" w:space="0" w:color="auto"/>
              <w:bottom w:val="single" w:sz="4" w:space="0" w:color="auto"/>
              <w:right w:val="single" w:sz="4" w:space="0" w:color="auto"/>
            </w:tcBorders>
            <w:shd w:val="clear" w:color="auto" w:fill="auto"/>
            <w:hideMark/>
          </w:tcPr>
          <w:p w:rsidR="009D7A00" w:rsidRDefault="009D7A00" w:rsidP="00D95B83">
            <w:pPr>
              <w:spacing w:line="360" w:lineRule="auto"/>
            </w:pPr>
            <w:r>
              <w:t>3</w:t>
            </w:r>
            <w:r w:rsidR="00E92715">
              <w:t>.</w:t>
            </w:r>
            <w:r>
              <w:t>519</w:t>
            </w:r>
          </w:p>
        </w:tc>
        <w:tc>
          <w:tcPr>
            <w:tcW w:w="726" w:type="dxa"/>
            <w:tcBorders>
              <w:top w:val="single" w:sz="4" w:space="0" w:color="auto"/>
              <w:left w:val="single" w:sz="4" w:space="0" w:color="auto"/>
              <w:bottom w:val="single" w:sz="4" w:space="0" w:color="auto"/>
              <w:right w:val="single" w:sz="4" w:space="0" w:color="auto"/>
            </w:tcBorders>
            <w:shd w:val="clear" w:color="auto" w:fill="auto"/>
            <w:hideMark/>
          </w:tcPr>
          <w:p w:rsidR="009D7A00" w:rsidRDefault="009D7A00" w:rsidP="00D95B83">
            <w:pPr>
              <w:spacing w:line="360" w:lineRule="auto"/>
            </w:pPr>
            <w:r>
              <w:t>4</w:t>
            </w:r>
            <w:r w:rsidR="00E92715">
              <w:t>.</w:t>
            </w:r>
            <w:r>
              <w:t>004</w:t>
            </w:r>
          </w:p>
        </w:tc>
        <w:tc>
          <w:tcPr>
            <w:tcW w:w="776" w:type="dxa"/>
            <w:tcBorders>
              <w:top w:val="single" w:sz="4" w:space="0" w:color="auto"/>
              <w:left w:val="single" w:sz="4" w:space="0" w:color="auto"/>
              <w:bottom w:val="single" w:sz="4" w:space="0" w:color="auto"/>
              <w:right w:val="single" w:sz="4" w:space="0" w:color="auto"/>
            </w:tcBorders>
            <w:shd w:val="clear" w:color="auto" w:fill="auto"/>
            <w:hideMark/>
          </w:tcPr>
          <w:p w:rsidR="009D7A00" w:rsidRDefault="009D7A00" w:rsidP="00D95B83">
            <w:pPr>
              <w:spacing w:line="360" w:lineRule="auto"/>
            </w:pPr>
            <w:r>
              <w:t>2</w:t>
            </w:r>
            <w:r w:rsidR="00E92715">
              <w:t>.</w:t>
            </w:r>
            <w:r>
              <w:t>982</w:t>
            </w:r>
          </w:p>
        </w:tc>
        <w:tc>
          <w:tcPr>
            <w:tcW w:w="730" w:type="dxa"/>
            <w:tcBorders>
              <w:top w:val="single" w:sz="4" w:space="0" w:color="auto"/>
              <w:left w:val="single" w:sz="4" w:space="0" w:color="auto"/>
              <w:bottom w:val="single" w:sz="4" w:space="0" w:color="auto"/>
              <w:right w:val="single" w:sz="4" w:space="0" w:color="auto"/>
            </w:tcBorders>
            <w:shd w:val="clear" w:color="auto" w:fill="auto"/>
            <w:hideMark/>
          </w:tcPr>
          <w:p w:rsidR="009D7A00" w:rsidRDefault="009D7A00" w:rsidP="00D95B83">
            <w:pPr>
              <w:spacing w:line="360" w:lineRule="auto"/>
            </w:pPr>
            <w:r>
              <w:t>3</w:t>
            </w:r>
            <w:r w:rsidR="00E92715">
              <w:t>.</w:t>
            </w:r>
            <w:r>
              <w:t>249</w:t>
            </w:r>
          </w:p>
        </w:tc>
        <w:tc>
          <w:tcPr>
            <w:tcW w:w="840" w:type="dxa"/>
            <w:tcBorders>
              <w:top w:val="single" w:sz="4" w:space="0" w:color="auto"/>
              <w:left w:val="single" w:sz="4" w:space="0" w:color="auto"/>
              <w:bottom w:val="single" w:sz="4" w:space="0" w:color="auto"/>
              <w:right w:val="single" w:sz="4" w:space="0" w:color="auto"/>
            </w:tcBorders>
            <w:shd w:val="clear" w:color="auto" w:fill="auto"/>
            <w:hideMark/>
          </w:tcPr>
          <w:p w:rsidR="009D7A00" w:rsidRDefault="009D7A00" w:rsidP="00D95B83">
            <w:pPr>
              <w:spacing w:line="360" w:lineRule="auto"/>
            </w:pPr>
            <w:r>
              <w:t>4</w:t>
            </w:r>
            <w:r w:rsidR="00E92715">
              <w:t>.</w:t>
            </w:r>
            <w:r>
              <w:t>827</w:t>
            </w:r>
          </w:p>
        </w:tc>
        <w:tc>
          <w:tcPr>
            <w:tcW w:w="1005" w:type="dxa"/>
            <w:tcBorders>
              <w:top w:val="single" w:sz="4" w:space="0" w:color="auto"/>
              <w:left w:val="single" w:sz="4" w:space="0" w:color="auto"/>
              <w:bottom w:val="single" w:sz="4" w:space="0" w:color="auto"/>
              <w:right w:val="single" w:sz="4" w:space="0" w:color="auto"/>
            </w:tcBorders>
            <w:shd w:val="clear" w:color="auto" w:fill="auto"/>
            <w:hideMark/>
          </w:tcPr>
          <w:p w:rsidR="009D7A00" w:rsidRDefault="009D7A00" w:rsidP="00D95B83">
            <w:pPr>
              <w:spacing w:line="360" w:lineRule="auto"/>
            </w:pPr>
            <w:r>
              <w:t>37.741</w:t>
            </w:r>
          </w:p>
        </w:tc>
      </w:tr>
      <w:tr w:rsidR="009D7A00" w:rsidRPr="00625549" w:rsidTr="009D7A00">
        <w:tc>
          <w:tcPr>
            <w:tcW w:w="1174" w:type="dxa"/>
            <w:tcBorders>
              <w:top w:val="single" w:sz="4" w:space="0" w:color="auto"/>
              <w:left w:val="single" w:sz="4" w:space="0" w:color="auto"/>
              <w:bottom w:val="single" w:sz="4" w:space="0" w:color="auto"/>
              <w:right w:val="single" w:sz="4" w:space="0" w:color="auto"/>
            </w:tcBorders>
            <w:shd w:val="clear" w:color="auto" w:fill="auto"/>
            <w:hideMark/>
          </w:tcPr>
          <w:p w:rsidR="009D7A00" w:rsidRPr="009D7A00" w:rsidRDefault="009D7A00" w:rsidP="00D95B83">
            <w:pPr>
              <w:spacing w:line="360" w:lineRule="auto"/>
              <w:rPr>
                <w:b/>
              </w:rPr>
            </w:pPr>
            <w:r w:rsidRPr="009D7A00">
              <w:rPr>
                <w:b/>
              </w:rPr>
              <w:t>2016</w:t>
            </w:r>
          </w:p>
        </w:tc>
        <w:tc>
          <w:tcPr>
            <w:tcW w:w="661" w:type="dxa"/>
            <w:tcBorders>
              <w:top w:val="single" w:sz="4" w:space="0" w:color="auto"/>
              <w:left w:val="single" w:sz="4" w:space="0" w:color="auto"/>
              <w:bottom w:val="single" w:sz="4" w:space="0" w:color="auto"/>
              <w:right w:val="single" w:sz="4" w:space="0" w:color="auto"/>
            </w:tcBorders>
            <w:shd w:val="clear" w:color="auto" w:fill="auto"/>
            <w:hideMark/>
          </w:tcPr>
          <w:p w:rsidR="009D7A00" w:rsidRDefault="009D7A00" w:rsidP="00D95B83">
            <w:pPr>
              <w:spacing w:line="360" w:lineRule="auto"/>
            </w:pPr>
            <w:r>
              <w:t>6</w:t>
            </w:r>
            <w:r w:rsidR="00E92715">
              <w:t>.</w:t>
            </w:r>
            <w:r>
              <w:t>876</w:t>
            </w:r>
          </w:p>
        </w:tc>
        <w:tc>
          <w:tcPr>
            <w:tcW w:w="748" w:type="dxa"/>
            <w:tcBorders>
              <w:top w:val="single" w:sz="4" w:space="0" w:color="auto"/>
              <w:left w:val="single" w:sz="4" w:space="0" w:color="auto"/>
              <w:bottom w:val="single" w:sz="4" w:space="0" w:color="auto"/>
              <w:right w:val="single" w:sz="4" w:space="0" w:color="auto"/>
            </w:tcBorders>
            <w:shd w:val="clear" w:color="auto" w:fill="auto"/>
            <w:hideMark/>
          </w:tcPr>
          <w:p w:rsidR="009D7A00" w:rsidRDefault="009D7A00" w:rsidP="00D95B83">
            <w:pPr>
              <w:spacing w:line="360" w:lineRule="auto"/>
            </w:pPr>
            <w:r>
              <w:t>7</w:t>
            </w:r>
            <w:r w:rsidR="00E92715">
              <w:t>.</w:t>
            </w:r>
            <w:r>
              <w:t>072</w:t>
            </w:r>
          </w:p>
        </w:tc>
        <w:tc>
          <w:tcPr>
            <w:tcW w:w="727" w:type="dxa"/>
            <w:tcBorders>
              <w:top w:val="single" w:sz="4" w:space="0" w:color="auto"/>
              <w:left w:val="single" w:sz="4" w:space="0" w:color="auto"/>
              <w:bottom w:val="single" w:sz="4" w:space="0" w:color="auto"/>
              <w:right w:val="single" w:sz="4" w:space="0" w:color="auto"/>
            </w:tcBorders>
            <w:shd w:val="clear" w:color="auto" w:fill="auto"/>
            <w:hideMark/>
          </w:tcPr>
          <w:p w:rsidR="009D7A00" w:rsidRDefault="009D7A00" w:rsidP="00D95B83">
            <w:pPr>
              <w:spacing w:line="360" w:lineRule="auto"/>
            </w:pPr>
            <w:r>
              <w:t>5</w:t>
            </w:r>
            <w:r w:rsidR="00E92715">
              <w:t>.</w:t>
            </w:r>
            <w:r>
              <w:t>409</w:t>
            </w:r>
          </w:p>
        </w:tc>
        <w:tc>
          <w:tcPr>
            <w:tcW w:w="726" w:type="dxa"/>
            <w:tcBorders>
              <w:top w:val="single" w:sz="4" w:space="0" w:color="auto"/>
              <w:left w:val="single" w:sz="4" w:space="0" w:color="auto"/>
              <w:bottom w:val="single" w:sz="4" w:space="0" w:color="auto"/>
              <w:right w:val="single" w:sz="4" w:space="0" w:color="auto"/>
            </w:tcBorders>
            <w:shd w:val="clear" w:color="auto" w:fill="auto"/>
            <w:hideMark/>
          </w:tcPr>
          <w:p w:rsidR="009D7A00" w:rsidRDefault="009D7A00" w:rsidP="00D95B83">
            <w:pPr>
              <w:spacing w:line="360" w:lineRule="auto"/>
            </w:pPr>
            <w:r>
              <w:t>3</w:t>
            </w:r>
            <w:r w:rsidR="00E92715">
              <w:t>.</w:t>
            </w:r>
            <w:r>
              <w:t>317</w:t>
            </w:r>
          </w:p>
        </w:tc>
        <w:tc>
          <w:tcPr>
            <w:tcW w:w="726" w:type="dxa"/>
            <w:tcBorders>
              <w:top w:val="single" w:sz="4" w:space="0" w:color="auto"/>
              <w:left w:val="single" w:sz="4" w:space="0" w:color="auto"/>
              <w:bottom w:val="single" w:sz="4" w:space="0" w:color="auto"/>
              <w:right w:val="single" w:sz="4" w:space="0" w:color="auto"/>
            </w:tcBorders>
            <w:shd w:val="clear" w:color="auto" w:fill="auto"/>
            <w:hideMark/>
          </w:tcPr>
          <w:p w:rsidR="009D7A00" w:rsidRDefault="009D7A00" w:rsidP="00D95B83">
            <w:pPr>
              <w:spacing w:line="360" w:lineRule="auto"/>
            </w:pPr>
            <w:r>
              <w:t>4</w:t>
            </w:r>
            <w:r w:rsidR="00E92715">
              <w:t>.</w:t>
            </w:r>
            <w:r>
              <w:t>095</w:t>
            </w:r>
          </w:p>
        </w:tc>
        <w:tc>
          <w:tcPr>
            <w:tcW w:w="776" w:type="dxa"/>
            <w:tcBorders>
              <w:top w:val="single" w:sz="4" w:space="0" w:color="auto"/>
              <w:left w:val="single" w:sz="4" w:space="0" w:color="auto"/>
              <w:bottom w:val="single" w:sz="4" w:space="0" w:color="auto"/>
              <w:right w:val="single" w:sz="4" w:space="0" w:color="auto"/>
            </w:tcBorders>
            <w:shd w:val="clear" w:color="auto" w:fill="auto"/>
            <w:hideMark/>
          </w:tcPr>
          <w:p w:rsidR="009D7A00" w:rsidRDefault="009D7A00" w:rsidP="00D95B83">
            <w:pPr>
              <w:spacing w:line="360" w:lineRule="auto"/>
            </w:pPr>
            <w:r>
              <w:t>3</w:t>
            </w:r>
            <w:r w:rsidR="00E92715">
              <w:t>.</w:t>
            </w:r>
            <w:r>
              <w:t>154</w:t>
            </w:r>
          </w:p>
        </w:tc>
        <w:tc>
          <w:tcPr>
            <w:tcW w:w="730" w:type="dxa"/>
            <w:tcBorders>
              <w:top w:val="single" w:sz="4" w:space="0" w:color="auto"/>
              <w:left w:val="single" w:sz="4" w:space="0" w:color="auto"/>
              <w:bottom w:val="single" w:sz="4" w:space="0" w:color="auto"/>
              <w:right w:val="single" w:sz="4" w:space="0" w:color="auto"/>
            </w:tcBorders>
            <w:shd w:val="clear" w:color="auto" w:fill="auto"/>
            <w:hideMark/>
          </w:tcPr>
          <w:p w:rsidR="009D7A00" w:rsidRDefault="009D7A00" w:rsidP="00D95B83">
            <w:pPr>
              <w:spacing w:line="360" w:lineRule="auto"/>
            </w:pPr>
            <w:r>
              <w:t>3</w:t>
            </w:r>
            <w:r w:rsidR="00E92715">
              <w:t>.</w:t>
            </w:r>
            <w:r>
              <w:t>226</w:t>
            </w:r>
          </w:p>
        </w:tc>
        <w:tc>
          <w:tcPr>
            <w:tcW w:w="840" w:type="dxa"/>
            <w:tcBorders>
              <w:top w:val="single" w:sz="4" w:space="0" w:color="auto"/>
              <w:left w:val="single" w:sz="4" w:space="0" w:color="auto"/>
              <w:bottom w:val="single" w:sz="4" w:space="0" w:color="auto"/>
              <w:right w:val="single" w:sz="4" w:space="0" w:color="auto"/>
            </w:tcBorders>
            <w:shd w:val="clear" w:color="auto" w:fill="auto"/>
            <w:hideMark/>
          </w:tcPr>
          <w:p w:rsidR="009D7A00" w:rsidRDefault="009D7A00" w:rsidP="00D95B83">
            <w:pPr>
              <w:spacing w:line="360" w:lineRule="auto"/>
            </w:pPr>
            <w:r>
              <w:t>4</w:t>
            </w:r>
            <w:r w:rsidR="00E92715">
              <w:t>.</w:t>
            </w:r>
            <w:r>
              <w:t>681</w:t>
            </w:r>
          </w:p>
        </w:tc>
        <w:tc>
          <w:tcPr>
            <w:tcW w:w="1005" w:type="dxa"/>
            <w:tcBorders>
              <w:top w:val="single" w:sz="4" w:space="0" w:color="auto"/>
              <w:left w:val="single" w:sz="4" w:space="0" w:color="auto"/>
              <w:bottom w:val="single" w:sz="4" w:space="0" w:color="auto"/>
              <w:right w:val="single" w:sz="4" w:space="0" w:color="auto"/>
            </w:tcBorders>
            <w:shd w:val="clear" w:color="auto" w:fill="auto"/>
            <w:hideMark/>
          </w:tcPr>
          <w:p w:rsidR="009D7A00" w:rsidRDefault="009D7A00" w:rsidP="00D95B83">
            <w:pPr>
              <w:spacing w:line="360" w:lineRule="auto"/>
            </w:pPr>
            <w:r>
              <w:t>37.830</w:t>
            </w:r>
          </w:p>
        </w:tc>
      </w:tr>
      <w:tr w:rsidR="009D7A00" w:rsidRPr="00625549" w:rsidTr="009D7A00">
        <w:tc>
          <w:tcPr>
            <w:tcW w:w="1174" w:type="dxa"/>
            <w:tcBorders>
              <w:top w:val="single" w:sz="4" w:space="0" w:color="auto"/>
              <w:left w:val="single" w:sz="4" w:space="0" w:color="auto"/>
              <w:bottom w:val="single" w:sz="4" w:space="0" w:color="auto"/>
              <w:right w:val="single" w:sz="4" w:space="0" w:color="auto"/>
            </w:tcBorders>
            <w:shd w:val="clear" w:color="auto" w:fill="auto"/>
            <w:hideMark/>
          </w:tcPr>
          <w:p w:rsidR="009D7A00" w:rsidRPr="009D7A00" w:rsidRDefault="009D7A00" w:rsidP="00D95B83">
            <w:pPr>
              <w:spacing w:line="360" w:lineRule="auto"/>
              <w:rPr>
                <w:b/>
              </w:rPr>
            </w:pPr>
            <w:r w:rsidRPr="009D7A00">
              <w:rPr>
                <w:b/>
              </w:rPr>
              <w:t>2017</w:t>
            </w:r>
          </w:p>
        </w:tc>
        <w:tc>
          <w:tcPr>
            <w:tcW w:w="661" w:type="dxa"/>
            <w:tcBorders>
              <w:top w:val="single" w:sz="4" w:space="0" w:color="auto"/>
              <w:left w:val="single" w:sz="4" w:space="0" w:color="auto"/>
              <w:bottom w:val="single" w:sz="4" w:space="0" w:color="auto"/>
              <w:right w:val="single" w:sz="4" w:space="0" w:color="auto"/>
            </w:tcBorders>
            <w:shd w:val="clear" w:color="auto" w:fill="auto"/>
            <w:hideMark/>
          </w:tcPr>
          <w:p w:rsidR="009D7A00" w:rsidRDefault="009D7A00" w:rsidP="00D95B83">
            <w:pPr>
              <w:spacing w:line="360" w:lineRule="auto"/>
            </w:pPr>
            <w:r>
              <w:t>7</w:t>
            </w:r>
            <w:r w:rsidR="00E92715">
              <w:t>.</w:t>
            </w:r>
            <w:r>
              <w:t>027</w:t>
            </w:r>
          </w:p>
        </w:tc>
        <w:tc>
          <w:tcPr>
            <w:tcW w:w="748" w:type="dxa"/>
            <w:tcBorders>
              <w:top w:val="single" w:sz="4" w:space="0" w:color="auto"/>
              <w:left w:val="single" w:sz="4" w:space="0" w:color="auto"/>
              <w:bottom w:val="single" w:sz="4" w:space="0" w:color="auto"/>
              <w:right w:val="single" w:sz="4" w:space="0" w:color="auto"/>
            </w:tcBorders>
            <w:shd w:val="clear" w:color="auto" w:fill="auto"/>
            <w:hideMark/>
          </w:tcPr>
          <w:p w:rsidR="009D7A00" w:rsidRDefault="009D7A00" w:rsidP="00D95B83">
            <w:pPr>
              <w:spacing w:line="360" w:lineRule="auto"/>
            </w:pPr>
            <w:r>
              <w:t>6</w:t>
            </w:r>
            <w:r w:rsidR="00E92715">
              <w:t>.</w:t>
            </w:r>
            <w:r>
              <w:t>960</w:t>
            </w:r>
          </w:p>
        </w:tc>
        <w:tc>
          <w:tcPr>
            <w:tcW w:w="727" w:type="dxa"/>
            <w:tcBorders>
              <w:top w:val="single" w:sz="4" w:space="0" w:color="auto"/>
              <w:left w:val="single" w:sz="4" w:space="0" w:color="auto"/>
              <w:bottom w:val="single" w:sz="4" w:space="0" w:color="auto"/>
              <w:right w:val="single" w:sz="4" w:space="0" w:color="auto"/>
            </w:tcBorders>
            <w:shd w:val="clear" w:color="auto" w:fill="auto"/>
            <w:hideMark/>
          </w:tcPr>
          <w:p w:rsidR="009D7A00" w:rsidRDefault="009D7A00" w:rsidP="00D95B83">
            <w:pPr>
              <w:spacing w:line="360" w:lineRule="auto"/>
            </w:pPr>
            <w:r>
              <w:t>5</w:t>
            </w:r>
            <w:r w:rsidR="00E92715">
              <w:t>.</w:t>
            </w:r>
            <w:r>
              <w:t>327</w:t>
            </w:r>
          </w:p>
        </w:tc>
        <w:tc>
          <w:tcPr>
            <w:tcW w:w="726" w:type="dxa"/>
            <w:tcBorders>
              <w:top w:val="single" w:sz="4" w:space="0" w:color="auto"/>
              <w:left w:val="single" w:sz="4" w:space="0" w:color="auto"/>
              <w:bottom w:val="single" w:sz="4" w:space="0" w:color="auto"/>
              <w:right w:val="single" w:sz="4" w:space="0" w:color="auto"/>
            </w:tcBorders>
            <w:shd w:val="clear" w:color="auto" w:fill="auto"/>
            <w:hideMark/>
          </w:tcPr>
          <w:p w:rsidR="009D7A00" w:rsidRDefault="009D7A00" w:rsidP="00D95B83">
            <w:pPr>
              <w:spacing w:line="360" w:lineRule="auto"/>
            </w:pPr>
            <w:r>
              <w:t>3</w:t>
            </w:r>
            <w:r w:rsidR="00E92715">
              <w:t>.</w:t>
            </w:r>
            <w:r>
              <w:t>398</w:t>
            </w:r>
          </w:p>
        </w:tc>
        <w:tc>
          <w:tcPr>
            <w:tcW w:w="726" w:type="dxa"/>
            <w:tcBorders>
              <w:top w:val="single" w:sz="4" w:space="0" w:color="auto"/>
              <w:left w:val="single" w:sz="4" w:space="0" w:color="auto"/>
              <w:bottom w:val="single" w:sz="4" w:space="0" w:color="auto"/>
              <w:right w:val="single" w:sz="4" w:space="0" w:color="auto"/>
            </w:tcBorders>
            <w:shd w:val="clear" w:color="auto" w:fill="auto"/>
            <w:hideMark/>
          </w:tcPr>
          <w:p w:rsidR="009D7A00" w:rsidRDefault="009D7A00" w:rsidP="00D95B83">
            <w:pPr>
              <w:spacing w:line="360" w:lineRule="auto"/>
            </w:pPr>
            <w:r>
              <w:t>4</w:t>
            </w:r>
            <w:r w:rsidR="00E92715">
              <w:t>.</w:t>
            </w:r>
            <w:r>
              <w:t>088</w:t>
            </w:r>
          </w:p>
        </w:tc>
        <w:tc>
          <w:tcPr>
            <w:tcW w:w="776" w:type="dxa"/>
            <w:tcBorders>
              <w:top w:val="single" w:sz="4" w:space="0" w:color="auto"/>
              <w:left w:val="single" w:sz="4" w:space="0" w:color="auto"/>
              <w:bottom w:val="single" w:sz="4" w:space="0" w:color="auto"/>
              <w:right w:val="single" w:sz="4" w:space="0" w:color="auto"/>
            </w:tcBorders>
            <w:shd w:val="clear" w:color="auto" w:fill="auto"/>
            <w:hideMark/>
          </w:tcPr>
          <w:p w:rsidR="009D7A00" w:rsidRDefault="009D7A00" w:rsidP="00D95B83">
            <w:pPr>
              <w:spacing w:line="360" w:lineRule="auto"/>
            </w:pPr>
            <w:r>
              <w:t>2</w:t>
            </w:r>
            <w:r w:rsidR="00E92715">
              <w:t>.</w:t>
            </w:r>
            <w:r>
              <w:t>973</w:t>
            </w:r>
          </w:p>
        </w:tc>
        <w:tc>
          <w:tcPr>
            <w:tcW w:w="730" w:type="dxa"/>
            <w:tcBorders>
              <w:top w:val="single" w:sz="4" w:space="0" w:color="auto"/>
              <w:left w:val="single" w:sz="4" w:space="0" w:color="auto"/>
              <w:bottom w:val="single" w:sz="4" w:space="0" w:color="auto"/>
              <w:right w:val="single" w:sz="4" w:space="0" w:color="auto"/>
            </w:tcBorders>
            <w:shd w:val="clear" w:color="auto" w:fill="auto"/>
            <w:hideMark/>
          </w:tcPr>
          <w:p w:rsidR="009D7A00" w:rsidRDefault="009D7A00" w:rsidP="00D95B83">
            <w:pPr>
              <w:spacing w:line="360" w:lineRule="auto"/>
            </w:pPr>
            <w:r>
              <w:t>3</w:t>
            </w:r>
            <w:r w:rsidR="00E92715">
              <w:t>.</w:t>
            </w:r>
            <w:r>
              <w:t>336</w:t>
            </w:r>
          </w:p>
        </w:tc>
        <w:tc>
          <w:tcPr>
            <w:tcW w:w="840" w:type="dxa"/>
            <w:tcBorders>
              <w:top w:val="single" w:sz="4" w:space="0" w:color="auto"/>
              <w:left w:val="single" w:sz="4" w:space="0" w:color="auto"/>
              <w:bottom w:val="single" w:sz="4" w:space="0" w:color="auto"/>
              <w:right w:val="single" w:sz="4" w:space="0" w:color="auto"/>
            </w:tcBorders>
            <w:shd w:val="clear" w:color="auto" w:fill="auto"/>
            <w:hideMark/>
          </w:tcPr>
          <w:p w:rsidR="009D7A00" w:rsidRDefault="009D7A00" w:rsidP="00D95B83">
            <w:pPr>
              <w:spacing w:line="360" w:lineRule="auto"/>
            </w:pPr>
            <w:r>
              <w:t>4</w:t>
            </w:r>
            <w:r w:rsidR="00E92715">
              <w:t>.</w:t>
            </w:r>
            <w:r>
              <w:t>866</w:t>
            </w:r>
          </w:p>
        </w:tc>
        <w:tc>
          <w:tcPr>
            <w:tcW w:w="1005" w:type="dxa"/>
            <w:tcBorders>
              <w:top w:val="single" w:sz="4" w:space="0" w:color="auto"/>
              <w:left w:val="single" w:sz="4" w:space="0" w:color="auto"/>
              <w:bottom w:val="single" w:sz="4" w:space="0" w:color="auto"/>
              <w:right w:val="single" w:sz="4" w:space="0" w:color="auto"/>
            </w:tcBorders>
            <w:shd w:val="clear" w:color="auto" w:fill="auto"/>
            <w:hideMark/>
          </w:tcPr>
          <w:p w:rsidR="009D7A00" w:rsidRDefault="009D7A00" w:rsidP="00D95B83">
            <w:pPr>
              <w:spacing w:line="360" w:lineRule="auto"/>
            </w:pPr>
            <w:r>
              <w:t>37.975</w:t>
            </w:r>
          </w:p>
        </w:tc>
      </w:tr>
      <w:tr w:rsidR="009D7A00" w:rsidRPr="00625549" w:rsidTr="009D7A00">
        <w:tc>
          <w:tcPr>
            <w:tcW w:w="1174" w:type="dxa"/>
            <w:tcBorders>
              <w:top w:val="single" w:sz="4" w:space="0" w:color="auto"/>
              <w:left w:val="single" w:sz="4" w:space="0" w:color="auto"/>
              <w:bottom w:val="single" w:sz="4" w:space="0" w:color="auto"/>
              <w:right w:val="single" w:sz="4" w:space="0" w:color="auto"/>
            </w:tcBorders>
            <w:shd w:val="clear" w:color="auto" w:fill="auto"/>
            <w:hideMark/>
          </w:tcPr>
          <w:p w:rsidR="009D7A00" w:rsidRPr="009D7A00" w:rsidRDefault="009D7A00" w:rsidP="00D95B83">
            <w:pPr>
              <w:spacing w:line="360" w:lineRule="auto"/>
              <w:rPr>
                <w:b/>
              </w:rPr>
            </w:pPr>
            <w:r w:rsidRPr="009D7A00">
              <w:rPr>
                <w:b/>
              </w:rPr>
              <w:t>2018</w:t>
            </w:r>
          </w:p>
        </w:tc>
        <w:tc>
          <w:tcPr>
            <w:tcW w:w="661" w:type="dxa"/>
            <w:tcBorders>
              <w:top w:val="single" w:sz="4" w:space="0" w:color="auto"/>
              <w:left w:val="single" w:sz="4" w:space="0" w:color="auto"/>
              <w:bottom w:val="single" w:sz="4" w:space="0" w:color="auto"/>
              <w:right w:val="single" w:sz="4" w:space="0" w:color="auto"/>
            </w:tcBorders>
            <w:shd w:val="clear" w:color="auto" w:fill="auto"/>
            <w:hideMark/>
          </w:tcPr>
          <w:p w:rsidR="009D7A00" w:rsidRDefault="009D7A00" w:rsidP="00D95B83">
            <w:pPr>
              <w:spacing w:line="360" w:lineRule="auto"/>
            </w:pPr>
            <w:r>
              <w:t>6</w:t>
            </w:r>
            <w:r w:rsidR="00E92715">
              <w:t>.</w:t>
            </w:r>
            <w:r>
              <w:t>851</w:t>
            </w:r>
          </w:p>
        </w:tc>
        <w:tc>
          <w:tcPr>
            <w:tcW w:w="748" w:type="dxa"/>
            <w:tcBorders>
              <w:top w:val="single" w:sz="4" w:space="0" w:color="auto"/>
              <w:left w:val="single" w:sz="4" w:space="0" w:color="auto"/>
              <w:bottom w:val="single" w:sz="4" w:space="0" w:color="auto"/>
              <w:right w:val="single" w:sz="4" w:space="0" w:color="auto"/>
            </w:tcBorders>
            <w:shd w:val="clear" w:color="auto" w:fill="auto"/>
            <w:hideMark/>
          </w:tcPr>
          <w:p w:rsidR="009D7A00" w:rsidRDefault="009D7A00" w:rsidP="00D95B83">
            <w:pPr>
              <w:spacing w:line="360" w:lineRule="auto"/>
            </w:pPr>
            <w:r>
              <w:t>6</w:t>
            </w:r>
            <w:r w:rsidR="00E92715">
              <w:t>.</w:t>
            </w:r>
            <w:r>
              <w:t>930</w:t>
            </w:r>
          </w:p>
        </w:tc>
        <w:tc>
          <w:tcPr>
            <w:tcW w:w="727" w:type="dxa"/>
            <w:tcBorders>
              <w:top w:val="single" w:sz="4" w:space="0" w:color="auto"/>
              <w:left w:val="single" w:sz="4" w:space="0" w:color="auto"/>
              <w:bottom w:val="single" w:sz="4" w:space="0" w:color="auto"/>
              <w:right w:val="single" w:sz="4" w:space="0" w:color="auto"/>
            </w:tcBorders>
            <w:shd w:val="clear" w:color="auto" w:fill="auto"/>
            <w:hideMark/>
          </w:tcPr>
          <w:p w:rsidR="009D7A00" w:rsidRDefault="009D7A00" w:rsidP="00D95B83">
            <w:pPr>
              <w:spacing w:line="360" w:lineRule="auto"/>
            </w:pPr>
            <w:r>
              <w:t>5</w:t>
            </w:r>
            <w:r w:rsidR="00E92715">
              <w:t>.</w:t>
            </w:r>
            <w:r>
              <w:t>323</w:t>
            </w:r>
          </w:p>
        </w:tc>
        <w:tc>
          <w:tcPr>
            <w:tcW w:w="726" w:type="dxa"/>
            <w:tcBorders>
              <w:top w:val="single" w:sz="4" w:space="0" w:color="auto"/>
              <w:left w:val="single" w:sz="4" w:space="0" w:color="auto"/>
              <w:bottom w:val="single" w:sz="4" w:space="0" w:color="auto"/>
              <w:right w:val="single" w:sz="4" w:space="0" w:color="auto"/>
            </w:tcBorders>
            <w:shd w:val="clear" w:color="auto" w:fill="auto"/>
            <w:hideMark/>
          </w:tcPr>
          <w:p w:rsidR="009D7A00" w:rsidRDefault="009D7A00" w:rsidP="00D95B83">
            <w:pPr>
              <w:spacing w:line="360" w:lineRule="auto"/>
            </w:pPr>
            <w:r>
              <w:t>3</w:t>
            </w:r>
            <w:r w:rsidR="00E92715">
              <w:t>.</w:t>
            </w:r>
            <w:r>
              <w:t>432</w:t>
            </w:r>
          </w:p>
        </w:tc>
        <w:tc>
          <w:tcPr>
            <w:tcW w:w="726" w:type="dxa"/>
            <w:tcBorders>
              <w:top w:val="single" w:sz="4" w:space="0" w:color="auto"/>
              <w:left w:val="single" w:sz="4" w:space="0" w:color="auto"/>
              <w:bottom w:val="single" w:sz="4" w:space="0" w:color="auto"/>
              <w:right w:val="single" w:sz="4" w:space="0" w:color="auto"/>
            </w:tcBorders>
            <w:shd w:val="clear" w:color="auto" w:fill="auto"/>
            <w:hideMark/>
          </w:tcPr>
          <w:p w:rsidR="009D7A00" w:rsidRDefault="009D7A00" w:rsidP="00D95B83">
            <w:pPr>
              <w:spacing w:line="360" w:lineRule="auto"/>
            </w:pPr>
            <w:r>
              <w:t>3</w:t>
            </w:r>
            <w:r w:rsidR="00E92715">
              <w:t>.</w:t>
            </w:r>
            <w:r>
              <w:t>816</w:t>
            </w:r>
          </w:p>
        </w:tc>
        <w:tc>
          <w:tcPr>
            <w:tcW w:w="776" w:type="dxa"/>
            <w:tcBorders>
              <w:top w:val="single" w:sz="4" w:space="0" w:color="auto"/>
              <w:left w:val="single" w:sz="4" w:space="0" w:color="auto"/>
              <w:bottom w:val="single" w:sz="4" w:space="0" w:color="auto"/>
              <w:right w:val="single" w:sz="4" w:space="0" w:color="auto"/>
            </w:tcBorders>
            <w:shd w:val="clear" w:color="auto" w:fill="auto"/>
            <w:hideMark/>
          </w:tcPr>
          <w:p w:rsidR="009D7A00" w:rsidRDefault="009D7A00" w:rsidP="00D95B83">
            <w:pPr>
              <w:spacing w:line="360" w:lineRule="auto"/>
            </w:pPr>
            <w:r>
              <w:t>2</w:t>
            </w:r>
            <w:r w:rsidR="00E92715">
              <w:t>.</w:t>
            </w:r>
            <w:r>
              <w:t>957</w:t>
            </w:r>
          </w:p>
        </w:tc>
        <w:tc>
          <w:tcPr>
            <w:tcW w:w="730" w:type="dxa"/>
            <w:tcBorders>
              <w:top w:val="single" w:sz="4" w:space="0" w:color="auto"/>
              <w:left w:val="single" w:sz="4" w:space="0" w:color="auto"/>
              <w:bottom w:val="single" w:sz="4" w:space="0" w:color="auto"/>
              <w:right w:val="single" w:sz="4" w:space="0" w:color="auto"/>
            </w:tcBorders>
            <w:shd w:val="clear" w:color="auto" w:fill="auto"/>
            <w:hideMark/>
          </w:tcPr>
          <w:p w:rsidR="009D7A00" w:rsidRDefault="009D7A00" w:rsidP="00D95B83">
            <w:pPr>
              <w:spacing w:line="360" w:lineRule="auto"/>
            </w:pPr>
            <w:r>
              <w:t>3</w:t>
            </w:r>
            <w:r w:rsidR="00E92715">
              <w:t>.</w:t>
            </w:r>
            <w:r>
              <w:t>216</w:t>
            </w:r>
          </w:p>
        </w:tc>
        <w:tc>
          <w:tcPr>
            <w:tcW w:w="840" w:type="dxa"/>
            <w:tcBorders>
              <w:top w:val="single" w:sz="4" w:space="0" w:color="auto"/>
              <w:left w:val="single" w:sz="4" w:space="0" w:color="auto"/>
              <w:bottom w:val="single" w:sz="4" w:space="0" w:color="auto"/>
              <w:right w:val="single" w:sz="4" w:space="0" w:color="auto"/>
            </w:tcBorders>
            <w:shd w:val="clear" w:color="auto" w:fill="auto"/>
            <w:hideMark/>
          </w:tcPr>
          <w:p w:rsidR="009D7A00" w:rsidRDefault="009D7A00" w:rsidP="00D95B83">
            <w:pPr>
              <w:spacing w:line="360" w:lineRule="auto"/>
            </w:pPr>
            <w:r>
              <w:t>4</w:t>
            </w:r>
            <w:r w:rsidR="00E92715">
              <w:t>.</w:t>
            </w:r>
            <w:r>
              <w:t>840</w:t>
            </w:r>
          </w:p>
        </w:tc>
        <w:tc>
          <w:tcPr>
            <w:tcW w:w="1005" w:type="dxa"/>
            <w:tcBorders>
              <w:top w:val="single" w:sz="4" w:space="0" w:color="auto"/>
              <w:left w:val="single" w:sz="4" w:space="0" w:color="auto"/>
              <w:bottom w:val="single" w:sz="4" w:space="0" w:color="auto"/>
              <w:right w:val="single" w:sz="4" w:space="0" w:color="auto"/>
            </w:tcBorders>
            <w:shd w:val="clear" w:color="auto" w:fill="auto"/>
            <w:hideMark/>
          </w:tcPr>
          <w:p w:rsidR="009D7A00" w:rsidRDefault="009D7A00" w:rsidP="00D95B83">
            <w:pPr>
              <w:spacing w:line="360" w:lineRule="auto"/>
            </w:pPr>
            <w:r>
              <w:t>37.365</w:t>
            </w:r>
          </w:p>
        </w:tc>
      </w:tr>
      <w:tr w:rsidR="009D7A00" w:rsidRPr="00625549" w:rsidTr="009D7A00">
        <w:tc>
          <w:tcPr>
            <w:tcW w:w="1174" w:type="dxa"/>
            <w:tcBorders>
              <w:top w:val="single" w:sz="4" w:space="0" w:color="auto"/>
              <w:left w:val="single" w:sz="4" w:space="0" w:color="auto"/>
              <w:bottom w:val="single" w:sz="4" w:space="0" w:color="auto"/>
              <w:right w:val="single" w:sz="4" w:space="0" w:color="auto"/>
            </w:tcBorders>
            <w:shd w:val="clear" w:color="auto" w:fill="auto"/>
            <w:hideMark/>
          </w:tcPr>
          <w:p w:rsidR="009D7A00" w:rsidRPr="009D7A00" w:rsidRDefault="009D7A00" w:rsidP="00D95B83">
            <w:pPr>
              <w:spacing w:line="360" w:lineRule="auto"/>
              <w:rPr>
                <w:b/>
              </w:rPr>
            </w:pPr>
            <w:r w:rsidRPr="009D7A00">
              <w:rPr>
                <w:b/>
              </w:rPr>
              <w:t>2019</w:t>
            </w:r>
          </w:p>
        </w:tc>
        <w:tc>
          <w:tcPr>
            <w:tcW w:w="661" w:type="dxa"/>
            <w:tcBorders>
              <w:top w:val="single" w:sz="4" w:space="0" w:color="auto"/>
              <w:left w:val="single" w:sz="4" w:space="0" w:color="auto"/>
              <w:bottom w:val="single" w:sz="4" w:space="0" w:color="auto"/>
              <w:right w:val="single" w:sz="4" w:space="0" w:color="auto"/>
            </w:tcBorders>
            <w:shd w:val="clear" w:color="auto" w:fill="auto"/>
            <w:hideMark/>
          </w:tcPr>
          <w:p w:rsidR="009D7A00" w:rsidRDefault="009D7A00" w:rsidP="00D95B83">
            <w:pPr>
              <w:spacing w:line="360" w:lineRule="auto"/>
            </w:pPr>
            <w:r>
              <w:t>6</w:t>
            </w:r>
            <w:r w:rsidR="00E92715">
              <w:t>.</w:t>
            </w:r>
            <w:r>
              <w:t>864</w:t>
            </w:r>
          </w:p>
        </w:tc>
        <w:tc>
          <w:tcPr>
            <w:tcW w:w="748" w:type="dxa"/>
            <w:tcBorders>
              <w:top w:val="single" w:sz="4" w:space="0" w:color="auto"/>
              <w:left w:val="single" w:sz="4" w:space="0" w:color="auto"/>
              <w:bottom w:val="single" w:sz="4" w:space="0" w:color="auto"/>
              <w:right w:val="single" w:sz="4" w:space="0" w:color="auto"/>
            </w:tcBorders>
            <w:shd w:val="clear" w:color="auto" w:fill="auto"/>
            <w:hideMark/>
          </w:tcPr>
          <w:p w:rsidR="009D7A00" w:rsidRDefault="009D7A00" w:rsidP="00D95B83">
            <w:pPr>
              <w:spacing w:line="360" w:lineRule="auto"/>
            </w:pPr>
            <w:r>
              <w:t>6</w:t>
            </w:r>
            <w:r w:rsidR="00E92715">
              <w:t>.</w:t>
            </w:r>
            <w:r>
              <w:t>833</w:t>
            </w:r>
          </w:p>
        </w:tc>
        <w:tc>
          <w:tcPr>
            <w:tcW w:w="727" w:type="dxa"/>
            <w:tcBorders>
              <w:top w:val="single" w:sz="4" w:space="0" w:color="auto"/>
              <w:left w:val="single" w:sz="4" w:space="0" w:color="auto"/>
              <w:bottom w:val="single" w:sz="4" w:space="0" w:color="auto"/>
              <w:right w:val="single" w:sz="4" w:space="0" w:color="auto"/>
            </w:tcBorders>
            <w:shd w:val="clear" w:color="auto" w:fill="auto"/>
            <w:hideMark/>
          </w:tcPr>
          <w:p w:rsidR="009D7A00" w:rsidRDefault="009D7A00" w:rsidP="00D95B83">
            <w:pPr>
              <w:spacing w:line="360" w:lineRule="auto"/>
            </w:pPr>
            <w:r>
              <w:t>4</w:t>
            </w:r>
            <w:r w:rsidR="00E92715">
              <w:t>.</w:t>
            </w:r>
            <w:r>
              <w:t>953</w:t>
            </w:r>
          </w:p>
        </w:tc>
        <w:tc>
          <w:tcPr>
            <w:tcW w:w="726" w:type="dxa"/>
            <w:tcBorders>
              <w:top w:val="single" w:sz="4" w:space="0" w:color="auto"/>
              <w:left w:val="single" w:sz="4" w:space="0" w:color="auto"/>
              <w:bottom w:val="single" w:sz="4" w:space="0" w:color="auto"/>
              <w:right w:val="single" w:sz="4" w:space="0" w:color="auto"/>
            </w:tcBorders>
            <w:shd w:val="clear" w:color="auto" w:fill="auto"/>
            <w:hideMark/>
          </w:tcPr>
          <w:p w:rsidR="009D7A00" w:rsidRDefault="009D7A00" w:rsidP="00D95B83">
            <w:pPr>
              <w:spacing w:line="360" w:lineRule="auto"/>
            </w:pPr>
            <w:r>
              <w:t>3</w:t>
            </w:r>
            <w:r w:rsidR="00E92715">
              <w:t>.</w:t>
            </w:r>
            <w:r>
              <w:t>083</w:t>
            </w:r>
          </w:p>
        </w:tc>
        <w:tc>
          <w:tcPr>
            <w:tcW w:w="726" w:type="dxa"/>
            <w:tcBorders>
              <w:top w:val="single" w:sz="4" w:space="0" w:color="auto"/>
              <w:left w:val="single" w:sz="4" w:space="0" w:color="auto"/>
              <w:bottom w:val="single" w:sz="4" w:space="0" w:color="auto"/>
              <w:right w:val="single" w:sz="4" w:space="0" w:color="auto"/>
            </w:tcBorders>
            <w:shd w:val="clear" w:color="auto" w:fill="auto"/>
            <w:hideMark/>
          </w:tcPr>
          <w:p w:rsidR="009D7A00" w:rsidRDefault="009D7A00" w:rsidP="00D95B83">
            <w:pPr>
              <w:spacing w:line="360" w:lineRule="auto"/>
            </w:pPr>
            <w:r>
              <w:t>3658</w:t>
            </w:r>
          </w:p>
        </w:tc>
        <w:tc>
          <w:tcPr>
            <w:tcW w:w="776" w:type="dxa"/>
            <w:tcBorders>
              <w:top w:val="single" w:sz="4" w:space="0" w:color="auto"/>
              <w:left w:val="single" w:sz="4" w:space="0" w:color="auto"/>
              <w:bottom w:val="single" w:sz="4" w:space="0" w:color="auto"/>
              <w:right w:val="single" w:sz="4" w:space="0" w:color="auto"/>
            </w:tcBorders>
            <w:shd w:val="clear" w:color="auto" w:fill="auto"/>
            <w:hideMark/>
          </w:tcPr>
          <w:p w:rsidR="009D7A00" w:rsidRDefault="009D7A00" w:rsidP="00D95B83">
            <w:pPr>
              <w:spacing w:line="360" w:lineRule="auto"/>
            </w:pPr>
            <w:r>
              <w:t>2</w:t>
            </w:r>
            <w:r w:rsidR="00E92715">
              <w:t>.</w:t>
            </w:r>
            <w:r>
              <w:t>777</w:t>
            </w:r>
          </w:p>
        </w:tc>
        <w:tc>
          <w:tcPr>
            <w:tcW w:w="730" w:type="dxa"/>
            <w:tcBorders>
              <w:top w:val="single" w:sz="4" w:space="0" w:color="auto"/>
              <w:left w:val="single" w:sz="4" w:space="0" w:color="auto"/>
              <w:bottom w:val="single" w:sz="4" w:space="0" w:color="auto"/>
              <w:right w:val="single" w:sz="4" w:space="0" w:color="auto"/>
            </w:tcBorders>
            <w:shd w:val="clear" w:color="auto" w:fill="auto"/>
            <w:hideMark/>
          </w:tcPr>
          <w:p w:rsidR="009D7A00" w:rsidRDefault="009D7A00" w:rsidP="00D95B83">
            <w:pPr>
              <w:spacing w:line="360" w:lineRule="auto"/>
            </w:pPr>
            <w:r>
              <w:t>2</w:t>
            </w:r>
            <w:r w:rsidR="00E92715">
              <w:t>.</w:t>
            </w:r>
            <w:r>
              <w:t>940</w:t>
            </w:r>
          </w:p>
        </w:tc>
        <w:tc>
          <w:tcPr>
            <w:tcW w:w="840" w:type="dxa"/>
            <w:tcBorders>
              <w:top w:val="single" w:sz="4" w:space="0" w:color="auto"/>
              <w:left w:val="single" w:sz="4" w:space="0" w:color="auto"/>
              <w:bottom w:val="single" w:sz="4" w:space="0" w:color="auto"/>
              <w:right w:val="single" w:sz="4" w:space="0" w:color="auto"/>
            </w:tcBorders>
            <w:shd w:val="clear" w:color="auto" w:fill="auto"/>
            <w:hideMark/>
          </w:tcPr>
          <w:p w:rsidR="009D7A00" w:rsidRDefault="009D7A00" w:rsidP="00D95B83">
            <w:pPr>
              <w:spacing w:line="360" w:lineRule="auto"/>
            </w:pPr>
            <w:r>
              <w:t>4</w:t>
            </w:r>
            <w:r w:rsidR="00E92715">
              <w:t>.</w:t>
            </w:r>
            <w:r>
              <w:t>716</w:t>
            </w:r>
          </w:p>
        </w:tc>
        <w:tc>
          <w:tcPr>
            <w:tcW w:w="1005" w:type="dxa"/>
            <w:tcBorders>
              <w:top w:val="single" w:sz="4" w:space="0" w:color="auto"/>
              <w:left w:val="single" w:sz="4" w:space="0" w:color="auto"/>
              <w:bottom w:val="single" w:sz="4" w:space="0" w:color="auto"/>
              <w:right w:val="single" w:sz="4" w:space="0" w:color="auto"/>
            </w:tcBorders>
            <w:shd w:val="clear" w:color="auto" w:fill="auto"/>
            <w:hideMark/>
          </w:tcPr>
          <w:p w:rsidR="009D7A00" w:rsidRDefault="009D7A00" w:rsidP="00D95B83">
            <w:pPr>
              <w:spacing w:line="360" w:lineRule="auto"/>
            </w:pPr>
            <w:r>
              <w:t>35.824</w:t>
            </w:r>
          </w:p>
        </w:tc>
      </w:tr>
    </w:tbl>
    <w:p w:rsidR="00FC48B7" w:rsidRDefault="00FC48B7" w:rsidP="00FC48B7">
      <w:pPr>
        <w:pStyle w:val="LTAntwortRessortText"/>
      </w:pPr>
      <w:r>
        <w:t>Die Noten derjenigen Abiturientinnen und Abiturienten, die das Abitur nicht bestehen, werden aus diversen Gründen nicht in die bayerisch</w:t>
      </w:r>
      <w:r w:rsidR="00E01921">
        <w:t>e Abschlussnotenstatistik aufge</w:t>
      </w:r>
      <w:r>
        <w:t xml:space="preserve">nommen. Zum einen werden die Ergebnisse der nichtbestandenen Abiturprüfungen auch auf KMK-Ebene </w:t>
      </w:r>
      <w:r w:rsidR="00E01921">
        <w:t xml:space="preserve">(KMK = Kultusministerkonferenz) </w:t>
      </w:r>
      <w:r>
        <w:t xml:space="preserve">bei der Notenstatistik nicht berücksichtigt. Um eine </w:t>
      </w:r>
      <w:r w:rsidR="00E01921">
        <w:t>Vergleich</w:t>
      </w:r>
      <w:r>
        <w:t>barkeit, auch zwischen den Ländern, zu gewährlei</w:t>
      </w:r>
      <w:r w:rsidR="00E01921">
        <w:t>sten, hat sich dieses System be</w:t>
      </w:r>
      <w:r>
        <w:t>währt. Zum anderen können die Noten der Schüleri</w:t>
      </w:r>
      <w:r w:rsidR="00E01921">
        <w:t>nnen und Schüler, die die allge</w:t>
      </w:r>
      <w:r>
        <w:t>meine Hochschulreife nicht erlangen, nicht ohne wei</w:t>
      </w:r>
      <w:r w:rsidR="00E01921">
        <w:t>teres in die Berechnung einflie</w:t>
      </w:r>
      <w:r>
        <w:t>ßen. Ein Nichtbestehen der Abiturprüfung kann verschiedene, meist multifaktorielle, Gründe haben. Einige Schülerinnen und Schüler scheiden schon im Laufe der Qualifikationsphase aus. Andere erlangen die Anforderung</w:t>
      </w:r>
      <w:r w:rsidR="00E01921">
        <w:t>en für die Zulassung nicht, wie</w:t>
      </w:r>
      <w:r>
        <w:t xml:space="preserve">der andere nehmen nur zu einem Teil an den Abiturprüfungen teil. </w:t>
      </w:r>
    </w:p>
    <w:p w:rsidR="00FC48B7" w:rsidRDefault="00FC48B7" w:rsidP="00FC48B7">
      <w:pPr>
        <w:pStyle w:val="LTAntwortRessortText"/>
      </w:pPr>
      <w:r>
        <w:t>Um valide und belastbare Daten zu erhalten, m</w:t>
      </w:r>
      <w:r w:rsidR="00E01921">
        <w:t>uss eine vergleichbare Ebene ge</w:t>
      </w:r>
      <w:r>
        <w:t>schaffen werden. Da die Schülerinnen und Schüler zu verschiedenen Zeitpunkten ausscheiden und somit jeweils eine unterschiedliche Anzahl an Noten einbringen würden, könnten die Daten nicht aussagekräftig verglichen werden. Aus diesem Grund werden in die Notenstatistik nur die Ergeb</w:t>
      </w:r>
      <w:r w:rsidR="00E01921">
        <w:t>nisse der bestandenen Abiturprü</w:t>
      </w:r>
      <w:r>
        <w:t>fungen aufgenommen.</w:t>
      </w:r>
    </w:p>
    <w:p w:rsidR="00FC48B7" w:rsidRDefault="00FC48B7" w:rsidP="00FC48B7">
      <w:pPr>
        <w:pStyle w:val="LTAntwortRessortText"/>
      </w:pPr>
      <w:r>
        <w:t>Die Bestehensquote hingegen wird erhoben und in der Statistik berücksichtigt.</w:t>
      </w:r>
    </w:p>
    <w:p w:rsidR="00D95B83" w:rsidRDefault="00D95B83">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74"/>
        <w:gridCol w:w="5842"/>
      </w:tblGrid>
      <w:tr w:rsidR="00FC48B7" w:rsidTr="00D95B83">
        <w:tc>
          <w:tcPr>
            <w:tcW w:w="1774" w:type="dxa"/>
            <w:shd w:val="clear" w:color="auto" w:fill="auto"/>
          </w:tcPr>
          <w:p w:rsidR="00FC48B7" w:rsidRPr="00FC48B7" w:rsidRDefault="00FC48B7" w:rsidP="00FC48B7">
            <w:pPr>
              <w:pStyle w:val="LTAnfrageIni1"/>
            </w:pPr>
            <w:r w:rsidRPr="00FC48B7">
              <w:t>Abgeordnete</w:t>
            </w:r>
            <w:r w:rsidRPr="00FC48B7">
              <w:br/>
            </w:r>
            <w:r w:rsidRPr="00FC48B7">
              <w:rPr>
                <w:b/>
              </w:rPr>
              <w:t>Ruth</w:t>
            </w:r>
            <w:r w:rsidRPr="00FC48B7">
              <w:rPr>
                <w:b/>
              </w:rPr>
              <w:br/>
              <w:t>Waldmann</w:t>
            </w:r>
            <w:r w:rsidRPr="00FC48B7">
              <w:rPr>
                <w:b/>
              </w:rPr>
              <w:br/>
            </w:r>
            <w:r w:rsidRPr="00FC48B7">
              <w:t>(SPD)</w:t>
            </w:r>
            <w:r>
              <w:fldChar w:fldCharType="begin"/>
            </w:r>
            <w:r>
              <w:instrText xml:space="preserve"> XE </w:instrText>
            </w:r>
            <w:r w:rsidR="00990C55">
              <w:instrText>„</w:instrText>
            </w:r>
            <w:r>
              <w:instrText xml:space="preserve">Waldmann, Ruth (SPD):Schulplätze für Physiotherapeutinnenund -therapeuten in Erlangen im Schuljahr 2019/2020 </w:instrText>
            </w:r>
            <w:r>
              <w:fldChar w:fldCharType="end"/>
            </w:r>
            <w:r>
              <w:fldChar w:fldCharType="begin"/>
            </w:r>
            <w:r>
              <w:instrText xml:space="preserve"> TC </w:instrText>
            </w:r>
            <w:r w:rsidR="00990C55">
              <w:instrText>„</w:instrText>
            </w:r>
            <w:r>
              <w:instrText>Waldmann, Ruth (SPD)</w:instrText>
            </w:r>
            <w:r>
              <w:br/>
              <w:instrText>Schulplätze für Physiotherapeutinnen</w:instrText>
            </w:r>
            <w:r w:rsidR="00D95B83">
              <w:instrText xml:space="preserve"> </w:instrText>
            </w:r>
            <w:r>
              <w:instrText xml:space="preserve">und -therapeuten in Erlangen im Schuljahr 2019/2020 </w:instrText>
            </w:r>
            <w:r w:rsidR="00990C55">
              <w:instrText>„</w:instrText>
            </w:r>
            <w:r>
              <w:instrText xml:space="preserve"> \l 2 </w:instrText>
            </w:r>
            <w:r>
              <w:fldChar w:fldCharType="end"/>
            </w:r>
          </w:p>
        </w:tc>
        <w:tc>
          <w:tcPr>
            <w:tcW w:w="5842" w:type="dxa"/>
            <w:shd w:val="clear" w:color="auto" w:fill="auto"/>
          </w:tcPr>
          <w:p w:rsidR="00FC48B7" w:rsidRDefault="00FC48B7" w:rsidP="00FC48B7">
            <w:pPr>
              <w:pStyle w:val="LTAnfrageText"/>
            </w:pPr>
            <w:r>
              <w:t>Ich frage die Staatsregierung, welches Problem besteht am Staatlichen Beruflichen Schulzentrum für Gesundheitsberufe Erlangen mit den Räumlichkeiten für die Physiotherapie, wie stellt sie sicher, dass weiterhin mindestens 72 Schulplätze oder mehr Plätze zur Verfügung stehen und ab wann werden diese 72 oder mehr Plätze zur Verfügung stehen?</w:t>
            </w:r>
          </w:p>
          <w:p w:rsidR="00FC48B7" w:rsidRDefault="00FC48B7" w:rsidP="00FC48B7">
            <w:pPr>
              <w:pStyle w:val="LTAnfrageText"/>
            </w:pPr>
          </w:p>
        </w:tc>
      </w:tr>
    </w:tbl>
    <w:p w:rsidR="00FC48B7" w:rsidRDefault="00FC48B7" w:rsidP="00C3570E">
      <w:pPr>
        <w:pStyle w:val="LTUeberschrAntwortRessort"/>
        <w:spacing w:before="960"/>
      </w:pPr>
      <w:r>
        <w:t>Antwort des Staatsministeriums für Unterricht und Kultus</w:t>
      </w:r>
    </w:p>
    <w:p w:rsidR="00FC48B7" w:rsidRDefault="00FC48B7" w:rsidP="00C3570E">
      <w:pPr>
        <w:pStyle w:val="LTAntwortRessortText"/>
        <w:spacing w:before="360"/>
      </w:pPr>
      <w:r>
        <w:t>Der Freistaat nimmt seine Aufgabe, die staatlichen Berufsfachs</w:t>
      </w:r>
      <w:r w:rsidR="00D95B83">
        <w:t>chulen am Universi</w:t>
      </w:r>
      <w:r>
        <w:t>tätsklinikum Erlangen zukunftsweisend aufzustellen</w:t>
      </w:r>
      <w:r w:rsidR="00603B96">
        <w:t>, sehr ernst. Ein wichtiger Bau</w:t>
      </w:r>
      <w:r>
        <w:t>stein war u.</w:t>
      </w:r>
      <w:r w:rsidR="00603B96">
        <w:t> </w:t>
      </w:r>
      <w:r>
        <w:t>a. die Schulen zu einem Schulzen</w:t>
      </w:r>
      <w:r w:rsidR="00603B96">
        <w:t>trum zusammenzuführen, um Syner</w:t>
      </w:r>
      <w:r>
        <w:t>gien nutzen zu können und interdisziplinäres Arbe</w:t>
      </w:r>
      <w:r w:rsidR="00603B96">
        <w:t>iten bereits während der Ausbil</w:t>
      </w:r>
      <w:r>
        <w:t xml:space="preserve">dung tiefer zu verankern. Die staatliche Berufsfachschule für Physiotherapie ist </w:t>
      </w:r>
      <w:r w:rsidRPr="00603B96">
        <w:rPr>
          <w:u w:val="single"/>
        </w:rPr>
        <w:t>eine</w:t>
      </w:r>
      <w:r>
        <w:t xml:space="preserve"> von sieben Berufsfachschulen.</w:t>
      </w:r>
    </w:p>
    <w:p w:rsidR="00FC48B7" w:rsidRDefault="00FC48B7" w:rsidP="00FC48B7">
      <w:pPr>
        <w:pStyle w:val="LTAntwortRessortText"/>
      </w:pPr>
      <w:r>
        <w:t xml:space="preserve">Die o.g. Anfrage </w:t>
      </w:r>
      <w:r w:rsidR="00603B96">
        <w:t xml:space="preserve">zum Plenum </w:t>
      </w:r>
      <w:r>
        <w:t>spricht zwei Aspekte an:</w:t>
      </w:r>
    </w:p>
    <w:p w:rsidR="00FC48B7" w:rsidRPr="00603B96" w:rsidRDefault="00603B96" w:rsidP="00C3570E">
      <w:pPr>
        <w:pStyle w:val="LTAntwortRessortText"/>
        <w:spacing w:before="360"/>
        <w:rPr>
          <w:u w:val="single"/>
        </w:rPr>
      </w:pPr>
      <w:r w:rsidRPr="00603B96">
        <w:rPr>
          <w:u w:val="single"/>
        </w:rPr>
        <w:t xml:space="preserve">1. </w:t>
      </w:r>
      <w:r w:rsidR="00FC48B7" w:rsidRPr="00603B96">
        <w:rPr>
          <w:u w:val="single"/>
        </w:rPr>
        <w:t>Ausbildungsplat</w:t>
      </w:r>
      <w:r w:rsidR="0040666C">
        <w:rPr>
          <w:u w:val="single"/>
        </w:rPr>
        <w:t>zangebot im Schuljahr 2019/2020</w:t>
      </w:r>
      <w:r>
        <w:rPr>
          <w:u w:val="single"/>
        </w:rPr>
        <w:t>:</w:t>
      </w:r>
    </w:p>
    <w:p w:rsidR="00FC48B7" w:rsidRDefault="00FC48B7" w:rsidP="00C3570E">
      <w:pPr>
        <w:pStyle w:val="LTAntwortRessortText"/>
      </w:pPr>
      <w:r>
        <w:t>In den vergangenen Schuljahren wurden durch die Leitende Lehrkraft der Schule 32 Schülerinnen und Schüler aufgenommen, obwohl</w:t>
      </w:r>
      <w:r w:rsidR="00603B96">
        <w:t xml:space="preserve"> die schulaufsichtliche Genehmi</w:t>
      </w:r>
      <w:r>
        <w:t>gung auf 24 Schülerinnen und Schülern begrenzt war. Daher kam es in der Wa</w:t>
      </w:r>
      <w:r w:rsidR="00603B96">
        <w:t>hr</w:t>
      </w:r>
      <w:r>
        <w:t xml:space="preserve">nehmung der Lehrkräfte bereits zum Schuljahr 2018/2019 zu einer Reduzierung der Schülerinnen und Schüler. </w:t>
      </w:r>
    </w:p>
    <w:p w:rsidR="00FC48B7" w:rsidRDefault="00FC48B7" w:rsidP="00C3570E">
      <w:pPr>
        <w:pStyle w:val="LTAntwortRessortText"/>
        <w:spacing w:before="360"/>
      </w:pPr>
      <w:r>
        <w:t>Einmalig können im Schuljahr 2019/2020 nur 16 S</w:t>
      </w:r>
      <w:r w:rsidR="00603B96">
        <w:t>chülerinnen und Schüler neu auf</w:t>
      </w:r>
      <w:r>
        <w:t>genommen werden, da ein ausreichend großes Klassenzimmer zur Beschulung einer Klasse mit 24 Schülerinnen und Schülern nicht zur Ve</w:t>
      </w:r>
      <w:r w:rsidR="00603B96">
        <w:t>rfügung steht. Es sind nur klei</w:t>
      </w:r>
      <w:r>
        <w:t>nere Räume frei. In den Schuljahren 2020/2021 und 2021/2022 können wieder 24 Schülerinnen und Schüler für das erste Ausbildungsjahr aufgenommen werden.</w:t>
      </w:r>
    </w:p>
    <w:p w:rsidR="00FC48B7" w:rsidRDefault="00FC48B7" w:rsidP="00C3570E">
      <w:pPr>
        <w:pStyle w:val="LTAntwortRessortText"/>
        <w:spacing w:before="360"/>
      </w:pPr>
      <w:r>
        <w:t xml:space="preserve">Die eingeschränkte Ausbildungskapazität von 64 statt 72 Schülerinnen und Schülern liegt somit lediglich für die nächsten drei Schuljahre vor. </w:t>
      </w:r>
    </w:p>
    <w:p w:rsidR="00C3570E" w:rsidRDefault="00C3570E">
      <w:pPr>
        <w:rPr>
          <w:u w:val="single"/>
        </w:rPr>
      </w:pPr>
      <w:r>
        <w:rPr>
          <w:u w:val="single"/>
        </w:rPr>
        <w:br w:type="page"/>
      </w:r>
    </w:p>
    <w:p w:rsidR="00FC48B7" w:rsidRPr="00603B96" w:rsidRDefault="00603B96" w:rsidP="00603B96">
      <w:pPr>
        <w:pStyle w:val="LTAntwortRessortText"/>
        <w:spacing w:before="360"/>
        <w:rPr>
          <w:u w:val="single"/>
        </w:rPr>
      </w:pPr>
      <w:r w:rsidRPr="00603B96">
        <w:rPr>
          <w:u w:val="single"/>
        </w:rPr>
        <w:t xml:space="preserve">2. </w:t>
      </w:r>
      <w:r w:rsidR="00FC48B7" w:rsidRPr="00603B96">
        <w:rPr>
          <w:u w:val="single"/>
        </w:rPr>
        <w:t>Räumlichkeiten</w:t>
      </w:r>
      <w:r>
        <w:rPr>
          <w:u w:val="single"/>
        </w:rPr>
        <w:t>:</w:t>
      </w:r>
    </w:p>
    <w:p w:rsidR="00FC48B7" w:rsidRDefault="00FC48B7" w:rsidP="00FC48B7">
      <w:pPr>
        <w:pStyle w:val="LTAntwortRessortText"/>
      </w:pPr>
      <w:r>
        <w:t>Es ist nicht geplant, die Anzahl der Schulplätze gru</w:t>
      </w:r>
      <w:r w:rsidR="00603B96">
        <w:t>ndsätzlich zu verringern. Aller</w:t>
      </w:r>
      <w:r>
        <w:t>dings ist die räumliche Situation der Schulen am Medizin-Campus Erlangen nicht durchgängig zufriedenstellend und bedarf neuer Konzepte. Trotz aller Bemühungen seitens des Staatsministeriums für Unterricht und Kultus</w:t>
      </w:r>
      <w:r w:rsidR="00603B96">
        <w:t xml:space="preserve"> (StMUK)</w:t>
      </w:r>
      <w:r>
        <w:t xml:space="preserve"> ist es nicht gelungen, einen anvisierten Neubau zu realisieren und/oder Räume</w:t>
      </w:r>
      <w:r w:rsidR="00603B96">
        <w:t xml:space="preserve"> anzumieten. Derzeit werden wei</w:t>
      </w:r>
      <w:r>
        <w:t xml:space="preserve">tere Standorte in unmittelbarer Nähe geprüft. Das </w:t>
      </w:r>
      <w:r w:rsidR="00603B96">
        <w:t>StMUK</w:t>
      </w:r>
      <w:r>
        <w:t xml:space="preserve"> hat dem Universitätsklinikum bereits kon</w:t>
      </w:r>
      <w:r w:rsidR="00603B96">
        <w:t>krete und realisierbare Möglich</w:t>
      </w:r>
      <w:r>
        <w:t>keiten vorgeschlagen, wie sich die Raumknappheit</w:t>
      </w:r>
      <w:r w:rsidR="00603B96">
        <w:t xml:space="preserve"> in den nächsten zwei Jahren be</w:t>
      </w:r>
      <w:r>
        <w:t>heben lässt.</w:t>
      </w:r>
    </w:p>
    <w:p w:rsidR="00603B96" w:rsidRDefault="00603B9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71"/>
        <w:gridCol w:w="5845"/>
      </w:tblGrid>
      <w:tr w:rsidR="00FC48B7" w:rsidTr="00603B96">
        <w:tc>
          <w:tcPr>
            <w:tcW w:w="1771" w:type="dxa"/>
            <w:shd w:val="clear" w:color="auto" w:fill="auto"/>
          </w:tcPr>
          <w:p w:rsidR="00FC48B7" w:rsidRPr="00FC48B7" w:rsidRDefault="00FC48B7" w:rsidP="00FC48B7">
            <w:pPr>
              <w:pStyle w:val="LTAnfrageIni1"/>
            </w:pPr>
            <w:r w:rsidRPr="00FC48B7">
              <w:t>Abgeordnete</w:t>
            </w:r>
            <w:r w:rsidRPr="00FC48B7">
              <w:br/>
            </w:r>
            <w:r w:rsidRPr="00FC48B7">
              <w:rPr>
                <w:b/>
              </w:rPr>
              <w:t>Margit</w:t>
            </w:r>
            <w:r w:rsidRPr="00FC48B7">
              <w:rPr>
                <w:b/>
              </w:rPr>
              <w:br/>
              <w:t>Wild</w:t>
            </w:r>
            <w:r w:rsidRPr="00FC48B7">
              <w:rPr>
                <w:b/>
              </w:rPr>
              <w:br/>
            </w:r>
            <w:r w:rsidRPr="00FC48B7">
              <w:t>(SPD)</w:t>
            </w:r>
            <w:r>
              <w:fldChar w:fldCharType="begin"/>
            </w:r>
            <w:r>
              <w:instrText xml:space="preserve"> XE </w:instrText>
            </w:r>
            <w:r w:rsidR="00990C55">
              <w:instrText>„</w:instrText>
            </w:r>
            <w:r>
              <w:instrText>Wild, Margit (SPD):Programm \</w:instrText>
            </w:r>
            <w:r w:rsidR="00990C55">
              <w:instrText>“</w:instrText>
            </w:r>
            <w:r>
              <w:instrText>Schule öffnet sich\</w:instrText>
            </w:r>
            <w:r w:rsidR="00990C55">
              <w:instrText>“</w:instrText>
            </w:r>
            <w:r>
              <w:instrText xml:space="preserve"> </w:instrText>
            </w:r>
            <w:r>
              <w:fldChar w:fldCharType="end"/>
            </w:r>
            <w:r>
              <w:fldChar w:fldCharType="begin"/>
            </w:r>
            <w:r>
              <w:instrText xml:space="preserve"> TC </w:instrText>
            </w:r>
            <w:r w:rsidR="00990C55">
              <w:instrText>„</w:instrText>
            </w:r>
            <w:r>
              <w:instrText>Wild, Margit (SPD)</w:instrText>
            </w:r>
            <w:r>
              <w:br/>
              <w:instrText>Programm \</w:instrText>
            </w:r>
            <w:r w:rsidR="00990C55">
              <w:instrText>“</w:instrText>
            </w:r>
            <w:r>
              <w:instrText>Schule öffnet sich\</w:instrText>
            </w:r>
            <w:r w:rsidR="00990C55">
              <w:instrText>“</w:instrText>
            </w:r>
            <w:r>
              <w:instrText xml:space="preserve"> </w:instrText>
            </w:r>
            <w:r w:rsidR="00990C55">
              <w:instrText>„</w:instrText>
            </w:r>
            <w:r>
              <w:instrText xml:space="preserve"> \l 2 </w:instrText>
            </w:r>
            <w:r>
              <w:fldChar w:fldCharType="end"/>
            </w:r>
          </w:p>
        </w:tc>
        <w:tc>
          <w:tcPr>
            <w:tcW w:w="5845" w:type="dxa"/>
            <w:shd w:val="clear" w:color="auto" w:fill="auto"/>
          </w:tcPr>
          <w:p w:rsidR="00FC48B7" w:rsidRDefault="00FC48B7" w:rsidP="00FC48B7">
            <w:pPr>
              <w:pStyle w:val="LTAnfrageText"/>
            </w:pPr>
            <w:r>
              <w:t xml:space="preserve">Ich frage die Staatsregierung, wie viele Stellen im Rahmen des Programms </w:t>
            </w:r>
            <w:r w:rsidR="00990C55">
              <w:t>„</w:t>
            </w:r>
            <w:r>
              <w:t>Schule öffnet sich</w:t>
            </w:r>
            <w:r w:rsidR="00990C55">
              <w:t>“</w:t>
            </w:r>
            <w:r>
              <w:t xml:space="preserve"> wurden aktuell ausgeschrieben bzw. sind besetzt (bitte nach Schularten und Regierungsbezirke angeben), nach welchen Kriterien wurden die Stellen vergeben und bis wann sind die geplanten 500 Stellen finanziert?</w:t>
            </w:r>
          </w:p>
          <w:p w:rsidR="00FC48B7" w:rsidRDefault="00FC48B7" w:rsidP="00FC48B7">
            <w:pPr>
              <w:pStyle w:val="LTAnfrageText"/>
            </w:pPr>
          </w:p>
        </w:tc>
      </w:tr>
    </w:tbl>
    <w:p w:rsidR="00FC48B7" w:rsidRDefault="00FC48B7" w:rsidP="00FC48B7">
      <w:pPr>
        <w:pStyle w:val="LTUeberschrAntwortRessort"/>
      </w:pPr>
      <w:r>
        <w:t>Antwort des Staatsministeriums für Unterricht und Kultus</w:t>
      </w:r>
    </w:p>
    <w:p w:rsidR="00FC48B7" w:rsidRDefault="00FC48B7" w:rsidP="00FC48B7">
      <w:pPr>
        <w:pStyle w:val="LTAntwortRessortText"/>
      </w:pPr>
      <w:r>
        <w:t xml:space="preserve">Im Programm </w:t>
      </w:r>
      <w:r w:rsidR="00990C55">
        <w:t>„</w:t>
      </w:r>
      <w:r>
        <w:t>Schule öffnet sich</w:t>
      </w:r>
      <w:r w:rsidR="00990C55">
        <w:t>“</w:t>
      </w:r>
      <w:r>
        <w:t xml:space="preserve"> sind bislang 300 Stellen wie folgt in vom Landtag beschlossenen Haushalten veranschlagt:</w:t>
      </w:r>
    </w:p>
    <w:p w:rsidR="00FC48B7" w:rsidRDefault="00FC48B7" w:rsidP="00D6524F">
      <w:pPr>
        <w:pStyle w:val="LTAntwortRessortText"/>
        <w:numPr>
          <w:ilvl w:val="0"/>
          <w:numId w:val="30"/>
        </w:numPr>
        <w:spacing w:before="120"/>
        <w:ind w:left="1054" w:hanging="357"/>
      </w:pPr>
      <w:r>
        <w:t>Schuljahr 2018/2019: 60 Stellen für Schulsozialpädagogen, 40 Stellen bzw. Stellenäquivalente für die Schulpsychologie</w:t>
      </w:r>
    </w:p>
    <w:p w:rsidR="00FC48B7" w:rsidRDefault="00FC48B7" w:rsidP="00D6524F">
      <w:pPr>
        <w:pStyle w:val="LTAntwortRessortText"/>
        <w:numPr>
          <w:ilvl w:val="0"/>
          <w:numId w:val="30"/>
        </w:numPr>
        <w:spacing w:before="120"/>
        <w:ind w:left="1054" w:hanging="357"/>
      </w:pPr>
      <w:r>
        <w:t>Schuljahr 2019/2020: 35 Stellen für Schulsozialpädagogen, 65 Stellen bzw. Stellenäquivalente für die Schulpsychologie</w:t>
      </w:r>
    </w:p>
    <w:p w:rsidR="00FC48B7" w:rsidRDefault="00FC48B7" w:rsidP="00D6524F">
      <w:pPr>
        <w:pStyle w:val="LTAntwortRessortText"/>
        <w:numPr>
          <w:ilvl w:val="0"/>
          <w:numId w:val="30"/>
        </w:numPr>
        <w:spacing w:before="120"/>
        <w:ind w:left="1054" w:hanging="357"/>
      </w:pPr>
      <w:r>
        <w:t>Schuljahr 2020/2021: 35 Stellen für Schulsozialpädagogen, 65 Stellen bzw. Stellenäquivalente für die Schulpsychologie</w:t>
      </w:r>
    </w:p>
    <w:p w:rsidR="00FC48B7" w:rsidRDefault="00FC48B7" w:rsidP="00FC48B7">
      <w:pPr>
        <w:pStyle w:val="LTAntwortRessortText"/>
      </w:pPr>
      <w:r>
        <w:t>Im Endausbau 2022/2023 sollen 500 Stellen geschaffen worden sein; die weiteren 200 Stellen stehen unter dem Vorbehalt entsprechender Beschlussfassung durch den Haushaltsgesetzgeber im künftigen Doppelhaushalt.</w:t>
      </w:r>
    </w:p>
    <w:p w:rsidR="00FC48B7" w:rsidRDefault="00FC48B7" w:rsidP="00FC48B7">
      <w:pPr>
        <w:pStyle w:val="LTAntwortRessortText"/>
      </w:pPr>
      <w:r>
        <w:t xml:space="preserve">Im </w:t>
      </w:r>
      <w:r w:rsidRPr="00D6524F">
        <w:rPr>
          <w:b/>
        </w:rPr>
        <w:t>Bereich Schulpsychologie</w:t>
      </w:r>
      <w:r>
        <w:t xml:space="preserve"> wurden bisher insgesamt 105 Stellen ausgebracht. Diese Stellen werden in Form von Anrechnungsstunden für bereits tätige sowie neu eingestellte Schulpsychologen (Lehrkräfte mit de</w:t>
      </w:r>
      <w:r w:rsidR="00D6524F">
        <w:t>m Fach Psychologie mit schulpsy</w:t>
      </w:r>
      <w:r>
        <w:t>chologischem Schwerpunkt) umgesetzt.</w:t>
      </w:r>
    </w:p>
    <w:p w:rsidR="00D6524F" w:rsidRDefault="00D6524F" w:rsidP="00FC48B7">
      <w:pPr>
        <w:pStyle w:val="LTAntwortRessortText"/>
      </w:pPr>
    </w:p>
    <w:tbl>
      <w:tblPr>
        <w:tblW w:w="5528" w:type="dxa"/>
        <w:tblInd w:w="416" w:type="dxa"/>
        <w:tblCellMar>
          <w:left w:w="0" w:type="dxa"/>
          <w:right w:w="0" w:type="dxa"/>
        </w:tblCellMar>
        <w:tblLook w:val="04A0" w:firstRow="1" w:lastRow="0" w:firstColumn="1" w:lastColumn="0" w:noHBand="0" w:noVBand="1"/>
      </w:tblPr>
      <w:tblGrid>
        <w:gridCol w:w="3868"/>
        <w:gridCol w:w="1660"/>
      </w:tblGrid>
      <w:tr w:rsidR="00D6524F" w:rsidTr="00D6524F">
        <w:tc>
          <w:tcPr>
            <w:tcW w:w="38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6524F" w:rsidRDefault="00D6524F" w:rsidP="0083790C">
            <w:pPr>
              <w:spacing w:line="360" w:lineRule="auto"/>
              <w:jc w:val="both"/>
              <w:rPr>
                <w:b/>
                <w:bCs/>
              </w:rPr>
            </w:pPr>
            <w:r>
              <w:rPr>
                <w:b/>
                <w:bCs/>
              </w:rPr>
              <w:t xml:space="preserve">Schulart </w:t>
            </w:r>
          </w:p>
        </w:tc>
        <w:tc>
          <w:tcPr>
            <w:tcW w:w="16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6524F" w:rsidRDefault="00D6524F" w:rsidP="00D6524F">
            <w:pPr>
              <w:spacing w:line="360" w:lineRule="auto"/>
              <w:jc w:val="center"/>
              <w:rPr>
                <w:b/>
                <w:bCs/>
              </w:rPr>
            </w:pPr>
            <w:r>
              <w:rPr>
                <w:b/>
                <w:bCs/>
              </w:rPr>
              <w:t>Stellen</w:t>
            </w:r>
          </w:p>
        </w:tc>
      </w:tr>
      <w:tr w:rsidR="00D6524F" w:rsidTr="00D6524F">
        <w:tc>
          <w:tcPr>
            <w:tcW w:w="38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524F" w:rsidRDefault="00925FD3" w:rsidP="0083790C">
            <w:pPr>
              <w:spacing w:line="360" w:lineRule="auto"/>
              <w:jc w:val="both"/>
            </w:pPr>
            <w:r>
              <w:t xml:space="preserve">Grund- und </w:t>
            </w:r>
            <w:r w:rsidR="00D6524F">
              <w:t>Mittelschulen</w:t>
            </w:r>
          </w:p>
        </w:tc>
        <w:tc>
          <w:tcPr>
            <w:tcW w:w="16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524F" w:rsidRDefault="00D6524F" w:rsidP="00D6524F">
            <w:pPr>
              <w:spacing w:line="360" w:lineRule="auto"/>
              <w:jc w:val="center"/>
            </w:pPr>
            <w:r>
              <w:t>36</w:t>
            </w:r>
          </w:p>
        </w:tc>
      </w:tr>
      <w:tr w:rsidR="00D6524F" w:rsidTr="00D6524F">
        <w:tc>
          <w:tcPr>
            <w:tcW w:w="38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524F" w:rsidRDefault="00D6524F" w:rsidP="0083790C">
            <w:pPr>
              <w:spacing w:line="360" w:lineRule="auto"/>
              <w:jc w:val="both"/>
            </w:pPr>
            <w:r>
              <w:t>Förderschulen</w:t>
            </w:r>
          </w:p>
        </w:tc>
        <w:tc>
          <w:tcPr>
            <w:tcW w:w="16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524F" w:rsidRDefault="00D6524F" w:rsidP="00D6524F">
            <w:pPr>
              <w:spacing w:line="360" w:lineRule="auto"/>
              <w:jc w:val="center"/>
            </w:pPr>
            <w:r>
              <w:t>3</w:t>
            </w:r>
          </w:p>
        </w:tc>
      </w:tr>
      <w:tr w:rsidR="00D6524F" w:rsidTr="00D6524F">
        <w:tc>
          <w:tcPr>
            <w:tcW w:w="38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524F" w:rsidRDefault="00D6524F" w:rsidP="0083790C">
            <w:pPr>
              <w:spacing w:line="360" w:lineRule="auto"/>
              <w:jc w:val="both"/>
            </w:pPr>
            <w:r>
              <w:t>Realschulen</w:t>
            </w:r>
          </w:p>
        </w:tc>
        <w:tc>
          <w:tcPr>
            <w:tcW w:w="16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524F" w:rsidRDefault="00D6524F" w:rsidP="00D6524F">
            <w:pPr>
              <w:spacing w:line="360" w:lineRule="auto"/>
              <w:jc w:val="center"/>
            </w:pPr>
            <w:r>
              <w:t>18,5</w:t>
            </w:r>
          </w:p>
        </w:tc>
      </w:tr>
      <w:tr w:rsidR="00D6524F" w:rsidTr="00D6524F">
        <w:tc>
          <w:tcPr>
            <w:tcW w:w="38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524F" w:rsidRDefault="00D6524F" w:rsidP="0083790C">
            <w:pPr>
              <w:spacing w:line="360" w:lineRule="auto"/>
              <w:jc w:val="both"/>
            </w:pPr>
            <w:r>
              <w:t>Gymnasien</w:t>
            </w:r>
          </w:p>
        </w:tc>
        <w:tc>
          <w:tcPr>
            <w:tcW w:w="16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524F" w:rsidRDefault="00D6524F" w:rsidP="00D6524F">
            <w:pPr>
              <w:spacing w:line="360" w:lineRule="auto"/>
              <w:jc w:val="center"/>
            </w:pPr>
            <w:r>
              <w:t>20,5</w:t>
            </w:r>
          </w:p>
        </w:tc>
      </w:tr>
      <w:tr w:rsidR="00D6524F" w:rsidTr="00D6524F">
        <w:tc>
          <w:tcPr>
            <w:tcW w:w="38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524F" w:rsidRDefault="00D6524F" w:rsidP="0083790C">
            <w:pPr>
              <w:spacing w:line="360" w:lineRule="auto"/>
              <w:jc w:val="both"/>
            </w:pPr>
            <w:r>
              <w:t>Berufliche Schulen (einschl. FOS/BOS)</w:t>
            </w:r>
          </w:p>
        </w:tc>
        <w:tc>
          <w:tcPr>
            <w:tcW w:w="16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524F" w:rsidRDefault="00D6524F" w:rsidP="00D6524F">
            <w:pPr>
              <w:spacing w:line="360" w:lineRule="auto"/>
              <w:jc w:val="center"/>
            </w:pPr>
            <w:r>
              <w:t>27</w:t>
            </w:r>
          </w:p>
        </w:tc>
      </w:tr>
      <w:tr w:rsidR="00D6524F" w:rsidTr="00D6524F">
        <w:tc>
          <w:tcPr>
            <w:tcW w:w="38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524F" w:rsidRDefault="00D6524F" w:rsidP="0083790C">
            <w:pPr>
              <w:spacing w:line="360" w:lineRule="auto"/>
              <w:rPr>
                <w:b/>
                <w:bCs/>
              </w:rPr>
            </w:pPr>
            <w:r>
              <w:rPr>
                <w:b/>
                <w:bCs/>
              </w:rPr>
              <w:t>Summe</w:t>
            </w:r>
          </w:p>
        </w:tc>
        <w:tc>
          <w:tcPr>
            <w:tcW w:w="16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524F" w:rsidRDefault="00D6524F" w:rsidP="00D6524F">
            <w:pPr>
              <w:spacing w:line="360" w:lineRule="auto"/>
              <w:jc w:val="center"/>
            </w:pPr>
            <w:r>
              <w:t>105</w:t>
            </w:r>
          </w:p>
        </w:tc>
      </w:tr>
    </w:tbl>
    <w:p w:rsidR="00FC48B7" w:rsidRDefault="00FC48B7" w:rsidP="00FC48B7">
      <w:pPr>
        <w:pStyle w:val="LTAntwortRessortText"/>
      </w:pPr>
      <w:r>
        <w:t xml:space="preserve">Für </w:t>
      </w:r>
      <w:r w:rsidRPr="00D6524F">
        <w:rPr>
          <w:b/>
        </w:rPr>
        <w:t>Schulsozialpädagogik</w:t>
      </w:r>
      <w:r>
        <w:t xml:space="preserve"> sind bislang 95 Stelle</w:t>
      </w:r>
      <w:r w:rsidR="00D6524F">
        <w:t>n den Schularten und Regierungs</w:t>
      </w:r>
      <w:r>
        <w:t>bezirken zugewiesen worden:</w:t>
      </w:r>
    </w:p>
    <w:p w:rsidR="00FC48B7" w:rsidRDefault="00FC48B7" w:rsidP="00FC48B7">
      <w:pPr>
        <w:pStyle w:val="LTAntwortRessortText"/>
      </w:pPr>
    </w:p>
    <w:tbl>
      <w:tblPr>
        <w:tblW w:w="89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026"/>
        <w:gridCol w:w="992"/>
        <w:gridCol w:w="1276"/>
        <w:gridCol w:w="2126"/>
        <w:gridCol w:w="1701"/>
      </w:tblGrid>
      <w:tr w:rsidR="00D6524F" w:rsidRPr="00C54810" w:rsidTr="00D6524F">
        <w:tc>
          <w:tcPr>
            <w:tcW w:w="1809" w:type="dxa"/>
            <w:tcBorders>
              <w:top w:val="single" w:sz="4" w:space="0" w:color="auto"/>
              <w:left w:val="single" w:sz="4" w:space="0" w:color="auto"/>
              <w:bottom w:val="single" w:sz="4" w:space="0" w:color="auto"/>
              <w:right w:val="single" w:sz="4" w:space="0" w:color="auto"/>
            </w:tcBorders>
            <w:shd w:val="clear" w:color="auto" w:fill="A6A6A6"/>
            <w:hideMark/>
          </w:tcPr>
          <w:p w:rsidR="00D6524F" w:rsidRPr="00030715" w:rsidRDefault="00D6524F" w:rsidP="0083790C">
            <w:pPr>
              <w:spacing w:line="360" w:lineRule="auto"/>
              <w:rPr>
                <w:b/>
                <w:i/>
              </w:rPr>
            </w:pPr>
            <w:r w:rsidRPr="00030715">
              <w:rPr>
                <w:b/>
                <w:i/>
              </w:rPr>
              <w:t>Regierungs</w:t>
            </w:r>
            <w:r w:rsidR="0040666C">
              <w:rPr>
                <w:b/>
                <w:i/>
              </w:rPr>
              <w:t>-</w:t>
            </w:r>
            <w:r w:rsidR="0040666C">
              <w:rPr>
                <w:b/>
                <w:i/>
              </w:rPr>
              <w:br/>
            </w:r>
            <w:r w:rsidRPr="00030715">
              <w:rPr>
                <w:b/>
                <w:i/>
              </w:rPr>
              <w:t>bezirk</w:t>
            </w:r>
          </w:p>
        </w:tc>
        <w:tc>
          <w:tcPr>
            <w:tcW w:w="1026" w:type="dxa"/>
            <w:tcBorders>
              <w:top w:val="single" w:sz="4" w:space="0" w:color="auto"/>
              <w:left w:val="single" w:sz="4" w:space="0" w:color="auto"/>
              <w:bottom w:val="single" w:sz="4" w:space="0" w:color="auto"/>
              <w:right w:val="single" w:sz="4" w:space="0" w:color="auto"/>
            </w:tcBorders>
            <w:shd w:val="clear" w:color="auto" w:fill="A6A6A6"/>
            <w:hideMark/>
          </w:tcPr>
          <w:p w:rsidR="00D6524F" w:rsidRPr="00030715" w:rsidRDefault="00D6524F" w:rsidP="0083790C">
            <w:pPr>
              <w:spacing w:line="360" w:lineRule="auto"/>
              <w:rPr>
                <w:b/>
                <w:i/>
                <w:color w:val="FF0000"/>
              </w:rPr>
            </w:pPr>
            <w:r w:rsidRPr="00030715">
              <w:rPr>
                <w:b/>
                <w:i/>
              </w:rPr>
              <w:t xml:space="preserve">Förderschule </w:t>
            </w:r>
          </w:p>
        </w:tc>
        <w:tc>
          <w:tcPr>
            <w:tcW w:w="992" w:type="dxa"/>
            <w:tcBorders>
              <w:top w:val="single" w:sz="4" w:space="0" w:color="auto"/>
              <w:left w:val="single" w:sz="4" w:space="0" w:color="auto"/>
              <w:bottom w:val="single" w:sz="4" w:space="0" w:color="auto"/>
              <w:right w:val="single" w:sz="4" w:space="0" w:color="auto"/>
            </w:tcBorders>
            <w:shd w:val="clear" w:color="auto" w:fill="A6A6A6"/>
            <w:hideMark/>
          </w:tcPr>
          <w:p w:rsidR="00D6524F" w:rsidRPr="00030715" w:rsidRDefault="00D6524F" w:rsidP="0083790C">
            <w:pPr>
              <w:spacing w:line="360" w:lineRule="auto"/>
              <w:rPr>
                <w:b/>
                <w:i/>
              </w:rPr>
            </w:pPr>
            <w:r w:rsidRPr="00030715">
              <w:rPr>
                <w:b/>
                <w:i/>
              </w:rPr>
              <w:t>Realschule</w:t>
            </w:r>
          </w:p>
        </w:tc>
        <w:tc>
          <w:tcPr>
            <w:tcW w:w="1276" w:type="dxa"/>
            <w:tcBorders>
              <w:top w:val="single" w:sz="4" w:space="0" w:color="auto"/>
              <w:left w:val="single" w:sz="4" w:space="0" w:color="auto"/>
              <w:bottom w:val="single" w:sz="4" w:space="0" w:color="auto"/>
              <w:right w:val="single" w:sz="4" w:space="0" w:color="auto"/>
            </w:tcBorders>
            <w:shd w:val="clear" w:color="auto" w:fill="A6A6A6"/>
            <w:hideMark/>
          </w:tcPr>
          <w:p w:rsidR="00D6524F" w:rsidRPr="00030715" w:rsidRDefault="00D6524F" w:rsidP="0083790C">
            <w:pPr>
              <w:spacing w:line="360" w:lineRule="auto"/>
              <w:rPr>
                <w:b/>
                <w:i/>
              </w:rPr>
            </w:pPr>
            <w:r w:rsidRPr="00030715">
              <w:rPr>
                <w:b/>
                <w:i/>
              </w:rPr>
              <w:t xml:space="preserve">Gymnasium </w:t>
            </w:r>
          </w:p>
        </w:tc>
        <w:tc>
          <w:tcPr>
            <w:tcW w:w="2126" w:type="dxa"/>
            <w:tcBorders>
              <w:top w:val="single" w:sz="4" w:space="0" w:color="auto"/>
              <w:left w:val="single" w:sz="4" w:space="0" w:color="auto"/>
              <w:bottom w:val="single" w:sz="4" w:space="0" w:color="auto"/>
              <w:right w:val="single" w:sz="4" w:space="0" w:color="auto"/>
            </w:tcBorders>
            <w:shd w:val="clear" w:color="auto" w:fill="A6A6A6"/>
            <w:hideMark/>
          </w:tcPr>
          <w:p w:rsidR="00D6524F" w:rsidRPr="00030715" w:rsidRDefault="00D6524F" w:rsidP="0083790C">
            <w:pPr>
              <w:spacing w:line="360" w:lineRule="auto"/>
              <w:rPr>
                <w:b/>
                <w:i/>
              </w:rPr>
            </w:pPr>
            <w:r w:rsidRPr="00030715">
              <w:rPr>
                <w:b/>
                <w:i/>
              </w:rPr>
              <w:t>berufliche Schulen (einschl. FOS/BOS)</w:t>
            </w:r>
          </w:p>
        </w:tc>
        <w:tc>
          <w:tcPr>
            <w:tcW w:w="1701" w:type="dxa"/>
            <w:tcBorders>
              <w:top w:val="single" w:sz="4" w:space="0" w:color="auto"/>
              <w:left w:val="single" w:sz="4" w:space="0" w:color="auto"/>
              <w:bottom w:val="single" w:sz="4" w:space="0" w:color="auto"/>
              <w:right w:val="single" w:sz="4" w:space="0" w:color="auto"/>
            </w:tcBorders>
            <w:shd w:val="clear" w:color="auto" w:fill="A6A6A6"/>
          </w:tcPr>
          <w:p w:rsidR="00D6524F" w:rsidRPr="00030715" w:rsidRDefault="00D6524F" w:rsidP="0083790C">
            <w:pPr>
              <w:spacing w:line="360" w:lineRule="auto"/>
              <w:rPr>
                <w:b/>
                <w:i/>
              </w:rPr>
            </w:pPr>
            <w:r w:rsidRPr="00030715">
              <w:rPr>
                <w:b/>
                <w:i/>
              </w:rPr>
              <w:t>Grund- und Mittelschule</w:t>
            </w:r>
          </w:p>
        </w:tc>
      </w:tr>
      <w:tr w:rsidR="00D6524F" w:rsidRPr="00C54810" w:rsidTr="00D6524F">
        <w:tc>
          <w:tcPr>
            <w:tcW w:w="1809" w:type="dxa"/>
            <w:tcBorders>
              <w:top w:val="single" w:sz="4" w:space="0" w:color="auto"/>
              <w:left w:val="single" w:sz="4" w:space="0" w:color="auto"/>
              <w:bottom w:val="single" w:sz="4" w:space="0" w:color="auto"/>
              <w:right w:val="single" w:sz="4" w:space="0" w:color="auto"/>
            </w:tcBorders>
            <w:shd w:val="clear" w:color="auto" w:fill="A6A6A6"/>
            <w:vAlign w:val="bottom"/>
            <w:hideMark/>
          </w:tcPr>
          <w:p w:rsidR="00D6524F" w:rsidRPr="00030715" w:rsidRDefault="00D6524F" w:rsidP="0083790C">
            <w:pPr>
              <w:spacing w:line="360" w:lineRule="auto"/>
              <w:rPr>
                <w:i/>
                <w:color w:val="000000"/>
              </w:rPr>
            </w:pPr>
            <w:r w:rsidRPr="00030715">
              <w:rPr>
                <w:i/>
                <w:color w:val="000000"/>
              </w:rPr>
              <w:t>Oberbayern</w:t>
            </w:r>
          </w:p>
        </w:tc>
        <w:tc>
          <w:tcPr>
            <w:tcW w:w="10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6524F" w:rsidRPr="00030715" w:rsidRDefault="00D6524F" w:rsidP="00D6524F">
            <w:pPr>
              <w:spacing w:line="360" w:lineRule="auto"/>
              <w:jc w:val="center"/>
              <w:rPr>
                <w:color w:val="000000"/>
              </w:rPr>
            </w:pPr>
            <w:r w:rsidRPr="00030715">
              <w:rPr>
                <w:color w:val="000000"/>
              </w:rPr>
              <w:t>1</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6524F" w:rsidRPr="00030715" w:rsidRDefault="00D6524F" w:rsidP="00D6524F">
            <w:pPr>
              <w:spacing w:line="360" w:lineRule="auto"/>
              <w:jc w:val="center"/>
              <w:rPr>
                <w:color w:val="000000"/>
              </w:rPr>
            </w:pPr>
            <w:r w:rsidRPr="00030715">
              <w:rPr>
                <w:color w:val="000000"/>
              </w:rPr>
              <w:t>3</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6524F" w:rsidRPr="00C54810" w:rsidRDefault="00D6524F" w:rsidP="00D6524F">
            <w:pPr>
              <w:spacing w:line="360" w:lineRule="auto"/>
              <w:jc w:val="center"/>
            </w:pPr>
            <w:r>
              <w:t>4</w:t>
            </w:r>
          </w:p>
        </w:tc>
        <w:tc>
          <w:tcPr>
            <w:tcW w:w="21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6524F" w:rsidRPr="00030715" w:rsidRDefault="00D6524F" w:rsidP="00D6524F">
            <w:pPr>
              <w:spacing w:line="360" w:lineRule="auto"/>
              <w:jc w:val="center"/>
              <w:rPr>
                <w:color w:val="000000"/>
              </w:rPr>
            </w:pPr>
            <w:r w:rsidRPr="00030715">
              <w:rPr>
                <w:color w:val="000000"/>
              </w:rPr>
              <w:t>4</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rsidR="00D6524F" w:rsidRPr="00030715" w:rsidRDefault="00D6524F" w:rsidP="00D6524F">
            <w:pPr>
              <w:spacing w:line="360" w:lineRule="auto"/>
              <w:jc w:val="center"/>
              <w:rPr>
                <w:color w:val="000000"/>
              </w:rPr>
            </w:pPr>
            <w:r w:rsidRPr="00030715">
              <w:rPr>
                <w:color w:val="000000"/>
              </w:rPr>
              <w:t>11</w:t>
            </w:r>
          </w:p>
        </w:tc>
      </w:tr>
      <w:tr w:rsidR="00D6524F" w:rsidRPr="00C54810" w:rsidTr="00D6524F">
        <w:tc>
          <w:tcPr>
            <w:tcW w:w="1809" w:type="dxa"/>
            <w:tcBorders>
              <w:top w:val="single" w:sz="4" w:space="0" w:color="auto"/>
              <w:left w:val="single" w:sz="4" w:space="0" w:color="auto"/>
              <w:bottom w:val="single" w:sz="4" w:space="0" w:color="auto"/>
              <w:right w:val="single" w:sz="4" w:space="0" w:color="auto"/>
            </w:tcBorders>
            <w:shd w:val="clear" w:color="auto" w:fill="A6A6A6"/>
            <w:vAlign w:val="bottom"/>
            <w:hideMark/>
          </w:tcPr>
          <w:p w:rsidR="00D6524F" w:rsidRPr="00030715" w:rsidRDefault="00D6524F" w:rsidP="0083790C">
            <w:pPr>
              <w:spacing w:line="360" w:lineRule="auto"/>
              <w:rPr>
                <w:i/>
                <w:color w:val="000000"/>
              </w:rPr>
            </w:pPr>
            <w:r w:rsidRPr="00030715">
              <w:rPr>
                <w:i/>
                <w:color w:val="000000"/>
              </w:rPr>
              <w:t>Niederbayern</w:t>
            </w:r>
          </w:p>
        </w:tc>
        <w:tc>
          <w:tcPr>
            <w:tcW w:w="10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6524F" w:rsidRPr="00030715" w:rsidRDefault="00D6524F" w:rsidP="00D6524F">
            <w:pPr>
              <w:spacing w:line="360" w:lineRule="auto"/>
              <w:jc w:val="center"/>
              <w:rPr>
                <w:color w:val="000000"/>
              </w:rPr>
            </w:pPr>
            <w:r w:rsidRPr="00030715">
              <w:rPr>
                <w:color w:val="000000"/>
              </w:rPr>
              <w:t>1</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6524F" w:rsidRPr="00C54810" w:rsidRDefault="00D6524F" w:rsidP="00D6524F">
            <w:pPr>
              <w:spacing w:line="360" w:lineRule="auto"/>
              <w:jc w:val="center"/>
            </w:pPr>
            <w:r>
              <w:t>2</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6524F" w:rsidRPr="00C54810" w:rsidRDefault="00D6524F" w:rsidP="00D6524F">
            <w:pPr>
              <w:spacing w:line="360" w:lineRule="auto"/>
              <w:jc w:val="center"/>
            </w:pPr>
            <w:r>
              <w:t>2</w:t>
            </w:r>
          </w:p>
        </w:tc>
        <w:tc>
          <w:tcPr>
            <w:tcW w:w="21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6524F" w:rsidRPr="00030715" w:rsidRDefault="00D6524F" w:rsidP="00D6524F">
            <w:pPr>
              <w:spacing w:line="360" w:lineRule="auto"/>
              <w:jc w:val="center"/>
              <w:rPr>
                <w:color w:val="000000"/>
              </w:rPr>
            </w:pPr>
            <w:r w:rsidRPr="00030715">
              <w:rPr>
                <w:color w:val="000000"/>
              </w:rPr>
              <w:t>3</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rsidR="00D6524F" w:rsidRPr="00030715" w:rsidRDefault="00D6524F" w:rsidP="00D6524F">
            <w:pPr>
              <w:spacing w:line="360" w:lineRule="auto"/>
              <w:jc w:val="center"/>
              <w:rPr>
                <w:color w:val="000000"/>
              </w:rPr>
            </w:pPr>
            <w:r w:rsidRPr="00030715">
              <w:rPr>
                <w:color w:val="000000"/>
              </w:rPr>
              <w:t>3</w:t>
            </w:r>
          </w:p>
        </w:tc>
      </w:tr>
      <w:tr w:rsidR="00D6524F" w:rsidRPr="00C54810" w:rsidTr="00D6524F">
        <w:tc>
          <w:tcPr>
            <w:tcW w:w="1809" w:type="dxa"/>
            <w:tcBorders>
              <w:top w:val="single" w:sz="4" w:space="0" w:color="auto"/>
              <w:left w:val="single" w:sz="4" w:space="0" w:color="auto"/>
              <w:bottom w:val="single" w:sz="4" w:space="0" w:color="auto"/>
              <w:right w:val="single" w:sz="4" w:space="0" w:color="auto"/>
            </w:tcBorders>
            <w:shd w:val="clear" w:color="auto" w:fill="A6A6A6"/>
            <w:vAlign w:val="bottom"/>
            <w:hideMark/>
          </w:tcPr>
          <w:p w:rsidR="00D6524F" w:rsidRPr="00030715" w:rsidRDefault="00D6524F" w:rsidP="0083790C">
            <w:pPr>
              <w:spacing w:line="360" w:lineRule="auto"/>
              <w:rPr>
                <w:i/>
                <w:color w:val="000000"/>
              </w:rPr>
            </w:pPr>
            <w:r w:rsidRPr="00030715">
              <w:rPr>
                <w:i/>
                <w:color w:val="000000"/>
              </w:rPr>
              <w:t>Oberpfalz</w:t>
            </w:r>
          </w:p>
        </w:tc>
        <w:tc>
          <w:tcPr>
            <w:tcW w:w="10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6524F" w:rsidRPr="00030715" w:rsidRDefault="00D6524F" w:rsidP="00D6524F">
            <w:pPr>
              <w:spacing w:line="360" w:lineRule="auto"/>
              <w:jc w:val="center"/>
              <w:rPr>
                <w:color w:val="000000"/>
              </w:rPr>
            </w:pPr>
            <w:r w:rsidRPr="00030715">
              <w:rPr>
                <w:color w:val="000000"/>
              </w:rPr>
              <w:t>1</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6524F" w:rsidRPr="00C54810" w:rsidRDefault="00D6524F" w:rsidP="00D6524F">
            <w:pPr>
              <w:spacing w:line="360" w:lineRule="auto"/>
              <w:jc w:val="center"/>
            </w:pPr>
            <w:r>
              <w:t>2</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6524F" w:rsidRPr="00C54810" w:rsidRDefault="00D6524F" w:rsidP="00D6524F">
            <w:pPr>
              <w:spacing w:line="360" w:lineRule="auto"/>
              <w:jc w:val="center"/>
            </w:pPr>
            <w:r>
              <w:t>2</w:t>
            </w:r>
          </w:p>
        </w:tc>
        <w:tc>
          <w:tcPr>
            <w:tcW w:w="21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6524F" w:rsidRPr="00030715" w:rsidRDefault="00D6524F" w:rsidP="00D6524F">
            <w:pPr>
              <w:spacing w:line="360" w:lineRule="auto"/>
              <w:jc w:val="center"/>
              <w:rPr>
                <w:color w:val="000000"/>
              </w:rPr>
            </w:pPr>
            <w:r w:rsidRPr="00030715">
              <w:rPr>
                <w:color w:val="000000"/>
              </w:rPr>
              <w:t>3</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rsidR="00D6524F" w:rsidRPr="00030715" w:rsidRDefault="00D6524F" w:rsidP="00D6524F">
            <w:pPr>
              <w:spacing w:line="360" w:lineRule="auto"/>
              <w:jc w:val="center"/>
              <w:rPr>
                <w:color w:val="000000"/>
              </w:rPr>
            </w:pPr>
            <w:r w:rsidRPr="00030715">
              <w:rPr>
                <w:color w:val="000000"/>
              </w:rPr>
              <w:t>4</w:t>
            </w:r>
          </w:p>
        </w:tc>
      </w:tr>
      <w:tr w:rsidR="00D6524F" w:rsidRPr="00C54810" w:rsidTr="00D6524F">
        <w:tc>
          <w:tcPr>
            <w:tcW w:w="1809" w:type="dxa"/>
            <w:tcBorders>
              <w:top w:val="single" w:sz="4" w:space="0" w:color="auto"/>
              <w:left w:val="single" w:sz="4" w:space="0" w:color="auto"/>
              <w:bottom w:val="single" w:sz="4" w:space="0" w:color="auto"/>
              <w:right w:val="single" w:sz="4" w:space="0" w:color="auto"/>
            </w:tcBorders>
            <w:shd w:val="clear" w:color="auto" w:fill="A6A6A6"/>
            <w:vAlign w:val="bottom"/>
            <w:hideMark/>
          </w:tcPr>
          <w:p w:rsidR="00D6524F" w:rsidRPr="00030715" w:rsidRDefault="00D6524F" w:rsidP="0083790C">
            <w:pPr>
              <w:spacing w:line="360" w:lineRule="auto"/>
              <w:rPr>
                <w:i/>
                <w:color w:val="000000"/>
              </w:rPr>
            </w:pPr>
            <w:r w:rsidRPr="00030715">
              <w:rPr>
                <w:i/>
                <w:color w:val="000000"/>
              </w:rPr>
              <w:t>Oberfranken</w:t>
            </w:r>
          </w:p>
        </w:tc>
        <w:tc>
          <w:tcPr>
            <w:tcW w:w="10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6524F" w:rsidRPr="00030715" w:rsidRDefault="00D6524F" w:rsidP="00D6524F">
            <w:pPr>
              <w:spacing w:line="360" w:lineRule="auto"/>
              <w:jc w:val="center"/>
              <w:rPr>
                <w:color w:val="000000"/>
              </w:rPr>
            </w:pPr>
            <w:r w:rsidRPr="00030715">
              <w:rPr>
                <w:color w:val="000000"/>
              </w:rPr>
              <w:t>1</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6524F" w:rsidRPr="00C54810" w:rsidRDefault="00D6524F" w:rsidP="00D6524F">
            <w:pPr>
              <w:spacing w:line="360" w:lineRule="auto"/>
              <w:jc w:val="center"/>
            </w:pPr>
            <w:r>
              <w:t>2</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6524F" w:rsidRPr="00C54810" w:rsidRDefault="00D6524F" w:rsidP="00D6524F">
            <w:pPr>
              <w:spacing w:line="360" w:lineRule="auto"/>
              <w:jc w:val="center"/>
            </w:pPr>
            <w:r>
              <w:t>2</w:t>
            </w:r>
          </w:p>
        </w:tc>
        <w:tc>
          <w:tcPr>
            <w:tcW w:w="21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6524F" w:rsidRPr="00030715" w:rsidRDefault="00D6524F" w:rsidP="00D6524F">
            <w:pPr>
              <w:spacing w:line="360" w:lineRule="auto"/>
              <w:jc w:val="center"/>
              <w:rPr>
                <w:color w:val="000000"/>
              </w:rPr>
            </w:pPr>
            <w:r w:rsidRPr="00030715">
              <w:rPr>
                <w:color w:val="000000"/>
              </w:rPr>
              <w:t>3</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rsidR="00D6524F" w:rsidRPr="00030715" w:rsidRDefault="00D6524F" w:rsidP="00D6524F">
            <w:pPr>
              <w:spacing w:line="360" w:lineRule="auto"/>
              <w:jc w:val="center"/>
              <w:rPr>
                <w:color w:val="000000"/>
              </w:rPr>
            </w:pPr>
            <w:r w:rsidRPr="00030715">
              <w:rPr>
                <w:color w:val="000000"/>
              </w:rPr>
              <w:t>4</w:t>
            </w:r>
          </w:p>
        </w:tc>
      </w:tr>
      <w:tr w:rsidR="00D6524F" w:rsidRPr="00C54810" w:rsidTr="00D6524F">
        <w:tc>
          <w:tcPr>
            <w:tcW w:w="1809" w:type="dxa"/>
            <w:tcBorders>
              <w:top w:val="single" w:sz="4" w:space="0" w:color="auto"/>
              <w:left w:val="single" w:sz="4" w:space="0" w:color="auto"/>
              <w:bottom w:val="single" w:sz="4" w:space="0" w:color="auto"/>
              <w:right w:val="single" w:sz="4" w:space="0" w:color="auto"/>
            </w:tcBorders>
            <w:shd w:val="clear" w:color="auto" w:fill="A6A6A6"/>
            <w:vAlign w:val="bottom"/>
            <w:hideMark/>
          </w:tcPr>
          <w:p w:rsidR="00D6524F" w:rsidRPr="00030715" w:rsidRDefault="00D6524F" w:rsidP="0083790C">
            <w:pPr>
              <w:spacing w:line="360" w:lineRule="auto"/>
              <w:rPr>
                <w:i/>
                <w:color w:val="000000"/>
              </w:rPr>
            </w:pPr>
            <w:r w:rsidRPr="00030715">
              <w:rPr>
                <w:i/>
                <w:color w:val="000000"/>
              </w:rPr>
              <w:t>Mittelfranken</w:t>
            </w:r>
          </w:p>
        </w:tc>
        <w:tc>
          <w:tcPr>
            <w:tcW w:w="10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6524F" w:rsidRPr="00030715" w:rsidRDefault="00D6524F" w:rsidP="00D6524F">
            <w:pPr>
              <w:spacing w:line="360" w:lineRule="auto"/>
              <w:jc w:val="center"/>
              <w:rPr>
                <w:color w:val="000000"/>
              </w:rPr>
            </w:pPr>
            <w:r w:rsidRPr="00030715">
              <w:rPr>
                <w:color w:val="000000"/>
              </w:rPr>
              <w:t>1</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6524F" w:rsidRPr="00C54810" w:rsidRDefault="00D6524F" w:rsidP="00D6524F">
            <w:pPr>
              <w:spacing w:line="360" w:lineRule="auto"/>
              <w:jc w:val="center"/>
            </w:pPr>
            <w:r>
              <w:t>2</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6524F" w:rsidRPr="00C54810" w:rsidRDefault="00D6524F" w:rsidP="00D6524F">
            <w:pPr>
              <w:spacing w:line="360" w:lineRule="auto"/>
              <w:jc w:val="center"/>
            </w:pPr>
            <w:r>
              <w:t>2</w:t>
            </w:r>
          </w:p>
        </w:tc>
        <w:tc>
          <w:tcPr>
            <w:tcW w:w="21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6524F" w:rsidRPr="00030715" w:rsidRDefault="00D6524F" w:rsidP="00D6524F">
            <w:pPr>
              <w:spacing w:line="360" w:lineRule="auto"/>
              <w:jc w:val="center"/>
              <w:rPr>
                <w:color w:val="000000"/>
              </w:rPr>
            </w:pPr>
            <w:r w:rsidRPr="00030715">
              <w:rPr>
                <w:color w:val="000000"/>
              </w:rPr>
              <w:t>3</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rsidR="00D6524F" w:rsidRPr="00030715" w:rsidRDefault="00D6524F" w:rsidP="00D6524F">
            <w:pPr>
              <w:spacing w:line="360" w:lineRule="auto"/>
              <w:jc w:val="center"/>
              <w:rPr>
                <w:color w:val="000000"/>
              </w:rPr>
            </w:pPr>
            <w:r w:rsidRPr="00030715">
              <w:rPr>
                <w:color w:val="000000"/>
              </w:rPr>
              <w:t>5</w:t>
            </w:r>
          </w:p>
        </w:tc>
      </w:tr>
      <w:tr w:rsidR="00D6524F" w:rsidRPr="00C54810" w:rsidTr="00D6524F">
        <w:tc>
          <w:tcPr>
            <w:tcW w:w="1809" w:type="dxa"/>
            <w:tcBorders>
              <w:top w:val="single" w:sz="4" w:space="0" w:color="auto"/>
              <w:left w:val="single" w:sz="4" w:space="0" w:color="auto"/>
              <w:bottom w:val="single" w:sz="4" w:space="0" w:color="auto"/>
              <w:right w:val="single" w:sz="4" w:space="0" w:color="auto"/>
            </w:tcBorders>
            <w:shd w:val="clear" w:color="auto" w:fill="A6A6A6"/>
            <w:vAlign w:val="bottom"/>
            <w:hideMark/>
          </w:tcPr>
          <w:p w:rsidR="00D6524F" w:rsidRPr="00030715" w:rsidRDefault="00D6524F" w:rsidP="0083790C">
            <w:pPr>
              <w:spacing w:line="360" w:lineRule="auto"/>
              <w:rPr>
                <w:i/>
                <w:color w:val="000000"/>
              </w:rPr>
            </w:pPr>
            <w:r w:rsidRPr="00030715">
              <w:rPr>
                <w:i/>
                <w:color w:val="000000"/>
              </w:rPr>
              <w:t>Unterfranken</w:t>
            </w:r>
          </w:p>
        </w:tc>
        <w:tc>
          <w:tcPr>
            <w:tcW w:w="10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6524F" w:rsidRPr="00030715" w:rsidRDefault="00D6524F" w:rsidP="00D6524F">
            <w:pPr>
              <w:spacing w:line="360" w:lineRule="auto"/>
              <w:jc w:val="center"/>
              <w:rPr>
                <w:color w:val="000000"/>
              </w:rPr>
            </w:pPr>
            <w:r w:rsidRPr="00030715">
              <w:rPr>
                <w:color w:val="000000"/>
              </w:rPr>
              <w:t>1</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6524F" w:rsidRPr="00C54810" w:rsidRDefault="00D6524F" w:rsidP="00D6524F">
            <w:pPr>
              <w:spacing w:line="360" w:lineRule="auto"/>
              <w:jc w:val="center"/>
            </w:pPr>
            <w:r>
              <w:t>2</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6524F" w:rsidRPr="00C54810" w:rsidRDefault="00D6524F" w:rsidP="00D6524F">
            <w:pPr>
              <w:spacing w:line="360" w:lineRule="auto"/>
              <w:jc w:val="center"/>
            </w:pPr>
            <w:r>
              <w:t>2</w:t>
            </w:r>
          </w:p>
        </w:tc>
        <w:tc>
          <w:tcPr>
            <w:tcW w:w="21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6524F" w:rsidRPr="00030715" w:rsidRDefault="00D6524F" w:rsidP="00D6524F">
            <w:pPr>
              <w:spacing w:line="360" w:lineRule="auto"/>
              <w:jc w:val="center"/>
              <w:rPr>
                <w:color w:val="000000"/>
              </w:rPr>
            </w:pPr>
            <w:r w:rsidRPr="00030715">
              <w:rPr>
                <w:color w:val="000000"/>
              </w:rPr>
              <w:t>3</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rsidR="00D6524F" w:rsidRPr="00030715" w:rsidRDefault="00D6524F" w:rsidP="00D6524F">
            <w:pPr>
              <w:spacing w:line="360" w:lineRule="auto"/>
              <w:jc w:val="center"/>
              <w:rPr>
                <w:color w:val="000000"/>
              </w:rPr>
            </w:pPr>
            <w:r w:rsidRPr="00030715">
              <w:rPr>
                <w:color w:val="000000"/>
              </w:rPr>
              <w:t>3</w:t>
            </w:r>
          </w:p>
        </w:tc>
      </w:tr>
      <w:tr w:rsidR="00D6524F" w:rsidRPr="00C54810" w:rsidTr="00D6524F">
        <w:tc>
          <w:tcPr>
            <w:tcW w:w="1809" w:type="dxa"/>
            <w:tcBorders>
              <w:top w:val="single" w:sz="4" w:space="0" w:color="auto"/>
              <w:left w:val="single" w:sz="4" w:space="0" w:color="auto"/>
              <w:bottom w:val="single" w:sz="4" w:space="0" w:color="auto"/>
              <w:right w:val="single" w:sz="4" w:space="0" w:color="auto"/>
            </w:tcBorders>
            <w:shd w:val="clear" w:color="auto" w:fill="A6A6A6"/>
            <w:vAlign w:val="bottom"/>
            <w:hideMark/>
          </w:tcPr>
          <w:p w:rsidR="00D6524F" w:rsidRPr="00030715" w:rsidRDefault="00D6524F" w:rsidP="0083790C">
            <w:pPr>
              <w:spacing w:line="360" w:lineRule="auto"/>
              <w:rPr>
                <w:i/>
                <w:color w:val="000000"/>
              </w:rPr>
            </w:pPr>
            <w:r w:rsidRPr="00030715">
              <w:rPr>
                <w:i/>
                <w:color w:val="000000"/>
              </w:rPr>
              <w:t>Schwaben</w:t>
            </w:r>
          </w:p>
        </w:tc>
        <w:tc>
          <w:tcPr>
            <w:tcW w:w="10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6524F" w:rsidRPr="00030715" w:rsidRDefault="00D6524F" w:rsidP="00D6524F">
            <w:pPr>
              <w:spacing w:line="360" w:lineRule="auto"/>
              <w:jc w:val="center"/>
              <w:rPr>
                <w:color w:val="000000"/>
              </w:rPr>
            </w:pPr>
            <w:r w:rsidRPr="00030715">
              <w:rPr>
                <w:color w:val="000000"/>
              </w:rPr>
              <w:t>1</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6524F" w:rsidRPr="00C54810" w:rsidRDefault="00D6524F" w:rsidP="00D6524F">
            <w:pPr>
              <w:spacing w:line="360" w:lineRule="auto"/>
              <w:jc w:val="center"/>
            </w:pPr>
            <w:r>
              <w:t>2</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6524F" w:rsidRPr="00C54810" w:rsidRDefault="00D6524F" w:rsidP="00D6524F">
            <w:pPr>
              <w:spacing w:line="360" w:lineRule="auto"/>
              <w:jc w:val="center"/>
            </w:pPr>
            <w:r>
              <w:t>2</w:t>
            </w:r>
          </w:p>
        </w:tc>
        <w:tc>
          <w:tcPr>
            <w:tcW w:w="21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6524F" w:rsidRPr="00030715" w:rsidRDefault="00D6524F" w:rsidP="00D6524F">
            <w:pPr>
              <w:spacing w:line="360" w:lineRule="auto"/>
              <w:jc w:val="center"/>
              <w:rPr>
                <w:color w:val="000000"/>
              </w:rPr>
            </w:pPr>
            <w:r w:rsidRPr="00030715">
              <w:rPr>
                <w:color w:val="000000"/>
              </w:rPr>
              <w:t>3</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rsidR="00D6524F" w:rsidRPr="00030715" w:rsidRDefault="00D6524F" w:rsidP="00D6524F">
            <w:pPr>
              <w:spacing w:line="360" w:lineRule="auto"/>
              <w:jc w:val="center"/>
              <w:rPr>
                <w:color w:val="000000"/>
              </w:rPr>
            </w:pPr>
            <w:r w:rsidRPr="00030715">
              <w:rPr>
                <w:color w:val="000000"/>
              </w:rPr>
              <w:t>5</w:t>
            </w:r>
          </w:p>
        </w:tc>
      </w:tr>
      <w:tr w:rsidR="00D6524F" w:rsidRPr="00C54810" w:rsidTr="00D6524F">
        <w:tc>
          <w:tcPr>
            <w:tcW w:w="1809" w:type="dxa"/>
            <w:tcBorders>
              <w:top w:val="single" w:sz="4" w:space="0" w:color="auto"/>
              <w:left w:val="single" w:sz="4" w:space="0" w:color="auto"/>
              <w:bottom w:val="single" w:sz="4" w:space="0" w:color="auto"/>
              <w:right w:val="single" w:sz="4" w:space="0" w:color="auto"/>
            </w:tcBorders>
            <w:shd w:val="clear" w:color="auto" w:fill="A6A6A6"/>
            <w:vAlign w:val="bottom"/>
            <w:hideMark/>
          </w:tcPr>
          <w:p w:rsidR="00D6524F" w:rsidRPr="00030715" w:rsidRDefault="00D6524F" w:rsidP="0083790C">
            <w:pPr>
              <w:spacing w:line="360" w:lineRule="auto"/>
              <w:rPr>
                <w:b/>
                <w:bCs/>
                <w:i/>
                <w:color w:val="000000"/>
              </w:rPr>
            </w:pPr>
            <w:r w:rsidRPr="00030715">
              <w:rPr>
                <w:b/>
                <w:bCs/>
                <w:i/>
                <w:color w:val="000000"/>
              </w:rPr>
              <w:t>gesamt</w:t>
            </w:r>
          </w:p>
        </w:tc>
        <w:tc>
          <w:tcPr>
            <w:tcW w:w="10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6524F" w:rsidRPr="00030715" w:rsidRDefault="00D6524F" w:rsidP="00D6524F">
            <w:pPr>
              <w:spacing w:line="360" w:lineRule="auto"/>
              <w:jc w:val="center"/>
              <w:rPr>
                <w:b/>
                <w:bCs/>
                <w:i/>
                <w:color w:val="000000"/>
              </w:rPr>
            </w:pPr>
            <w:r w:rsidRPr="00030715">
              <w:rPr>
                <w:b/>
                <w:bCs/>
                <w:i/>
                <w:color w:val="000000"/>
              </w:rPr>
              <w:t>7</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6524F" w:rsidRPr="00030715" w:rsidRDefault="00D6524F" w:rsidP="00D6524F">
            <w:pPr>
              <w:spacing w:line="360" w:lineRule="auto"/>
              <w:jc w:val="center"/>
              <w:rPr>
                <w:b/>
                <w:i/>
              </w:rPr>
            </w:pPr>
            <w:r w:rsidRPr="00030715">
              <w:rPr>
                <w:b/>
                <w:i/>
              </w:rPr>
              <w:t>15</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6524F" w:rsidRPr="00030715" w:rsidRDefault="00D6524F" w:rsidP="00D6524F">
            <w:pPr>
              <w:spacing w:line="360" w:lineRule="auto"/>
              <w:jc w:val="center"/>
              <w:rPr>
                <w:b/>
                <w:i/>
                <w:sz w:val="22"/>
              </w:rPr>
            </w:pPr>
            <w:r w:rsidRPr="00030715">
              <w:rPr>
                <w:b/>
                <w:i/>
                <w:sz w:val="22"/>
              </w:rPr>
              <w:t>16</w:t>
            </w:r>
          </w:p>
        </w:tc>
        <w:tc>
          <w:tcPr>
            <w:tcW w:w="21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6524F" w:rsidRPr="00030715" w:rsidRDefault="00D6524F" w:rsidP="00D6524F">
            <w:pPr>
              <w:spacing w:line="360" w:lineRule="auto"/>
              <w:jc w:val="center"/>
              <w:rPr>
                <w:b/>
                <w:bCs/>
                <w:i/>
                <w:color w:val="000000"/>
              </w:rPr>
            </w:pPr>
            <w:r w:rsidRPr="00030715">
              <w:rPr>
                <w:b/>
                <w:bCs/>
                <w:i/>
                <w:color w:val="000000"/>
              </w:rPr>
              <w:t>22</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rsidR="00D6524F" w:rsidRPr="00030715" w:rsidRDefault="00D6524F" w:rsidP="00D6524F">
            <w:pPr>
              <w:spacing w:line="360" w:lineRule="auto"/>
              <w:jc w:val="center"/>
              <w:rPr>
                <w:b/>
                <w:bCs/>
                <w:i/>
                <w:color w:val="000000"/>
              </w:rPr>
            </w:pPr>
            <w:r w:rsidRPr="00030715">
              <w:rPr>
                <w:b/>
                <w:bCs/>
                <w:i/>
                <w:color w:val="000000"/>
              </w:rPr>
              <w:t>35</w:t>
            </w:r>
          </w:p>
        </w:tc>
      </w:tr>
    </w:tbl>
    <w:p w:rsidR="00FC48B7" w:rsidRDefault="00FC48B7" w:rsidP="00FC48B7">
      <w:pPr>
        <w:pStyle w:val="LTAntwortRessortText"/>
      </w:pPr>
      <w:r>
        <w:t>Von diesen 95 Stellen waren 60 im Schuljahr 201</w:t>
      </w:r>
      <w:r w:rsidR="00D6524F">
        <w:t>8/2019 ausgeschrieben, davon wa</w:t>
      </w:r>
      <w:r>
        <w:t xml:space="preserve">ren im Juni 2019 15 Stellen unbesetzt. 39 Stellen </w:t>
      </w:r>
      <w:r w:rsidR="00D6524F">
        <w:t>waren mit einem Schulsozialpäda</w:t>
      </w:r>
      <w:r>
        <w:t>gogen besetzt, in den übrigen Fällen befand man</w:t>
      </w:r>
      <w:r w:rsidR="00D6524F">
        <w:t xml:space="preserve"> sich in einem Bewerbungsverfah</w:t>
      </w:r>
      <w:r>
        <w:t>ren oder Zweitbewerbungsverfahren.</w:t>
      </w:r>
    </w:p>
    <w:p w:rsidR="00FC48B7" w:rsidRDefault="00FC48B7" w:rsidP="00FC48B7">
      <w:pPr>
        <w:pStyle w:val="LTAntwortRessortText"/>
      </w:pPr>
      <w:r>
        <w:t>Hinsichtlich des Erfolgs bei der Ausschreibung gibt es große regionale Unterschiede; beispielsweise fanden sich in einigen Regierungsb</w:t>
      </w:r>
      <w:r w:rsidR="00D6524F">
        <w:t>ezirken nur wenige geeignete Be</w:t>
      </w:r>
      <w:r>
        <w:t>werber</w:t>
      </w:r>
      <w:r w:rsidR="00D6524F">
        <w:t>innen und Bewerber</w:t>
      </w:r>
      <w:r>
        <w:t xml:space="preserve"> (bspw. Oberbayern mit </w:t>
      </w:r>
      <w:r w:rsidR="00D6524F">
        <w:t>sieben</w:t>
      </w:r>
      <w:r>
        <w:t xml:space="preserve"> besetzten Stellen von 16 oder Niederbayern mit </w:t>
      </w:r>
      <w:r w:rsidR="00D6524F">
        <w:t>drei besetzten Stellen von sieben</w:t>
      </w:r>
      <w:r>
        <w:t>), in den anderen waren die Stellen recht zügig besetzt bzw. konnten im Laufe des Schuljahres fast vollständig besetzt werden.</w:t>
      </w:r>
    </w:p>
    <w:p w:rsidR="00D6524F" w:rsidRDefault="00D6524F">
      <w:r>
        <w:br w:type="page"/>
      </w:r>
    </w:p>
    <w:p w:rsidR="00FC48B7" w:rsidRDefault="00FC48B7" w:rsidP="00FC48B7">
      <w:pPr>
        <w:pStyle w:val="LTUeberschrRessort"/>
      </w:pPr>
      <w:r>
        <w:t>Geschäftsbereich des Staatsministeriums für Wissenschaft und Kunst</w:t>
      </w:r>
      <w:r>
        <w:fldChar w:fldCharType="begin"/>
      </w:r>
      <w:r>
        <w:instrText xml:space="preserve"> TC </w:instrText>
      </w:r>
      <w:r w:rsidR="00990C55">
        <w:instrText>„</w:instrText>
      </w:r>
      <w:r>
        <w:instrText>Geschäftsbereich des Staatsministeriums für Wissenschaft und Kunst</w:instrText>
      </w:r>
      <w:r w:rsidR="00990C55">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66"/>
        <w:gridCol w:w="5850"/>
      </w:tblGrid>
      <w:tr w:rsidR="00FC48B7" w:rsidTr="00FC48B7">
        <w:tc>
          <w:tcPr>
            <w:tcW w:w="2050" w:type="dxa"/>
            <w:shd w:val="clear" w:color="auto" w:fill="auto"/>
          </w:tcPr>
          <w:p w:rsidR="00FC48B7" w:rsidRPr="00FC48B7" w:rsidRDefault="00FC48B7" w:rsidP="00FC48B7">
            <w:pPr>
              <w:pStyle w:val="LTAnfrageIni1"/>
            </w:pPr>
            <w:r w:rsidRPr="00FC48B7">
              <w:t>Abgeordneter</w:t>
            </w:r>
            <w:r w:rsidRPr="00FC48B7">
              <w:br/>
            </w:r>
            <w:r w:rsidRPr="00FC48B7">
              <w:rPr>
                <w:b/>
              </w:rPr>
              <w:t>Christian</w:t>
            </w:r>
            <w:r w:rsidRPr="00FC48B7">
              <w:rPr>
                <w:b/>
              </w:rPr>
              <w:br/>
              <w:t>Flisek</w:t>
            </w:r>
            <w:r w:rsidRPr="00FC48B7">
              <w:rPr>
                <w:b/>
              </w:rPr>
              <w:br/>
            </w:r>
            <w:r w:rsidRPr="00FC48B7">
              <w:t>(SPD)</w:t>
            </w:r>
            <w:r>
              <w:fldChar w:fldCharType="begin"/>
            </w:r>
            <w:r>
              <w:instrText xml:space="preserve"> XE </w:instrText>
            </w:r>
            <w:r w:rsidR="00990C55">
              <w:instrText>„</w:instrText>
            </w:r>
            <w:r>
              <w:instrText xml:space="preserve">Flisek, Christian (SPD):Geplante Massenentlassungen im Haus der Kunst </w:instrText>
            </w:r>
            <w:r>
              <w:fldChar w:fldCharType="end"/>
            </w:r>
            <w:r>
              <w:fldChar w:fldCharType="begin"/>
            </w:r>
            <w:r>
              <w:instrText xml:space="preserve"> TC </w:instrText>
            </w:r>
            <w:r w:rsidR="00990C55">
              <w:instrText>„</w:instrText>
            </w:r>
            <w:r>
              <w:instrText>Flisek, Christian (SPD)</w:instrText>
            </w:r>
            <w:r>
              <w:br/>
              <w:instrText xml:space="preserve">Geplante Massenentlassungen im Haus der Kunst </w:instrText>
            </w:r>
            <w:r w:rsidR="00990C55">
              <w:instrText>„</w:instrText>
            </w:r>
            <w:r>
              <w:instrText xml:space="preserve"> \l 2 </w:instrText>
            </w:r>
            <w:r>
              <w:fldChar w:fldCharType="end"/>
            </w:r>
          </w:p>
        </w:tc>
        <w:tc>
          <w:tcPr>
            <w:tcW w:w="7200" w:type="dxa"/>
            <w:shd w:val="clear" w:color="auto" w:fill="auto"/>
          </w:tcPr>
          <w:p w:rsidR="00FC48B7" w:rsidRDefault="00FC48B7" w:rsidP="00FC48B7">
            <w:pPr>
              <w:pStyle w:val="LTAnfrageText"/>
            </w:pPr>
            <w:r>
              <w:t xml:space="preserve">Ich frage die Staatsregierung, schließt sie sich den am 09.07.2019 in der </w:t>
            </w:r>
            <w:r w:rsidR="00990C55">
              <w:t>„</w:t>
            </w:r>
            <w:r>
              <w:t>Süddeutschen Zeitung</w:t>
            </w:r>
            <w:r w:rsidR="00990C55">
              <w:t>“</w:t>
            </w:r>
            <w:r>
              <w:t xml:space="preserve"> dokumentierten Aussagen des ehemaligen Direktors des Hauses der Kunst, Chris Dercon, sowie des Generaldirektors der bayerischen Pinakotheken Prof. Dr. Bernhard Maaz an, dass Stammpersonal an Kunstmuseen mit fester Bindung zum Haus sowohl für die Vermittlung an Besucher als auch für den verantwortungsvollen Umgang mit Exponaten von wichtiger Bedeutung sind und falls nein, warum nicht?</w:t>
            </w:r>
          </w:p>
          <w:p w:rsidR="00FC48B7" w:rsidRDefault="00FC48B7" w:rsidP="00FC48B7">
            <w:pPr>
              <w:pStyle w:val="LTAnfrageText"/>
            </w:pPr>
          </w:p>
        </w:tc>
      </w:tr>
    </w:tbl>
    <w:p w:rsidR="00FC48B7" w:rsidRDefault="00FC48B7" w:rsidP="00FC48B7">
      <w:pPr>
        <w:pStyle w:val="LTUeberschrAntwortRessort"/>
      </w:pPr>
      <w:r>
        <w:t>Antwort des Staatsministeriums für Wissenschaft und Kunst</w:t>
      </w:r>
    </w:p>
    <w:p w:rsidR="00FC48B7" w:rsidRDefault="00FC48B7" w:rsidP="00FC48B7">
      <w:pPr>
        <w:pStyle w:val="LTAntwortRessortText"/>
      </w:pPr>
      <w:r>
        <w:t xml:space="preserve">Eine möglichst qualitätsvolle Vermittlungsarbeit </w:t>
      </w:r>
      <w:r w:rsidR="00195CFF">
        <w:t>und ein verantwortungsvoller Um</w:t>
      </w:r>
      <w:r>
        <w:t>gang mit Exponaten sind für Kunstmuseen und Ausstellungshäuser ohne eigene Sammlung, wie etwa das Haus der Kunst, unverzich</w:t>
      </w:r>
      <w:r w:rsidR="00195CFF">
        <w:t>tbar. Dazu bedarf es des Einsat</w:t>
      </w:r>
      <w:r>
        <w:t>zes entsprechend geeigneten Personals. Aufgaben</w:t>
      </w:r>
      <w:r w:rsidR="00925FD3">
        <w:t xml:space="preserve"> des Sicherheits- und Aufsichts</w:t>
      </w:r>
      <w:r>
        <w:t>bereichs können jedoch auch durch die Zusammenarb</w:t>
      </w:r>
      <w:r w:rsidR="00195CFF">
        <w:t>eit mit Dienstleistern sicherge</w:t>
      </w:r>
      <w:r>
        <w:t>stellt werden. Dies setzt voraus, dass die Anforderun</w:t>
      </w:r>
      <w:r w:rsidR="00195CFF">
        <w:t>gen an einen Dienstleister, ins</w:t>
      </w:r>
      <w:r>
        <w:t>besondere mit Blick auf die Aufgaben und die Qualifikation des Personals sowie mit Blick auf die Schnittstellen zum Dienstleister, klar defi</w:t>
      </w:r>
      <w:r w:rsidR="00195CFF">
        <w:t>niert werden und der Dienstleis</w:t>
      </w:r>
      <w:r>
        <w:t>ter so ausgewählt wird, dass dies gewährleistet ist. Ist dies sichergestellt,</w:t>
      </w:r>
      <w:r w:rsidR="00195CFF">
        <w:t xml:space="preserve"> </w:t>
      </w:r>
      <w:r>
        <w:t>stellt die Lösung über einen Dienstleister, abhängig v</w:t>
      </w:r>
      <w:r w:rsidR="00195CFF">
        <w:t>on der Größe der jeweiligen Ein</w:t>
      </w:r>
      <w:r>
        <w:t xml:space="preserve">richtung und der konkreten Anforderungen vor Ort, </w:t>
      </w:r>
      <w:r w:rsidR="00925FD3">
        <w:t>durchaus eine flexible und ziel</w:t>
      </w:r>
      <w:r>
        <w:t>führende Alternative dar. Ergänzend ist darauf hinzuweisen, dass Vermittlungsarbeit und der qualifizierte Umgang mit Exponaten primär Aufgabe von Kuratorinnen und Kuratoren bzw. Museumspädagoginnen und -pädagogen ist.</w:t>
      </w:r>
    </w:p>
    <w:p w:rsidR="00195CFF" w:rsidRDefault="00195CFF">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58"/>
        <w:gridCol w:w="5858"/>
      </w:tblGrid>
      <w:tr w:rsidR="00FC48B7" w:rsidTr="00195CFF">
        <w:tc>
          <w:tcPr>
            <w:tcW w:w="1758" w:type="dxa"/>
            <w:shd w:val="clear" w:color="auto" w:fill="auto"/>
          </w:tcPr>
          <w:p w:rsidR="00FC48B7" w:rsidRPr="00FC48B7" w:rsidRDefault="00FC48B7" w:rsidP="00FC48B7">
            <w:pPr>
              <w:pStyle w:val="LTAnfrageIni1"/>
            </w:pPr>
            <w:r w:rsidRPr="00FC48B7">
              <w:t>Abgeordneter</w:t>
            </w:r>
            <w:r w:rsidRPr="00FC48B7">
              <w:br/>
            </w:r>
            <w:r w:rsidRPr="00FC48B7">
              <w:rPr>
                <w:b/>
              </w:rPr>
              <w:t>Dr. Wolfgang</w:t>
            </w:r>
            <w:r w:rsidRPr="00FC48B7">
              <w:rPr>
                <w:b/>
              </w:rPr>
              <w:br/>
              <w:t>Heubisch</w:t>
            </w:r>
            <w:r w:rsidRPr="00FC48B7">
              <w:rPr>
                <w:b/>
              </w:rPr>
              <w:br/>
            </w:r>
            <w:r w:rsidRPr="00FC48B7">
              <w:t>(FDP)</w:t>
            </w:r>
            <w:r>
              <w:fldChar w:fldCharType="begin"/>
            </w:r>
            <w:r>
              <w:instrText xml:space="preserve"> XE </w:instrText>
            </w:r>
            <w:r w:rsidR="00990C55">
              <w:instrText>„</w:instrText>
            </w:r>
            <w:r>
              <w:instrText>Heubisch, Dr., Wolfgang (FDP):Bayerische Spitzenprofessur (\</w:instrText>
            </w:r>
            <w:r w:rsidR="00990C55">
              <w:instrText>“</w:instrText>
            </w:r>
            <w:r>
              <w:instrText>Distinguished Professorship\</w:instrText>
            </w:r>
            <w:r w:rsidR="00990C55">
              <w:instrText>“</w:instrText>
            </w:r>
            <w:r>
              <w:instrText xml:space="preserve">) </w:instrText>
            </w:r>
            <w:r>
              <w:fldChar w:fldCharType="end"/>
            </w:r>
            <w:r>
              <w:fldChar w:fldCharType="begin"/>
            </w:r>
            <w:r>
              <w:instrText xml:space="preserve"> TC </w:instrText>
            </w:r>
            <w:r w:rsidR="00990C55">
              <w:instrText>„</w:instrText>
            </w:r>
            <w:r>
              <w:instrText>Dr. Heubisch, Wolfgang (FDP)</w:instrText>
            </w:r>
            <w:r>
              <w:br/>
              <w:instrText>Bayerische Spitzenprofessur (\</w:instrText>
            </w:r>
            <w:r w:rsidR="00990C55">
              <w:instrText>“</w:instrText>
            </w:r>
            <w:r>
              <w:instrText>Distinguished Professorship\</w:instrText>
            </w:r>
            <w:r w:rsidR="00990C55">
              <w:instrText>“</w:instrText>
            </w:r>
            <w:r>
              <w:instrText xml:space="preserve">) </w:instrText>
            </w:r>
            <w:r w:rsidR="00990C55">
              <w:instrText>„</w:instrText>
            </w:r>
            <w:r>
              <w:instrText xml:space="preserve"> \l 2 </w:instrText>
            </w:r>
            <w:r>
              <w:fldChar w:fldCharType="end"/>
            </w:r>
          </w:p>
        </w:tc>
        <w:tc>
          <w:tcPr>
            <w:tcW w:w="5858" w:type="dxa"/>
            <w:shd w:val="clear" w:color="auto" w:fill="auto"/>
          </w:tcPr>
          <w:p w:rsidR="00FC48B7" w:rsidRDefault="00FC48B7" w:rsidP="00FC48B7">
            <w:pPr>
              <w:pStyle w:val="LTAnfrageText"/>
            </w:pPr>
            <w:r>
              <w:t xml:space="preserve">Ich frage die Staatsregierung, wie die im Ministerratsbericht vom 25.06.2019 (Nr. 125) im angekündigten Programm </w:t>
            </w:r>
            <w:r w:rsidR="00990C55">
              <w:t>„</w:t>
            </w:r>
            <w:r>
              <w:t>Bayerische Spitzenprofessur</w:t>
            </w:r>
            <w:r w:rsidR="00990C55">
              <w:t>“</w:t>
            </w:r>
            <w:r>
              <w:t xml:space="preserve"> (</w:t>
            </w:r>
            <w:r w:rsidR="00990C55">
              <w:t>„</w:t>
            </w:r>
            <w:r>
              <w:t>Distinguished Professorship</w:t>
            </w:r>
            <w:r w:rsidR="00990C55">
              <w:t>“</w:t>
            </w:r>
            <w:r>
              <w:t xml:space="preserve">) versprochene </w:t>
            </w:r>
            <w:r w:rsidR="00990C55">
              <w:t>„</w:t>
            </w:r>
            <w:r>
              <w:t>erstklassige Ausstattung</w:t>
            </w:r>
            <w:r w:rsidR="00990C55">
              <w:t>“</w:t>
            </w:r>
            <w:r>
              <w:t xml:space="preserve"> und </w:t>
            </w:r>
            <w:r w:rsidR="00990C55">
              <w:t>„</w:t>
            </w:r>
            <w:r>
              <w:t>international konkurrenzfähige Bezahlung</w:t>
            </w:r>
            <w:r w:rsidR="00990C55">
              <w:t>“</w:t>
            </w:r>
            <w:r>
              <w:t xml:space="preserve"> für ausländische Spitzenwissenschaftler sich von der Ausstattung und Bezahlung inländischer Spitzenwissenschaftler unterscheidet, wie hoch die Bezahlung der </w:t>
            </w:r>
            <w:r w:rsidR="00990C55">
              <w:t>„</w:t>
            </w:r>
            <w:r>
              <w:t>Bayerischen Spitzenprofessur</w:t>
            </w:r>
            <w:r w:rsidR="00990C55">
              <w:t>“</w:t>
            </w:r>
            <w:r>
              <w:t xml:space="preserve"> maximal sein darf und ob sich der Begriff </w:t>
            </w:r>
            <w:r w:rsidR="00990C55">
              <w:t>„</w:t>
            </w:r>
            <w:r>
              <w:t>ausländische Spitzenwissenschaftler</w:t>
            </w:r>
            <w:r w:rsidR="00990C55">
              <w:t>“</w:t>
            </w:r>
            <w:r>
              <w:t xml:space="preserve"> auf Spitzenwissenschaftler nicht deutscher Herkunft oder im Ausland tätiger Spitzenwissenschaftler bezieht?</w:t>
            </w:r>
          </w:p>
          <w:p w:rsidR="00FC48B7" w:rsidRDefault="00FC48B7" w:rsidP="00FC48B7">
            <w:pPr>
              <w:pStyle w:val="LTAnfrageText"/>
            </w:pPr>
          </w:p>
        </w:tc>
      </w:tr>
    </w:tbl>
    <w:p w:rsidR="00FC48B7" w:rsidRDefault="00FC48B7" w:rsidP="00FC48B7">
      <w:pPr>
        <w:pStyle w:val="LTUeberschrAntwortRessort"/>
      </w:pPr>
      <w:r>
        <w:t>Antwort des Staatsministeriums für Wissenschaft und Kunst</w:t>
      </w:r>
    </w:p>
    <w:p w:rsidR="00FC48B7" w:rsidRDefault="00FC48B7" w:rsidP="00FC48B7">
      <w:pPr>
        <w:pStyle w:val="LTAntwortRessortText"/>
      </w:pPr>
      <w:r>
        <w:t>Eine Säule des vom Ministerrat am 25.06.2019 be</w:t>
      </w:r>
      <w:r w:rsidR="00195CFF">
        <w:t>schlossenen bayerischen Spitzen</w:t>
      </w:r>
      <w:r>
        <w:t xml:space="preserve">wissenschaftlerprogramms </w:t>
      </w:r>
      <w:r w:rsidR="00990C55">
        <w:t>„</w:t>
      </w:r>
      <w:r>
        <w:t>Die Besten für Bayern</w:t>
      </w:r>
      <w:r w:rsidR="00990C55">
        <w:t>“</w:t>
      </w:r>
      <w:r>
        <w:t xml:space="preserve"> i</w:t>
      </w:r>
      <w:r w:rsidR="00195CFF">
        <w:t>st die „Bayerische Spitzenprofes</w:t>
      </w:r>
      <w:r>
        <w:t>sur</w:t>
      </w:r>
      <w:r w:rsidR="00195CFF">
        <w:t>“</w:t>
      </w:r>
      <w:r>
        <w:t xml:space="preserve"> (</w:t>
      </w:r>
      <w:r w:rsidR="00990C55">
        <w:t>„</w:t>
      </w:r>
      <w:r>
        <w:t>Distinguished Professorship</w:t>
      </w:r>
      <w:r w:rsidR="00990C55">
        <w:t>“</w:t>
      </w:r>
      <w:r>
        <w:t>). Mit ihr soll es d</w:t>
      </w:r>
      <w:r w:rsidR="00195CFF">
        <w:t>en Universitäten ermöglicht wer</w:t>
      </w:r>
      <w:r>
        <w:t>den, Spitzenwissenschaftlerinnen und Spitzenwisse</w:t>
      </w:r>
      <w:r w:rsidR="00195CFF">
        <w:t xml:space="preserve">nschaftlern </w:t>
      </w:r>
      <w:r w:rsidR="00195CFF" w:rsidRPr="00195CFF">
        <w:rPr>
          <w:u w:val="single"/>
        </w:rPr>
        <w:t>aus dem In- und Aus</w:t>
      </w:r>
      <w:r w:rsidRPr="00195CFF">
        <w:rPr>
          <w:u w:val="single"/>
        </w:rPr>
        <w:t>land</w:t>
      </w:r>
      <w:r>
        <w:t xml:space="preserve"> Top-Konditionen wie eine international konkurrenzfähige Bezahlung und eine erstklassige Ausstattung anzubieten. Eine Differenzierung nach </w:t>
      </w:r>
      <w:r w:rsidR="00990C55">
        <w:t>„</w:t>
      </w:r>
      <w:r>
        <w:t>inländischen</w:t>
      </w:r>
      <w:r w:rsidR="00990C55">
        <w:t>“</w:t>
      </w:r>
      <w:r>
        <w:t xml:space="preserve"> und </w:t>
      </w:r>
      <w:r w:rsidR="00990C55">
        <w:t>„</w:t>
      </w:r>
      <w:r>
        <w:t>ausländischen</w:t>
      </w:r>
      <w:r w:rsidR="00990C55">
        <w:t>“</w:t>
      </w:r>
      <w:r>
        <w:t xml:space="preserve"> bzw. im Inland oder im Ausland tätigen Wissenschaftlern erfolgt nicht. Diese Aussage ist im ersten Absatz des Ministerratsberichts gewissermaßen vor die Klammer gezogen. Danach wendet sich das</w:t>
      </w:r>
      <w:r w:rsidR="00195CFF">
        <w:t xml:space="preserve"> bayerische Spitzenwissenschaft</w:t>
      </w:r>
      <w:r>
        <w:t xml:space="preserve">lerprogramm </w:t>
      </w:r>
      <w:r w:rsidR="00195CFF">
        <w:t>–</w:t>
      </w:r>
      <w:r>
        <w:t xml:space="preserve"> und damit die Spitzenprofessur als ein</w:t>
      </w:r>
      <w:r w:rsidR="00195CFF">
        <w:t xml:space="preserve">er ihrer Bausteine – an </w:t>
      </w:r>
      <w:r w:rsidR="00195CFF" w:rsidRPr="00195CFF">
        <w:rPr>
          <w:u w:val="single"/>
        </w:rPr>
        <w:t>interna</w:t>
      </w:r>
      <w:r w:rsidRPr="00195CFF">
        <w:rPr>
          <w:u w:val="single"/>
        </w:rPr>
        <w:t>tional renommierte</w:t>
      </w:r>
      <w:r>
        <w:t xml:space="preserve"> Wissenschaftlerinnen und Wissenschaftler, ohne Rücksicht auf Staatsangehörigkeit und Tätigkeitsort.</w:t>
      </w:r>
    </w:p>
    <w:p w:rsidR="00FC48B7" w:rsidRDefault="00FC48B7" w:rsidP="00FC48B7">
      <w:pPr>
        <w:pStyle w:val="LTAntwortRessortText"/>
      </w:pPr>
      <w:r>
        <w:t>Die Einzelheiten dieser und der weiteren Programmsäulen, insbesondere auch der finanzielle Rahmen der einzelnen Maßnahmen, werden in den nächsten Monaten in einer Projektgruppe aus Vertretern von Ministerien und Hochschulen erarbeitet.</w:t>
      </w:r>
    </w:p>
    <w:p w:rsidR="00195CFF" w:rsidRDefault="00195CFF">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02"/>
        <w:gridCol w:w="5814"/>
      </w:tblGrid>
      <w:tr w:rsidR="00FC48B7" w:rsidTr="00195CFF">
        <w:tc>
          <w:tcPr>
            <w:tcW w:w="1802" w:type="dxa"/>
            <w:shd w:val="clear" w:color="auto" w:fill="auto"/>
          </w:tcPr>
          <w:p w:rsidR="00FC48B7" w:rsidRPr="00FC48B7" w:rsidRDefault="00FC48B7" w:rsidP="00FC48B7">
            <w:pPr>
              <w:pStyle w:val="LTAnfrageIni1"/>
            </w:pPr>
            <w:r w:rsidRPr="00FC48B7">
              <w:t>Abgeordneter</w:t>
            </w:r>
            <w:r w:rsidRPr="00FC48B7">
              <w:br/>
            </w:r>
            <w:r w:rsidRPr="00FC48B7">
              <w:rPr>
                <w:b/>
              </w:rPr>
              <w:t>Andreas</w:t>
            </w:r>
            <w:r w:rsidRPr="00FC48B7">
              <w:rPr>
                <w:b/>
              </w:rPr>
              <w:br/>
              <w:t>Krahl</w:t>
            </w:r>
            <w:r w:rsidRPr="00FC48B7">
              <w:rPr>
                <w:b/>
              </w:rPr>
              <w:br/>
            </w:r>
            <w:r w:rsidRPr="00FC48B7">
              <w:t>(BÜNDNIS 90/DIE GRÜNEN)</w:t>
            </w:r>
            <w:r>
              <w:fldChar w:fldCharType="begin"/>
            </w:r>
            <w:r>
              <w:instrText xml:space="preserve"> XE </w:instrText>
            </w:r>
            <w:r w:rsidR="00990C55">
              <w:instrText>„</w:instrText>
            </w:r>
            <w:r>
              <w:instrText xml:space="preserve">Krahl, Andreas (BÜNDNIS 90/DIE GRÜNEN):UNESCO-Welterbe </w:instrText>
            </w:r>
            <w:r>
              <w:fldChar w:fldCharType="end"/>
            </w:r>
            <w:r>
              <w:fldChar w:fldCharType="begin"/>
            </w:r>
            <w:r>
              <w:instrText xml:space="preserve"> TC </w:instrText>
            </w:r>
            <w:r w:rsidR="00990C55">
              <w:instrText>„</w:instrText>
            </w:r>
            <w:r>
              <w:instrText>Krahl, Andreas (BÜNDNIS 90/DIE GRÜNEN)</w:instrText>
            </w:r>
            <w:r>
              <w:br/>
              <w:instrText xml:space="preserve">UNESCO-Welterbe </w:instrText>
            </w:r>
            <w:r w:rsidR="00990C55">
              <w:instrText>„</w:instrText>
            </w:r>
            <w:r>
              <w:instrText xml:space="preserve"> \l 2 </w:instrText>
            </w:r>
            <w:r>
              <w:fldChar w:fldCharType="end"/>
            </w:r>
          </w:p>
        </w:tc>
        <w:tc>
          <w:tcPr>
            <w:tcW w:w="5814" w:type="dxa"/>
            <w:shd w:val="clear" w:color="auto" w:fill="auto"/>
          </w:tcPr>
          <w:p w:rsidR="00FC48B7" w:rsidRDefault="00FC48B7" w:rsidP="00FC48B7">
            <w:pPr>
              <w:pStyle w:val="LTAnfrageText"/>
            </w:pPr>
            <w:r>
              <w:t xml:space="preserve">Ich frage die Staatsregierung, wo kam es im Freistaat nach der Ernennung zum UNESCO-Welterbe zu Baumaßnahmen, die in Sichtweite des Welterbes oder in einem Umkreis von 11 km gelegen waren, um welche Maßnahmen handelte es sich und welche Auswirkung hatte die Baumaßnahme auf den Status als </w:t>
            </w:r>
            <w:r w:rsidR="0040666C">
              <w:br/>
            </w:r>
            <w:r>
              <w:t>UNESCO-Welterbe?</w:t>
            </w:r>
          </w:p>
          <w:p w:rsidR="00FC48B7" w:rsidRDefault="00FC48B7" w:rsidP="00FC48B7">
            <w:pPr>
              <w:pStyle w:val="LTAnfrageText"/>
            </w:pPr>
          </w:p>
        </w:tc>
      </w:tr>
    </w:tbl>
    <w:p w:rsidR="00FC48B7" w:rsidRDefault="00FC48B7" w:rsidP="00FC48B7">
      <w:pPr>
        <w:pStyle w:val="LTUeberschrAntwortRessort"/>
      </w:pPr>
      <w:r>
        <w:t>Antwort des Staatsministeriums für Wissenschaft und Kunst</w:t>
      </w:r>
    </w:p>
    <w:p w:rsidR="00FC48B7" w:rsidRDefault="00FC48B7" w:rsidP="00FC48B7">
      <w:pPr>
        <w:pStyle w:val="LTAntwortRessortText"/>
      </w:pPr>
      <w:r>
        <w:t>In Bayern sind derzeit acht Stätten in die Liste d</w:t>
      </w:r>
      <w:r w:rsidR="00F44F1D">
        <w:t>es UNESCO-Weltkulturerbes einge</w:t>
      </w:r>
      <w:r>
        <w:t xml:space="preserve">tragen: Würzburger Residenz und Hofgarten </w:t>
      </w:r>
      <w:r w:rsidR="00F44F1D">
        <w:t>–</w:t>
      </w:r>
      <w:r>
        <w:t xml:space="preserve"> 1981; Wallfahrtskirche </w:t>
      </w:r>
      <w:r w:rsidR="00990C55">
        <w:t>„</w:t>
      </w:r>
      <w:r>
        <w:t>Die Wies</w:t>
      </w:r>
      <w:r w:rsidR="00990C55">
        <w:t>“</w:t>
      </w:r>
      <w:r>
        <w:t xml:space="preserve"> </w:t>
      </w:r>
      <w:r w:rsidR="00F44F1D">
        <w:t>–</w:t>
      </w:r>
      <w:r>
        <w:t xml:space="preserve"> 1983; Altstadt von Bamberg </w:t>
      </w:r>
      <w:r w:rsidR="00F44F1D">
        <w:t>–</w:t>
      </w:r>
      <w:r>
        <w:t xml:space="preserve"> 1993; Grenzen des Römischen Reiches/Obergermanisch-raetischer Limes, bayerischer Anteil </w:t>
      </w:r>
      <w:r w:rsidR="00F44F1D">
        <w:t>– 2005; Altstadt von Regens</w:t>
      </w:r>
      <w:r>
        <w:t xml:space="preserve">burg mit Stadtamhof </w:t>
      </w:r>
      <w:r w:rsidR="00F44F1D">
        <w:t>–</w:t>
      </w:r>
      <w:r>
        <w:t xml:space="preserve"> 2006; Prähistorische Pfahlbauten um die Alpen, bayerischer Anteil </w:t>
      </w:r>
      <w:r w:rsidR="00F44F1D">
        <w:t>–</w:t>
      </w:r>
      <w:r>
        <w:t xml:space="preserve"> 2011; Markgräfliches Opernhaus Bayreuth </w:t>
      </w:r>
      <w:r w:rsidR="00F44F1D">
        <w:t>– 2012; Augsburger Wasserma</w:t>
      </w:r>
      <w:r>
        <w:t xml:space="preserve">nagement-System </w:t>
      </w:r>
      <w:r w:rsidR="00F44F1D">
        <w:t>–</w:t>
      </w:r>
      <w:r>
        <w:t xml:space="preserve"> 2019. </w:t>
      </w:r>
    </w:p>
    <w:p w:rsidR="00FC48B7" w:rsidRDefault="00FC48B7" w:rsidP="00FC48B7">
      <w:pPr>
        <w:pStyle w:val="LTAntwortRessortText"/>
      </w:pPr>
      <w:r>
        <w:t>Nach den Vorgaben der Welterbekonvention (</w:t>
      </w:r>
      <w:r w:rsidR="00990C55">
        <w:t>„</w:t>
      </w:r>
      <w:r>
        <w:t>UNESCO-Übereinkommen zum Schutz des Kultur- und Naturerbes der Welt</w:t>
      </w:r>
      <w:r w:rsidR="00990C55">
        <w:t>“</w:t>
      </w:r>
      <w:r>
        <w:t>) sind die in die Liste des UNESCO-Welterbes eingetragenen Stätten in ihrem Bestand bzw. ihrer Wertigkeit dauerhaft zu erhalten. Aufgrund des inhaltlichen und ges</w:t>
      </w:r>
      <w:r w:rsidR="00F44F1D">
        <w:t>talterischen Bezugs der Welterb</w:t>
      </w:r>
      <w:r>
        <w:t>stätte gilt dies in eingeschränkter Weise auch für deren Umgebung. Dabei richtet sich der jeweilige Schutzstandard nach den national zur Verfügung stehenden Instrumenten, im Fall von Kulturerbestätten ist dies in Bayern in erster Linie das Bayerische Denkmalschutzgesetz (BayDSchG). Im Nähebereic</w:t>
      </w:r>
      <w:r w:rsidR="00F44F1D">
        <w:t>h bedürfen Baumaßnamen, die Aus</w:t>
      </w:r>
      <w:r>
        <w:t>wirkungen auf ein Denkmal haben, einer Erlaubnis</w:t>
      </w:r>
      <w:r w:rsidR="00F44F1D">
        <w:t xml:space="preserve"> nach Art. 6 BayDSchG. Eine spe</w:t>
      </w:r>
      <w:r>
        <w:t>zifische Bestimmung zum Schutz von UNESCO-Welterbestätten in Bayern enthält daneben das Landesentwicklungsprogramm Bayern</w:t>
      </w:r>
      <w:r w:rsidR="0040666C">
        <w:t xml:space="preserve"> (LEP). G</w:t>
      </w:r>
      <w:r>
        <w:t>emäß Nr. 8.4.1. LEP sind UNESCO-Welterbestätten einschließlich ihrer Umgebung in ih</w:t>
      </w:r>
      <w:r w:rsidR="00925FD3">
        <w:t>rem außergewöhnli</w:t>
      </w:r>
      <w:r>
        <w:t>chen universellen Wert zu erhalten (Ziel). Erhebliche Infrastrukturmaßnahmen in der Nähe von Welterbestätten, die möglicherweise den von der UNESCO anerkannten außergewöhnlichen universellen Wert der Welter</w:t>
      </w:r>
      <w:r w:rsidR="00F44F1D">
        <w:t>bestätte gefährden könnten, müs</w:t>
      </w:r>
      <w:r>
        <w:t>sen vor der Durchführung von der UNESCO freigegeben werden (s.</w:t>
      </w:r>
      <w:r w:rsidR="00F44F1D">
        <w:t> </w:t>
      </w:r>
      <w:r>
        <w:t>Nr. 172 der Richtlinien für die Durchführung des Übereinkommens zum Schutz des Kultur- und Naturerbes der Welt), eine verbindliche Klärung der Welterbeverträglichkeit obliegt ausschließlich der UNESCO. Die Beurteilung, ob im Einzelfall eine Maßnahme der UNESCO zu melden ist, erfolgt durch die einschlägigen nationalen Fachbehörden (für bayerische Weltkulturerbestätten ist dies v.</w:t>
      </w:r>
      <w:r w:rsidR="00174EFE">
        <w:t> </w:t>
      </w:r>
      <w:r>
        <w:t>a. das Landesamt für Denkmalpflege) in Zusammenarbeit mit Vertrete</w:t>
      </w:r>
      <w:r w:rsidR="00F44F1D">
        <w:t>rn der Beratungsgremien der UNE</w:t>
      </w:r>
      <w:r>
        <w:t xml:space="preserve">SCO. Sollte eine Meldung erforderlich sein, wird die damit zusammenhängende Kommunikation mit der UNESCO vom Staatsministerium für Wissenschaft und Kunst </w:t>
      </w:r>
      <w:r w:rsidR="0040666C">
        <w:t xml:space="preserve">(StMWK) </w:t>
      </w:r>
      <w:r>
        <w:t>gewährleistet. Für Windkraftanlagen sind entspre</w:t>
      </w:r>
      <w:r w:rsidR="00F44F1D">
        <w:t>chende Hinweise im Windenergieer</w:t>
      </w:r>
      <w:r>
        <w:t>lass 2016 festgehalten (Nr. 10).</w:t>
      </w:r>
    </w:p>
    <w:p w:rsidR="00FC48B7" w:rsidRDefault="00FC48B7" w:rsidP="00FC48B7">
      <w:pPr>
        <w:pStyle w:val="LTAntwortRessortText"/>
      </w:pPr>
      <w:r>
        <w:t xml:space="preserve">Die Frage, ob in einem Einzelfall eine Beeinträchtigung in diesem Sinne vorliegt, bei dem ggf. die UNESCO zu beteiligen ist, kann nicht generalisierend getroffen werden, entscheidend ist hier der jeweilige Einzelfall. In der Beratung durch das Landesamt für Denkmalpflege bzw. </w:t>
      </w:r>
      <w:r w:rsidR="0040666C">
        <w:t>des Steuerungskomitees</w:t>
      </w:r>
      <w:r>
        <w:t xml:space="preserve"> bei ei</w:t>
      </w:r>
      <w:r w:rsidR="00F44F1D">
        <w:t>nzelnen Welterbestätten wird da</w:t>
      </w:r>
      <w:r>
        <w:t>rauf geachtet, bereits vor Ort angemessene Lösun</w:t>
      </w:r>
      <w:r w:rsidR="00F44F1D">
        <w:t>gen zu finden, um zu gewährleis</w:t>
      </w:r>
      <w:r>
        <w:t xml:space="preserve">ten, dass der außergewöhnliche universelle Wert des Gutes vollständig erhalten bleibt, sodass Verfahren nach Nr. 172 der Durchführungsrichtlinien auf ein absolutes Minimum beschränkt sind. Aus diesem Grund liegt dem </w:t>
      </w:r>
      <w:r w:rsidR="0040666C">
        <w:t>StMWK</w:t>
      </w:r>
      <w:r>
        <w:t xml:space="preserve"> keine Übersicht über Baumaßnahmen in Sichtweite de</w:t>
      </w:r>
      <w:r w:rsidR="00F44F1D">
        <w:t>r Welterbestätten bzw. einem Um</w:t>
      </w:r>
      <w:r>
        <w:t>kreis von 11 km vor. Auf folgende Fälle wird hingewiesen, in denen eine Beteiligung der UNESCO gemäß Nr. 172 der Durchführungsrichtlinien erfolgte:</w:t>
      </w:r>
    </w:p>
    <w:p w:rsidR="00FC48B7" w:rsidRDefault="00FC48B7" w:rsidP="00F44F1D">
      <w:pPr>
        <w:pStyle w:val="LTAntwortRessortText"/>
        <w:numPr>
          <w:ilvl w:val="0"/>
          <w:numId w:val="33"/>
        </w:numPr>
        <w:spacing w:before="120"/>
        <w:ind w:left="1054" w:hanging="357"/>
      </w:pPr>
      <w:r>
        <w:t>Hochhausprojekt Regensburg</w:t>
      </w:r>
      <w:r w:rsidR="00F44F1D">
        <w:tab/>
      </w:r>
      <w:r w:rsidR="00F44F1D">
        <w:br/>
      </w:r>
      <w:r>
        <w:t>Nach Beteiligung der UNESCO wurde das Vorhaben 2013 mit einer deutlichen Höhenreduzierung realisiert.</w:t>
      </w:r>
    </w:p>
    <w:p w:rsidR="00FC48B7" w:rsidRDefault="00FC48B7" w:rsidP="00F44F1D">
      <w:pPr>
        <w:pStyle w:val="LTAntwortRessortText"/>
        <w:numPr>
          <w:ilvl w:val="0"/>
          <w:numId w:val="33"/>
        </w:numPr>
        <w:spacing w:before="120"/>
        <w:ind w:left="1054" w:hanging="357"/>
      </w:pPr>
      <w:r>
        <w:t>Windkraftprojekt Bürgerwind Pfaffenwinkel</w:t>
      </w:r>
      <w:r w:rsidR="00F44F1D">
        <w:tab/>
      </w:r>
      <w:r w:rsidR="00F44F1D">
        <w:br/>
      </w:r>
      <w:r>
        <w:t>Im Jahr 2015 bestätigte die UNESCO, dass de</w:t>
      </w:r>
      <w:r w:rsidR="00F44F1D">
        <w:t>r Bau der geplanten Windkraftan</w:t>
      </w:r>
      <w:r>
        <w:t xml:space="preserve">lagen negative Auswirkungen auf das Weltkulturerbe Wallfahrtskirche </w:t>
      </w:r>
      <w:r w:rsidR="00990C55">
        <w:t>„</w:t>
      </w:r>
      <w:r>
        <w:t>Die Wies</w:t>
      </w:r>
      <w:r w:rsidR="00990C55">
        <w:t>“</w:t>
      </w:r>
      <w:r>
        <w:t xml:space="preserve"> hätte. Neben visuellen seien auch andere Attribute wie die Beziehung zwischen der Kirche und der offenen Landschaft zu berüc</w:t>
      </w:r>
      <w:r w:rsidR="00F44F1D">
        <w:t>ksichtigen, die auf einer Bezie</w:t>
      </w:r>
      <w:r>
        <w:t>hung von visueller Harmonie sowie historischen u</w:t>
      </w:r>
      <w:r w:rsidR="00F44F1D">
        <w:t>nd spirituellen Verbindungen be</w:t>
      </w:r>
      <w:r>
        <w:t>ruhe. Die Landschaft ermögliche ein Verständn</w:t>
      </w:r>
      <w:r w:rsidR="00F44F1D">
        <w:t>is der herausragenden universel</w:t>
      </w:r>
      <w:r>
        <w:t xml:space="preserve">len Bedeutung der Wieskirche und verstärke ihren Wert. Das Vorhaben wurde seitens der UNESCO deutlich abgelehnt und war als ernstzunehmendes Signal vor weiteren Schritten zu verstehen (Aufnahme in die </w:t>
      </w:r>
      <w:r w:rsidR="00990C55">
        <w:t>„</w:t>
      </w:r>
      <w:r>
        <w:t>Liste des gefährdeten Welterbes</w:t>
      </w:r>
      <w:r w:rsidR="00990C55">
        <w:t>“</w:t>
      </w:r>
      <w:r>
        <w:t xml:space="preserve"> bzw. Streichung von der Welterbeliste). Das Vorhaben wurde damals nicht realisiert.</w:t>
      </w:r>
    </w:p>
    <w:p w:rsidR="00F44F1D" w:rsidRDefault="00F44F1D">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02"/>
        <w:gridCol w:w="5814"/>
      </w:tblGrid>
      <w:tr w:rsidR="00FC48B7" w:rsidTr="00F44F1D">
        <w:tc>
          <w:tcPr>
            <w:tcW w:w="1802" w:type="dxa"/>
            <w:shd w:val="clear" w:color="auto" w:fill="auto"/>
          </w:tcPr>
          <w:p w:rsidR="00FC48B7" w:rsidRPr="00FC48B7" w:rsidRDefault="00FC48B7" w:rsidP="00FC48B7">
            <w:pPr>
              <w:pStyle w:val="LTAnfrageIni1"/>
            </w:pPr>
            <w:r w:rsidRPr="00FC48B7">
              <w:t>Abgeordnete</w:t>
            </w:r>
            <w:r w:rsidRPr="00FC48B7">
              <w:br/>
            </w:r>
            <w:r w:rsidRPr="00FC48B7">
              <w:rPr>
                <w:b/>
              </w:rPr>
              <w:t>Eva</w:t>
            </w:r>
            <w:r w:rsidRPr="00FC48B7">
              <w:rPr>
                <w:b/>
              </w:rPr>
              <w:br/>
              <w:t>Lettenbauer</w:t>
            </w:r>
            <w:r w:rsidRPr="00FC48B7">
              <w:rPr>
                <w:b/>
              </w:rPr>
              <w:br/>
            </w:r>
            <w:r w:rsidRPr="00FC48B7">
              <w:t>(BÜNDNIS 90/DIE GRÜNEN)</w:t>
            </w:r>
            <w:r>
              <w:fldChar w:fldCharType="begin"/>
            </w:r>
            <w:r>
              <w:instrText xml:space="preserve"> XE </w:instrText>
            </w:r>
            <w:r w:rsidR="00990C55">
              <w:instrText>„</w:instrText>
            </w:r>
            <w:r>
              <w:instrText xml:space="preserve">Lettenbauer, Eva (BÜNDNIS 90/DIE GRÜNEN):Platzangebote und Bedarfe für alleinerziehende Studierende in Studierendenwohnheimen </w:instrText>
            </w:r>
            <w:r>
              <w:fldChar w:fldCharType="end"/>
            </w:r>
            <w:r>
              <w:fldChar w:fldCharType="begin"/>
            </w:r>
            <w:r>
              <w:instrText xml:space="preserve"> TC </w:instrText>
            </w:r>
            <w:r w:rsidR="00990C55">
              <w:instrText>„</w:instrText>
            </w:r>
            <w:r>
              <w:instrText>Lettenbauer, Eva (BÜNDNIS 90/DIE GRÜNEN)</w:instrText>
            </w:r>
            <w:r>
              <w:br/>
              <w:instrText xml:space="preserve">Platzangebote und Bedarfe für alleinerziehende Studierende in Studierendenwohnheimen </w:instrText>
            </w:r>
            <w:r w:rsidR="00990C55">
              <w:instrText>„</w:instrText>
            </w:r>
            <w:r>
              <w:instrText xml:space="preserve"> \l 2 </w:instrText>
            </w:r>
            <w:r>
              <w:fldChar w:fldCharType="end"/>
            </w:r>
          </w:p>
        </w:tc>
        <w:tc>
          <w:tcPr>
            <w:tcW w:w="5814" w:type="dxa"/>
            <w:shd w:val="clear" w:color="auto" w:fill="auto"/>
          </w:tcPr>
          <w:p w:rsidR="00FC48B7" w:rsidRDefault="00FC48B7" w:rsidP="00FC48B7">
            <w:pPr>
              <w:pStyle w:val="LTAnfrageText"/>
            </w:pPr>
            <w:r>
              <w:t>Ich frage die Staatsregierung, wie viele Plätze stehen in den Wohnheimen der bayerischen Studierendenwerke für die besonderen Bedarfe Alleinerziehender zu Verfügung (bitte nach Studierendenwerk aufschlüsseln), wie hoch ist die Auslastung dieser Wohnplätze und wie vielen alleinerziehenden Studierenden kann aufgrund der Nachfrage bzw. Auslastung kein entsprechend geeigneter Wohnplatz in einem Studierendenwohnheim angeboten werden?</w:t>
            </w:r>
          </w:p>
          <w:p w:rsidR="00FC48B7" w:rsidRDefault="00FC48B7" w:rsidP="00FC48B7">
            <w:pPr>
              <w:pStyle w:val="LTAnfrageText"/>
            </w:pPr>
          </w:p>
        </w:tc>
      </w:tr>
    </w:tbl>
    <w:p w:rsidR="00FC48B7" w:rsidRDefault="00FC48B7" w:rsidP="00FC48B7">
      <w:pPr>
        <w:pStyle w:val="LTUeberschrAntwortRessort"/>
      </w:pPr>
      <w:r>
        <w:t>Antwort des Staatsministeriums für Wissenschaft und Kunst</w:t>
      </w:r>
    </w:p>
    <w:p w:rsidR="00FC48B7" w:rsidRDefault="00FC48B7" w:rsidP="00FC48B7">
      <w:pPr>
        <w:pStyle w:val="LTAntwortRessortText"/>
      </w:pPr>
      <w:r>
        <w:t>Den Bedürfnissen alleinerziehender Studentinnen und Studenten wird in der Praxis in unterschiedlicher Weise Rechnung getragen. So stellen die Studentenwerke z.</w:t>
      </w:r>
      <w:r w:rsidR="00DE6028">
        <w:t> </w:t>
      </w:r>
      <w:r>
        <w:t>B. Doppela</w:t>
      </w:r>
      <w:r w:rsidR="0040666C">
        <w:t>p</w:t>
      </w:r>
      <w:r>
        <w:t>partments mit zwei Schlafzimmern zur Ve</w:t>
      </w:r>
      <w:r w:rsidR="00DE6028">
        <w:t>rfügung, die ansonsten für Wohn</w:t>
      </w:r>
      <w:r>
        <w:t xml:space="preserve">gemeinschaften genutzt werden. </w:t>
      </w:r>
    </w:p>
    <w:p w:rsidR="00FC48B7" w:rsidRDefault="00FC48B7" w:rsidP="00FC48B7">
      <w:pPr>
        <w:pStyle w:val="LTAntwortRessortText"/>
      </w:pPr>
      <w:r>
        <w:t>Die Auslastung der speziellen Wohnheimplätze für Alleinerziehende variiert stark je nach Standort: Während das diesbezügliche Angebot des Studentenwerks München fast vollständig an alleinerziehende Studentinnen</w:t>
      </w:r>
      <w:r w:rsidR="00DE6028">
        <w:t xml:space="preserve"> und Studenten vergeben ist, be</w:t>
      </w:r>
      <w:r>
        <w:t xml:space="preserve">wegt sich die Auslastung durch Alleinerziehende im Übrigen bei 30 bis 70 </w:t>
      </w:r>
      <w:r w:rsidR="00990C55">
        <w:t xml:space="preserve">Prozent </w:t>
      </w:r>
      <w:r w:rsidR="00DE6028">
        <w:t>(Studen</w:t>
      </w:r>
      <w:r>
        <w:t>tenwerke Oberfranken und Würzburg; die nicht an Alleinerziehende vergebenen A</w:t>
      </w:r>
      <w:r w:rsidR="0040666C">
        <w:t>p</w:t>
      </w:r>
      <w:r>
        <w:t>partments werden anderweitig vermietet).</w:t>
      </w:r>
    </w:p>
    <w:p w:rsidR="00FC48B7" w:rsidRDefault="00FC48B7" w:rsidP="00FC48B7">
      <w:pPr>
        <w:pStyle w:val="LTAntwortRessortText"/>
      </w:pPr>
      <w:r>
        <w:t>Die Anzahl der Wohnheimplätze, die die bayerischen Studentenwerke speziell für alleinerziehende Studentinnen und Studenten zur Verfügung stellen, ergibt sich aus nachfolgender Tabe</w:t>
      </w:r>
      <w:r w:rsidR="00DE6028">
        <w:t>lle (vorhandene Wohnheimplätze /</w:t>
      </w:r>
      <w:r>
        <w:t xml:space="preserve"> im Bau oder in der Planung befindliche Wohnheimplätze):</w:t>
      </w:r>
    </w:p>
    <w:p w:rsidR="00FC48B7" w:rsidRDefault="00FC48B7" w:rsidP="00FC48B7">
      <w:pPr>
        <w:pStyle w:val="LTAntwortRessortText"/>
      </w:pPr>
    </w:p>
    <w:tbl>
      <w:tblPr>
        <w:tblW w:w="764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2"/>
        <w:gridCol w:w="1274"/>
        <w:gridCol w:w="1259"/>
        <w:gridCol w:w="1274"/>
        <w:gridCol w:w="1275"/>
        <w:gridCol w:w="1280"/>
      </w:tblGrid>
      <w:tr w:rsidR="00DE6028" w:rsidRPr="00AE7384" w:rsidTr="00DE6028">
        <w:tc>
          <w:tcPr>
            <w:tcW w:w="1282" w:type="dxa"/>
            <w:shd w:val="clear" w:color="auto" w:fill="auto"/>
          </w:tcPr>
          <w:p w:rsidR="00DE6028" w:rsidRPr="00DE6028" w:rsidRDefault="00DE6028" w:rsidP="00DE6028">
            <w:pPr>
              <w:spacing w:line="360" w:lineRule="auto"/>
              <w:rPr>
                <w:b/>
                <w:sz w:val="18"/>
                <w:szCs w:val="18"/>
              </w:rPr>
            </w:pPr>
            <w:r w:rsidRPr="00DE6028">
              <w:rPr>
                <w:b/>
                <w:sz w:val="18"/>
                <w:szCs w:val="18"/>
              </w:rPr>
              <w:t>Augsburg</w:t>
            </w:r>
          </w:p>
        </w:tc>
        <w:tc>
          <w:tcPr>
            <w:tcW w:w="1274" w:type="dxa"/>
            <w:shd w:val="clear" w:color="auto" w:fill="auto"/>
          </w:tcPr>
          <w:p w:rsidR="00DE6028" w:rsidRPr="00DE6028" w:rsidRDefault="00DE6028" w:rsidP="00DE6028">
            <w:pPr>
              <w:spacing w:line="360" w:lineRule="auto"/>
              <w:rPr>
                <w:b/>
                <w:sz w:val="18"/>
                <w:szCs w:val="18"/>
              </w:rPr>
            </w:pPr>
            <w:r w:rsidRPr="00DE6028">
              <w:rPr>
                <w:b/>
                <w:sz w:val="18"/>
                <w:szCs w:val="18"/>
              </w:rPr>
              <w:t>Erlangen-Nürnberg</w:t>
            </w:r>
          </w:p>
        </w:tc>
        <w:tc>
          <w:tcPr>
            <w:tcW w:w="1259" w:type="dxa"/>
            <w:shd w:val="clear" w:color="auto" w:fill="auto"/>
          </w:tcPr>
          <w:p w:rsidR="00DE6028" w:rsidRPr="00DE6028" w:rsidRDefault="00DE6028" w:rsidP="00DE6028">
            <w:pPr>
              <w:spacing w:line="360" w:lineRule="auto"/>
              <w:rPr>
                <w:b/>
                <w:sz w:val="18"/>
                <w:szCs w:val="18"/>
              </w:rPr>
            </w:pPr>
            <w:r w:rsidRPr="00DE6028">
              <w:rPr>
                <w:b/>
                <w:sz w:val="18"/>
                <w:szCs w:val="18"/>
              </w:rPr>
              <w:t>München</w:t>
            </w:r>
          </w:p>
        </w:tc>
        <w:tc>
          <w:tcPr>
            <w:tcW w:w="1274" w:type="dxa"/>
            <w:shd w:val="clear" w:color="auto" w:fill="auto"/>
          </w:tcPr>
          <w:p w:rsidR="00DE6028" w:rsidRPr="00DE6028" w:rsidRDefault="00DE6028" w:rsidP="00DE6028">
            <w:pPr>
              <w:spacing w:line="360" w:lineRule="auto"/>
              <w:rPr>
                <w:b/>
                <w:sz w:val="18"/>
                <w:szCs w:val="18"/>
              </w:rPr>
            </w:pPr>
            <w:r w:rsidRPr="00DE6028">
              <w:rPr>
                <w:b/>
                <w:sz w:val="18"/>
                <w:szCs w:val="18"/>
              </w:rPr>
              <w:t>Niederbayern / Oberpfalz</w:t>
            </w:r>
          </w:p>
        </w:tc>
        <w:tc>
          <w:tcPr>
            <w:tcW w:w="1275" w:type="dxa"/>
            <w:shd w:val="clear" w:color="auto" w:fill="auto"/>
          </w:tcPr>
          <w:p w:rsidR="00DE6028" w:rsidRPr="00DE6028" w:rsidRDefault="00DE6028" w:rsidP="00DE6028">
            <w:pPr>
              <w:spacing w:line="360" w:lineRule="auto"/>
              <w:rPr>
                <w:b/>
                <w:sz w:val="18"/>
                <w:szCs w:val="18"/>
              </w:rPr>
            </w:pPr>
            <w:r w:rsidRPr="00DE6028">
              <w:rPr>
                <w:b/>
                <w:sz w:val="18"/>
                <w:szCs w:val="18"/>
              </w:rPr>
              <w:t>Oberfranken</w:t>
            </w:r>
          </w:p>
        </w:tc>
        <w:tc>
          <w:tcPr>
            <w:tcW w:w="1280" w:type="dxa"/>
            <w:shd w:val="clear" w:color="auto" w:fill="auto"/>
          </w:tcPr>
          <w:p w:rsidR="00DE6028" w:rsidRPr="00DE6028" w:rsidRDefault="00DE6028" w:rsidP="00DE6028">
            <w:pPr>
              <w:spacing w:line="360" w:lineRule="auto"/>
              <w:rPr>
                <w:b/>
                <w:sz w:val="18"/>
                <w:szCs w:val="18"/>
              </w:rPr>
            </w:pPr>
            <w:r w:rsidRPr="00DE6028">
              <w:rPr>
                <w:b/>
                <w:sz w:val="18"/>
                <w:szCs w:val="18"/>
              </w:rPr>
              <w:t>Würzburg</w:t>
            </w:r>
          </w:p>
        </w:tc>
      </w:tr>
      <w:tr w:rsidR="00DE6028" w:rsidTr="00DE6028">
        <w:tc>
          <w:tcPr>
            <w:tcW w:w="1282" w:type="dxa"/>
            <w:shd w:val="clear" w:color="auto" w:fill="auto"/>
            <w:vAlign w:val="center"/>
          </w:tcPr>
          <w:p w:rsidR="00DE6028" w:rsidRPr="00AE7384" w:rsidRDefault="00DE6028" w:rsidP="0083790C">
            <w:pPr>
              <w:spacing w:line="360" w:lineRule="auto"/>
            </w:pPr>
            <w:r w:rsidRPr="00AE7384">
              <w:t>0 / 0</w:t>
            </w:r>
          </w:p>
        </w:tc>
        <w:tc>
          <w:tcPr>
            <w:tcW w:w="1274" w:type="dxa"/>
            <w:shd w:val="clear" w:color="auto" w:fill="auto"/>
            <w:vAlign w:val="center"/>
          </w:tcPr>
          <w:p w:rsidR="00DE6028" w:rsidRPr="00AE7384" w:rsidRDefault="00DE6028" w:rsidP="0083790C">
            <w:pPr>
              <w:spacing w:line="360" w:lineRule="auto"/>
            </w:pPr>
            <w:r w:rsidRPr="00AE7384">
              <w:t>0 / 3</w:t>
            </w:r>
          </w:p>
        </w:tc>
        <w:tc>
          <w:tcPr>
            <w:tcW w:w="1259" w:type="dxa"/>
            <w:shd w:val="clear" w:color="auto" w:fill="auto"/>
            <w:vAlign w:val="center"/>
          </w:tcPr>
          <w:p w:rsidR="00DE6028" w:rsidRPr="00AE7384" w:rsidRDefault="00DE6028" w:rsidP="0083790C">
            <w:pPr>
              <w:spacing w:line="360" w:lineRule="auto"/>
            </w:pPr>
            <w:r w:rsidRPr="00AE7384">
              <w:t>30 / 25</w:t>
            </w:r>
          </w:p>
        </w:tc>
        <w:tc>
          <w:tcPr>
            <w:tcW w:w="1274" w:type="dxa"/>
            <w:shd w:val="clear" w:color="auto" w:fill="auto"/>
            <w:vAlign w:val="center"/>
          </w:tcPr>
          <w:p w:rsidR="00DE6028" w:rsidRPr="00AE7384" w:rsidRDefault="00DE6028" w:rsidP="0083790C">
            <w:pPr>
              <w:spacing w:line="360" w:lineRule="auto"/>
            </w:pPr>
            <w:r>
              <w:t>0 / 0</w:t>
            </w:r>
          </w:p>
        </w:tc>
        <w:tc>
          <w:tcPr>
            <w:tcW w:w="1275" w:type="dxa"/>
            <w:shd w:val="clear" w:color="auto" w:fill="auto"/>
            <w:vAlign w:val="center"/>
          </w:tcPr>
          <w:p w:rsidR="00DE6028" w:rsidRPr="00AE7384" w:rsidRDefault="00DE6028" w:rsidP="0083790C">
            <w:pPr>
              <w:spacing w:line="360" w:lineRule="auto"/>
            </w:pPr>
            <w:r w:rsidRPr="00AE7384">
              <w:t xml:space="preserve">10 / </w:t>
            </w:r>
            <w:r>
              <w:t>0</w:t>
            </w:r>
          </w:p>
        </w:tc>
        <w:tc>
          <w:tcPr>
            <w:tcW w:w="1280" w:type="dxa"/>
            <w:shd w:val="clear" w:color="auto" w:fill="auto"/>
            <w:vAlign w:val="center"/>
          </w:tcPr>
          <w:p w:rsidR="00DE6028" w:rsidRDefault="00DE6028" w:rsidP="0083790C">
            <w:pPr>
              <w:spacing w:line="360" w:lineRule="auto"/>
            </w:pPr>
            <w:r w:rsidRPr="00AE7384">
              <w:t>7 /</w:t>
            </w:r>
            <w:r>
              <w:t xml:space="preserve"> 0</w:t>
            </w:r>
          </w:p>
        </w:tc>
      </w:tr>
    </w:tbl>
    <w:p w:rsidR="00FC48B7" w:rsidRDefault="00FC48B7" w:rsidP="00FC48B7">
      <w:pPr>
        <w:pStyle w:val="LTAntwortRessortText"/>
      </w:pPr>
      <w:r>
        <w:t>Die oben erwähnten Doppelap</w:t>
      </w:r>
      <w:r w:rsidR="0040666C">
        <w:t>p</w:t>
      </w:r>
      <w:r>
        <w:t>artments, die neben Wohngemeinschaften auch Alleinerziehenden zur Verfügung gestellt werden, s</w:t>
      </w:r>
      <w:r w:rsidR="00DE6028">
        <w:t>ind bei Studentenwerken in höhe</w:t>
      </w:r>
      <w:r>
        <w:t>rer Anzahl vorhanden; sie sind in den Angaben in der Tabelle nicht berücksichtigt.</w:t>
      </w:r>
    </w:p>
    <w:p w:rsidR="00DE6028" w:rsidRDefault="00DE602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95"/>
        <w:gridCol w:w="5821"/>
      </w:tblGrid>
      <w:tr w:rsidR="00FC48B7" w:rsidTr="00DE6028">
        <w:tc>
          <w:tcPr>
            <w:tcW w:w="1795" w:type="dxa"/>
            <w:shd w:val="clear" w:color="auto" w:fill="auto"/>
          </w:tcPr>
          <w:p w:rsidR="00FC48B7" w:rsidRPr="00FC48B7" w:rsidRDefault="00FC48B7" w:rsidP="00FC48B7">
            <w:pPr>
              <w:pStyle w:val="LTAnfrageIni1"/>
            </w:pPr>
            <w:r w:rsidRPr="00FC48B7">
              <w:t>Abgeordnete</w:t>
            </w:r>
            <w:r w:rsidRPr="00FC48B7">
              <w:br/>
            </w:r>
            <w:r w:rsidRPr="00FC48B7">
              <w:rPr>
                <w:b/>
              </w:rPr>
              <w:t>Verena</w:t>
            </w:r>
            <w:r w:rsidRPr="00FC48B7">
              <w:rPr>
                <w:b/>
              </w:rPr>
              <w:br/>
              <w:t>Osgyan</w:t>
            </w:r>
            <w:r w:rsidRPr="00FC48B7">
              <w:rPr>
                <w:b/>
              </w:rPr>
              <w:br/>
            </w:r>
            <w:r w:rsidRPr="00FC48B7">
              <w:t>(BÜNDNIS 90/DIE GRÜNEN)</w:t>
            </w:r>
            <w:r>
              <w:fldChar w:fldCharType="begin"/>
            </w:r>
            <w:r>
              <w:instrText xml:space="preserve"> XE </w:instrText>
            </w:r>
            <w:r w:rsidR="00990C55">
              <w:instrText>„</w:instrText>
            </w:r>
            <w:r>
              <w:instrText xml:space="preserve">Osgyan, Verena (BÜNDNIS 90/DIE GRÜNEN):Kooperationsvertrag zwischen der Technischen Universität München und Facebook </w:instrText>
            </w:r>
            <w:r>
              <w:fldChar w:fldCharType="end"/>
            </w:r>
            <w:r>
              <w:fldChar w:fldCharType="begin"/>
            </w:r>
            <w:r>
              <w:instrText xml:space="preserve"> TC </w:instrText>
            </w:r>
            <w:r w:rsidR="00990C55">
              <w:instrText>„</w:instrText>
            </w:r>
            <w:r>
              <w:instrText>Osgyan, Verena (BÜNDNIS 90/DIE GRÜNEN)</w:instrText>
            </w:r>
            <w:r>
              <w:br/>
              <w:instrText xml:space="preserve">Kooperationsvertrag zwischen der Technischen Universität München und Facebook </w:instrText>
            </w:r>
            <w:r w:rsidR="00990C55">
              <w:instrText>„</w:instrText>
            </w:r>
            <w:r>
              <w:instrText xml:space="preserve"> \l 2 </w:instrText>
            </w:r>
            <w:r>
              <w:fldChar w:fldCharType="end"/>
            </w:r>
          </w:p>
        </w:tc>
        <w:tc>
          <w:tcPr>
            <w:tcW w:w="5821" w:type="dxa"/>
            <w:shd w:val="clear" w:color="auto" w:fill="auto"/>
          </w:tcPr>
          <w:p w:rsidR="00FC48B7" w:rsidRDefault="00FC48B7" w:rsidP="00FC48B7">
            <w:pPr>
              <w:pStyle w:val="LTAnfrageText"/>
            </w:pPr>
            <w:r>
              <w:t>Ich frage die Staatsregierung, ob sie Kenntnis über die Inhalte des Vertrags zwischen der Technischen Universität München und Facebook über die Einrichtung eines Institute for Ethics in Artificial Intelligence hat, wie der Wortlaut dieses Vertrags ist und wie die Staatsregierung diese Kooperation im Bereich der Ethik vor dem Hintergrund der aktuellen Auseinandersetzung zwischen dem Bundesamt für Justiz und Facebook bzgl. der Umsetzung des Netzwerkdurchsetzungsgesetzes (NetzDG) sieht?</w:t>
            </w:r>
          </w:p>
          <w:p w:rsidR="00FC48B7" w:rsidRDefault="00FC48B7" w:rsidP="00FC48B7">
            <w:pPr>
              <w:pStyle w:val="LTAnfrageText"/>
            </w:pPr>
          </w:p>
        </w:tc>
      </w:tr>
    </w:tbl>
    <w:p w:rsidR="00FC48B7" w:rsidRDefault="00FC48B7" w:rsidP="00FC48B7">
      <w:pPr>
        <w:pStyle w:val="LTUeberschrAntwortRessort"/>
      </w:pPr>
      <w:r>
        <w:t>Antwort des Staatsministeriums für Wissenschaft und Kunst</w:t>
      </w:r>
    </w:p>
    <w:p w:rsidR="00FC48B7" w:rsidRDefault="00FC48B7" w:rsidP="00FC48B7">
      <w:pPr>
        <w:pStyle w:val="LTAntwortRessortText"/>
      </w:pPr>
      <w:r>
        <w:t xml:space="preserve">Der Staatsregierung ist bekannt, dass das Unternehmen Facebook mit Drittmitteln in Höhe von 6,5 Mio. </w:t>
      </w:r>
      <w:r w:rsidR="00990C55">
        <w:t>Euro</w:t>
      </w:r>
      <w:r>
        <w:t xml:space="preserve"> die Initiative der Technische</w:t>
      </w:r>
      <w:r w:rsidR="00114C41">
        <w:t>n Universität München (TUM) unt</w:t>
      </w:r>
      <w:r>
        <w:t xml:space="preserve">erstützen wird, die ethischen Implikationen der Künstlichen Intelligenz zu erforschen. Der genaue Vertragstext liegt dem Staatsministerium </w:t>
      </w:r>
      <w:r w:rsidR="00114C41">
        <w:t xml:space="preserve">für Wissenschaft und Kunst </w:t>
      </w:r>
      <w:r>
        <w:t xml:space="preserve">nicht vor. </w:t>
      </w:r>
    </w:p>
    <w:p w:rsidR="00FC48B7" w:rsidRDefault="00FC48B7" w:rsidP="00FC48B7">
      <w:pPr>
        <w:pStyle w:val="LTAntwortRessortText"/>
      </w:pPr>
      <w:r>
        <w:t>Die Entscheidung, in eine Forschungskooperation</w:t>
      </w:r>
      <w:r w:rsidR="00114C41">
        <w:t xml:space="preserve"> mit einem Unternehmen einzutre</w:t>
      </w:r>
      <w:r>
        <w:t>ten oder Forschungsdrittmittel von einem Unternehmen anzunehmen, liegt in der autonomen Verantwortung der Universitäten. Voraussetzung ist, dass der Dritt</w:t>
      </w:r>
      <w:r w:rsidR="00114C41">
        <w:t>mittel</w:t>
      </w:r>
      <w:r>
        <w:t>geber keinen Einfluss auf die Forschungsinhalte n</w:t>
      </w:r>
      <w:r w:rsidR="00114C41">
        <w:t>ehmen kann. Dies ist gewährleis</w:t>
      </w:r>
      <w:r>
        <w:t>tet. Wie die TUM mitgeteilt hat, wird das neue TUM Institute for Ethics in Artificial Intelligence von Facebook ohne jede Vorgabe gefördert. Das Institut ist in seiner wissenschaftlichen Schwerpunktsetzung, in Forschun</w:t>
      </w:r>
      <w:r w:rsidR="00114C41">
        <w:t>g und Lehre sowie in der künfti</w:t>
      </w:r>
      <w:r>
        <w:t xml:space="preserve">gen Kooperation mit anderen Universitäten und </w:t>
      </w:r>
      <w:r w:rsidR="00114C41">
        <w:t>Unternehmen vollständig unabhän</w:t>
      </w:r>
      <w:r>
        <w:t>gig. Jegliche Einflussnahme durch Facebook ist ausgeschlossen. Zur Sicherstellung einer unabhängigen Forschungsagenda in Zusammen</w:t>
      </w:r>
      <w:r w:rsidR="00114C41">
        <w:t>arbeit mit international führen</w:t>
      </w:r>
      <w:r>
        <w:t>den Universitäten wird ferner ein unabhängiges inter</w:t>
      </w:r>
      <w:r w:rsidR="00114C41">
        <w:t>nationales Advisory Board einge</w:t>
      </w:r>
      <w:r>
        <w:t xml:space="preserve">richtet. </w:t>
      </w:r>
    </w:p>
    <w:p w:rsidR="00FC48B7" w:rsidRDefault="00FC48B7" w:rsidP="00FC48B7">
      <w:pPr>
        <w:pStyle w:val="LTAntwortRessortText"/>
      </w:pPr>
      <w:r>
        <w:t>Die Zuwendung durch Facebook unterliegt im Übrigen den detaillierten Regelungen des TUM Fundraising Code of Conduct und des TUM Research Code of Conduct, die verbindlich für alle Fundraising- und Stiftungsmaßnahmen gelten.</w:t>
      </w:r>
    </w:p>
    <w:p w:rsidR="00FC48B7" w:rsidRDefault="00FC48B7" w:rsidP="00FC48B7">
      <w:pPr>
        <w:pStyle w:val="LTAntwortRessortText"/>
      </w:pPr>
      <w:r>
        <w:t xml:space="preserve">Seitens der Staatsregierung bestehen gegen die Zusammenarbeit der TUM mit </w:t>
      </w:r>
      <w:r w:rsidR="00EC73DC">
        <w:br/>
      </w:r>
      <w:r w:rsidR="00925FD3">
        <w:t>Fa</w:t>
      </w:r>
      <w:r>
        <w:t>cebook folglich keine Bedenken. Das vom Bundesamt für Justiz gegen Facebook verhängte Bußgeld hat mit der Kooperationsvereinbarung und dem dargestellten hochschulrechtlichen Rahmen nichts zu tun und führt zu keiner anderen Beurteilung des Sachverhalts.</w:t>
      </w:r>
    </w:p>
    <w:p w:rsidR="00247FD3" w:rsidRDefault="00247FD3">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74"/>
        <w:gridCol w:w="5842"/>
      </w:tblGrid>
      <w:tr w:rsidR="00FC48B7" w:rsidTr="00247FD3">
        <w:tc>
          <w:tcPr>
            <w:tcW w:w="1774" w:type="dxa"/>
            <w:shd w:val="clear" w:color="auto" w:fill="auto"/>
          </w:tcPr>
          <w:p w:rsidR="00FC48B7" w:rsidRPr="00FC48B7" w:rsidRDefault="00FC48B7" w:rsidP="00FC48B7">
            <w:pPr>
              <w:pStyle w:val="LTAnfrageIni1"/>
            </w:pPr>
            <w:r w:rsidRPr="00FC48B7">
              <w:t>Abgeordneter</w:t>
            </w:r>
            <w:r w:rsidRPr="00FC48B7">
              <w:br/>
            </w:r>
            <w:r w:rsidRPr="00FC48B7">
              <w:rPr>
                <w:b/>
              </w:rPr>
              <w:t>Florian</w:t>
            </w:r>
            <w:r w:rsidRPr="00FC48B7">
              <w:rPr>
                <w:b/>
              </w:rPr>
              <w:br/>
              <w:t>Ritter</w:t>
            </w:r>
            <w:r w:rsidRPr="00FC48B7">
              <w:rPr>
                <w:b/>
              </w:rPr>
              <w:br/>
            </w:r>
            <w:r w:rsidRPr="00FC48B7">
              <w:t>(SPD)</w:t>
            </w:r>
            <w:r>
              <w:fldChar w:fldCharType="begin"/>
            </w:r>
            <w:r>
              <w:instrText xml:space="preserve"> XE </w:instrText>
            </w:r>
            <w:r w:rsidR="00990C55">
              <w:instrText>„</w:instrText>
            </w:r>
            <w:r>
              <w:instrText xml:space="preserve">Ritter, Florian (SPD):Geplante Massenentlassungen im Haus der Kunst München </w:instrText>
            </w:r>
            <w:r>
              <w:fldChar w:fldCharType="end"/>
            </w:r>
            <w:r>
              <w:fldChar w:fldCharType="begin"/>
            </w:r>
            <w:r>
              <w:instrText xml:space="preserve"> TC </w:instrText>
            </w:r>
            <w:r w:rsidR="00990C55">
              <w:instrText>„</w:instrText>
            </w:r>
            <w:r>
              <w:instrText>Ritter, Florian (SPD)</w:instrText>
            </w:r>
            <w:r>
              <w:br/>
              <w:instrText xml:space="preserve">Geplante Massenentlassungen im Haus der Kunst München </w:instrText>
            </w:r>
            <w:r w:rsidR="00990C55">
              <w:instrText>„</w:instrText>
            </w:r>
            <w:r>
              <w:instrText xml:space="preserve"> \l 2 </w:instrText>
            </w:r>
            <w:r>
              <w:fldChar w:fldCharType="end"/>
            </w:r>
          </w:p>
        </w:tc>
        <w:tc>
          <w:tcPr>
            <w:tcW w:w="5842" w:type="dxa"/>
            <w:shd w:val="clear" w:color="auto" w:fill="auto"/>
          </w:tcPr>
          <w:p w:rsidR="00FC48B7" w:rsidRDefault="00FC48B7" w:rsidP="00FC48B7">
            <w:pPr>
              <w:pStyle w:val="LTAnfrageText"/>
            </w:pPr>
            <w:r>
              <w:t>Ich frage die Staatsregierung, ist die geplante Entlassung von 48, bereits jetzt unter den Tarifen des öffentlichen Dienstes beschäftigten Mitarbeiterinnen und Mitarbeitern der Bereiche Aufsicht, Kassen und Pforten im Haus der Kunst Teil eines finanziellen Konsolidierungskonzeptes des Hauses und wenn ja, wurde dieses Konzept mit dem Aufsichts- und Expertenrat abgestimmt und welche kurz-, mittel- und langfristigen Maßnahmen sind mit diesem Konzept noch verbunden?</w:t>
            </w:r>
          </w:p>
          <w:p w:rsidR="00FC48B7" w:rsidRDefault="00FC48B7" w:rsidP="00FC48B7">
            <w:pPr>
              <w:pStyle w:val="LTAnfrageText"/>
            </w:pPr>
          </w:p>
        </w:tc>
      </w:tr>
    </w:tbl>
    <w:p w:rsidR="00FC48B7" w:rsidRDefault="00FC48B7" w:rsidP="00FC48B7">
      <w:pPr>
        <w:pStyle w:val="LTUeberschrAntwortRessort"/>
      </w:pPr>
      <w:r>
        <w:t>Antwort des Staatsministeriums für Wissenschaft und Kunst</w:t>
      </w:r>
    </w:p>
    <w:p w:rsidR="00FC48B7" w:rsidRDefault="00FC48B7" w:rsidP="00FC48B7">
      <w:pPr>
        <w:pStyle w:val="LTAntwortRessortText"/>
      </w:pPr>
      <w:r>
        <w:t>Wie zu Drs.18/151 (</w:t>
      </w:r>
      <w:r w:rsidR="006D0525">
        <w:t>Antrag</w:t>
      </w:r>
      <w:r>
        <w:t xml:space="preserve"> </w:t>
      </w:r>
      <w:r w:rsidR="006D0525">
        <w:t>der Fraktion</w:t>
      </w:r>
      <w:r>
        <w:t xml:space="preserve"> </w:t>
      </w:r>
      <w:r w:rsidRPr="006D0525">
        <w:rPr>
          <w:caps/>
        </w:rPr>
        <w:t>Bündnis</w:t>
      </w:r>
      <w:r>
        <w:t xml:space="preserve"> 90/</w:t>
      </w:r>
      <w:r w:rsidRPr="006D0525">
        <w:rPr>
          <w:caps/>
        </w:rPr>
        <w:t xml:space="preserve">die Grünen </w:t>
      </w:r>
      <w:r w:rsidR="006D0525">
        <w:t>vom 23.01.2019 betreffend „</w:t>
      </w:r>
      <w:r>
        <w:t>Haus der Kunst</w:t>
      </w:r>
      <w:r w:rsidR="00925FD3">
        <w:t xml:space="preserve"> –</w:t>
      </w:r>
      <w:r>
        <w:t xml:space="preserve"> Wie geht es weiter?</w:t>
      </w:r>
      <w:r w:rsidR="00990C55">
        <w:t>“</w:t>
      </w:r>
      <w:r w:rsidR="00F563B4">
        <w:t>, Plenarbeschluss Drs. 18/2661</w:t>
      </w:r>
      <w:r w:rsidR="006D0525">
        <w:t>)</w:t>
      </w:r>
      <w:r>
        <w:t xml:space="preserve"> bereits gegenüber dem Landtag berichtet wurde, wies die Gesellschaft in den Jahren 2016 und 2017 einen Jahresfehlbetrag von rd. 0,432 Mio. </w:t>
      </w:r>
      <w:r w:rsidR="00990C55">
        <w:t>Euro</w:t>
      </w:r>
      <w:r>
        <w:t xml:space="preserve"> bzw. rd. 1,060 Mio. </w:t>
      </w:r>
      <w:r w:rsidR="00990C55">
        <w:t>Euro</w:t>
      </w:r>
      <w:r>
        <w:t xml:space="preserve"> aus. In der Prüfung des Jahresabschlusses 2017 konnte für die Gesellschaft, trotz einer bilanziellen Überschuldung zum 31.12.2017 mit einem nicht durch Eigenkapital gedeckten Fehlbetrag von 0,973 Mio. </w:t>
      </w:r>
      <w:r w:rsidR="00990C55">
        <w:t>Euro</w:t>
      </w:r>
      <w:r>
        <w:t>, eine positive Fortführungsprognose für die Jahre 2018 und 20</w:t>
      </w:r>
      <w:r w:rsidR="006D0525">
        <w:t>19 erteilt werden, weil erhebli</w:t>
      </w:r>
      <w:r>
        <w:t>che Kosteneinsparungen, insbesondere durch A</w:t>
      </w:r>
      <w:r w:rsidR="006D0525">
        <w:t>bsagen von Ausstellungen, vorge</w:t>
      </w:r>
      <w:r>
        <w:t xml:space="preserve">nommen wurden. </w:t>
      </w:r>
    </w:p>
    <w:p w:rsidR="00FC48B7" w:rsidRDefault="00FC48B7" w:rsidP="00FC48B7">
      <w:pPr>
        <w:pStyle w:val="LTAntwortRessortText"/>
      </w:pPr>
      <w:r>
        <w:t>Um die Gesellschaft dauerhaft wirtschaftlich zu kons</w:t>
      </w:r>
      <w:r w:rsidR="006D0525">
        <w:t>olidieren, hat die Geschäftsfüh</w:t>
      </w:r>
      <w:r>
        <w:t>rung dem Aufsichtsrat Anfang 2019 ein umfassend</w:t>
      </w:r>
      <w:r w:rsidR="006D0525">
        <w:t>es Konsolidierungskonzept vorge</w:t>
      </w:r>
      <w:r>
        <w:t>legt. Dieses zielt darauf ab, sämtliche in einem Ausstellungshaus ohne eigene Sammlung üblicherweise anfallende Dienstleistungen einer Wirtschaftlichkeitsüber-prüfung zu unterziehen und die jeweiligen Kosten m</w:t>
      </w:r>
      <w:r w:rsidR="006D0525">
        <w:t>öglichst zu optimieren. Dazu ge</w:t>
      </w:r>
      <w:r>
        <w:t>hören neben Aufsicht, Kassen und Pforte auch Dien</w:t>
      </w:r>
      <w:r w:rsidR="006D0525">
        <w:t>stleistungen wie Transport, Rei</w:t>
      </w:r>
      <w:r>
        <w:t>nigung, Druck und Versand und technische Dienstleistungen rund um den Aufbau von Ausstellun</w:t>
      </w:r>
      <w:r w:rsidR="006D0525">
        <w:t xml:space="preserve">gen (insbesondere Malerarbeiten, Messebau und </w:t>
      </w:r>
      <w:r>
        <w:t>Holz). Auch hierfür leitet die Geschäftsführung auf Basis von Wirtschaftlichkeitsberechnungen entsprechende Maßnahmen zur Kostensenkung, wie etwa Ausschreibungen, ein bzw. sind diese bereits eingeleitet worden.</w:t>
      </w:r>
    </w:p>
    <w:p w:rsidR="006D0525" w:rsidRDefault="006D0525">
      <w:r>
        <w:br w:type="page"/>
      </w:r>
    </w:p>
    <w:p w:rsidR="00FC48B7" w:rsidRDefault="00FC48B7" w:rsidP="00FC48B7">
      <w:pPr>
        <w:pStyle w:val="LTUeberschrRessort"/>
      </w:pPr>
      <w:r>
        <w:t>Geschäftsbereich des Staatsministeriums der Finanzen und für Heimat</w:t>
      </w:r>
      <w:r>
        <w:fldChar w:fldCharType="begin"/>
      </w:r>
      <w:r>
        <w:instrText xml:space="preserve"> TC </w:instrText>
      </w:r>
      <w:r w:rsidR="00990C55">
        <w:instrText>„</w:instrText>
      </w:r>
      <w:r>
        <w:instrText>Geschäftsbereich des Staatsministeriums der Finanzen und für Heimat</w:instrText>
      </w:r>
      <w:r w:rsidR="00990C55">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94"/>
        <w:gridCol w:w="5822"/>
      </w:tblGrid>
      <w:tr w:rsidR="00FC48B7" w:rsidTr="00FC48B7">
        <w:tc>
          <w:tcPr>
            <w:tcW w:w="2050" w:type="dxa"/>
            <w:shd w:val="clear" w:color="auto" w:fill="auto"/>
          </w:tcPr>
          <w:p w:rsidR="00FC48B7" w:rsidRPr="00FC48B7" w:rsidRDefault="00FC48B7" w:rsidP="00FC48B7">
            <w:pPr>
              <w:pStyle w:val="LTAnfrageIni1"/>
            </w:pPr>
            <w:r w:rsidRPr="00FC48B7">
              <w:t>Abgeordneter</w:t>
            </w:r>
            <w:r w:rsidRPr="00FC48B7">
              <w:br/>
            </w:r>
            <w:r w:rsidRPr="00FC48B7">
              <w:rPr>
                <w:b/>
              </w:rPr>
              <w:t>Benjamin</w:t>
            </w:r>
            <w:r w:rsidRPr="00FC48B7">
              <w:rPr>
                <w:b/>
              </w:rPr>
              <w:br/>
              <w:t>Adjei</w:t>
            </w:r>
            <w:r w:rsidRPr="00FC48B7">
              <w:rPr>
                <w:b/>
              </w:rPr>
              <w:br/>
            </w:r>
            <w:r w:rsidRPr="00FC48B7">
              <w:t>(BÜNDNIS 90/DIE GRÜNEN)</w:t>
            </w:r>
            <w:r>
              <w:fldChar w:fldCharType="begin"/>
            </w:r>
            <w:r>
              <w:instrText xml:space="preserve"> XE </w:instrText>
            </w:r>
            <w:r w:rsidR="00990C55">
              <w:instrText>„</w:instrText>
            </w:r>
            <w:r>
              <w:instrText xml:space="preserve">Adjei, Benjamin (BÜNDNIS 90/DIE GRÜNEN):Geförderte Breitbandanschlüsse in Bayern </w:instrText>
            </w:r>
            <w:r>
              <w:fldChar w:fldCharType="end"/>
            </w:r>
            <w:r>
              <w:fldChar w:fldCharType="begin"/>
            </w:r>
            <w:r>
              <w:instrText xml:space="preserve"> TC </w:instrText>
            </w:r>
            <w:r w:rsidR="00990C55">
              <w:instrText>„</w:instrText>
            </w:r>
            <w:r>
              <w:instrText>Adjei, Benjamin (BÜNDNIS 90/DIE GRÜNEN)</w:instrText>
            </w:r>
            <w:r>
              <w:br/>
              <w:instrText xml:space="preserve">Geförderte Breitbandanschlüsse in Bayern </w:instrText>
            </w:r>
            <w:r w:rsidR="00990C55">
              <w:instrText>„</w:instrText>
            </w:r>
            <w:r>
              <w:instrText xml:space="preserve"> \l 2 </w:instrText>
            </w:r>
            <w:r>
              <w:fldChar w:fldCharType="end"/>
            </w:r>
          </w:p>
        </w:tc>
        <w:tc>
          <w:tcPr>
            <w:tcW w:w="7200" w:type="dxa"/>
            <w:shd w:val="clear" w:color="auto" w:fill="auto"/>
          </w:tcPr>
          <w:p w:rsidR="00FC48B7" w:rsidRDefault="00FC48B7" w:rsidP="00FC48B7">
            <w:pPr>
              <w:pStyle w:val="LTAnfrageText"/>
            </w:pPr>
            <w:r>
              <w:t>Ich frage die Staatsregierung, wie viele Haushalte konnten bis Juni 2018 und wie viele bis Juni 2019 nachweislich aufgrund der Förderung durch das bayerische Breitbandförderprogramm das schnelle Internet wirklich nutzen (jeweils in Tabellenform aufgeschlüsselt nach Regierungsbezirken und Bandbreiten von 30</w:t>
            </w:r>
            <w:r w:rsidR="007A53E2">
              <w:t> </w:t>
            </w:r>
            <w:r>
              <w:t xml:space="preserve">Mbit/s, 50 Mbit/s und Glasfaser </w:t>
            </w:r>
            <w:r w:rsidR="007A53E2">
              <w:t>–</w:t>
            </w:r>
            <w:r>
              <w:t xml:space="preserve"> FTTB)?</w:t>
            </w:r>
          </w:p>
          <w:p w:rsidR="00FC48B7" w:rsidRDefault="00FC48B7" w:rsidP="00FC48B7">
            <w:pPr>
              <w:pStyle w:val="LTAnfrageText"/>
            </w:pPr>
          </w:p>
        </w:tc>
      </w:tr>
    </w:tbl>
    <w:p w:rsidR="00FC48B7" w:rsidRDefault="00FC48B7" w:rsidP="00FC48B7">
      <w:pPr>
        <w:pStyle w:val="LTUeberschrAntwortRessort"/>
      </w:pPr>
      <w:r>
        <w:t>Antwort des Staatsministeriums der Finanzen und für Heimat</w:t>
      </w:r>
    </w:p>
    <w:p w:rsidR="00FC48B7" w:rsidRDefault="00FC48B7" w:rsidP="00FC48B7">
      <w:pPr>
        <w:pStyle w:val="LTAntwortRessortText"/>
      </w:pPr>
      <w:r>
        <w:t>Die angefragten Daten liegen in dieser Form nicht vor und können daher kurzfristig</w:t>
      </w:r>
      <w:r w:rsidR="007A53E2">
        <w:t xml:space="preserve"> </w:t>
      </w:r>
      <w:r>
        <w:t>nicht übermittelt werden. Die von den Kommunen erstellten und auf der</w:t>
      </w:r>
      <w:r w:rsidR="007A53E2">
        <w:t xml:space="preserve"> </w:t>
      </w:r>
      <w:r>
        <w:t>Internetseite des bayerischen Breitbandzentrums (</w:t>
      </w:r>
      <w:hyperlink r:id="rId18" w:history="1">
        <w:r w:rsidR="007A53E2" w:rsidRPr="00104F1B">
          <w:rPr>
            <w:rStyle w:val="Hyperlink"/>
          </w:rPr>
          <w:t>https://www.schnelles-internet-in-bayern.de/</w:t>
        </w:r>
      </w:hyperlink>
      <w:r>
        <w:t xml:space="preserve">) veröffentlichten </w:t>
      </w:r>
      <w:r w:rsidR="00990C55">
        <w:t>„</w:t>
      </w:r>
      <w:r>
        <w:t>Abschließenden Projektbeschreibungen</w:t>
      </w:r>
      <w:r w:rsidR="00990C55">
        <w:t>“</w:t>
      </w:r>
      <w:r w:rsidR="007A53E2">
        <w:t xml:space="preserve"> </w:t>
      </w:r>
      <w:r>
        <w:t xml:space="preserve">geben </w:t>
      </w:r>
      <w:r w:rsidR="007A53E2">
        <w:t>–</w:t>
      </w:r>
      <w:r>
        <w:t xml:space="preserve"> zwar zeitlich verzögert</w:t>
      </w:r>
      <w:r w:rsidR="00F563B4">
        <w:t>,</w:t>
      </w:r>
      <w:r>
        <w:t xml:space="preserve"> aber zuverlässig </w:t>
      </w:r>
      <w:r w:rsidR="007A53E2">
        <w:t>–</w:t>
      </w:r>
      <w:r>
        <w:t xml:space="preserve"> Aufschluss darüber,</w:t>
      </w:r>
      <w:r w:rsidR="007A53E2">
        <w:t xml:space="preserve"> </w:t>
      </w:r>
      <w:r>
        <w:t>welche Förderprojekte in Betrieb genommen wurden. Die dazugehörigen</w:t>
      </w:r>
      <w:r w:rsidR="007A53E2">
        <w:t xml:space="preserve"> </w:t>
      </w:r>
      <w:r w:rsidR="00990C55">
        <w:t>„</w:t>
      </w:r>
      <w:r>
        <w:t>Fördersteckbriefe</w:t>
      </w:r>
      <w:r w:rsidR="00990C55">
        <w:t>“</w:t>
      </w:r>
      <w:r>
        <w:t xml:space="preserve"> geben die Anzahl der Hausanschlüsse und nicht die Anzahl</w:t>
      </w:r>
      <w:r w:rsidR="007A53E2">
        <w:t xml:space="preserve"> </w:t>
      </w:r>
      <w:r>
        <w:t>der dahinterstehenden Haushalte wieder.</w:t>
      </w:r>
    </w:p>
    <w:p w:rsidR="00FC48B7" w:rsidRDefault="00FC48B7" w:rsidP="00FC48B7">
      <w:pPr>
        <w:pStyle w:val="LTAntwortRessortText"/>
      </w:pPr>
      <w:r>
        <w:t xml:space="preserve">Der Erfolg der Breitbandförderung mit Stand Mitte 2018 kann im </w:t>
      </w:r>
      <w:r w:rsidR="00990C55">
        <w:t>„</w:t>
      </w:r>
      <w:r>
        <w:t>Bericht zur</w:t>
      </w:r>
      <w:r w:rsidR="007A53E2">
        <w:t xml:space="preserve"> </w:t>
      </w:r>
      <w:r>
        <w:t>Digitalen Infrastruktur 2018 (Breitband-WLAN Bericht)</w:t>
      </w:r>
      <w:r w:rsidR="00990C55">
        <w:t>“</w:t>
      </w:r>
      <w:r>
        <w:t xml:space="preserve"> unter</w:t>
      </w:r>
      <w:r w:rsidR="007A53E2">
        <w:t xml:space="preserve"> </w:t>
      </w:r>
      <w:hyperlink r:id="rId19" w:history="1">
        <w:r w:rsidR="007A53E2" w:rsidRPr="00104F1B">
          <w:rPr>
            <w:rStyle w:val="Hyperlink"/>
          </w:rPr>
          <w:t>https://www.schnelles-internet-in-bayern.de/file/pdf/214/BreitbandBericht2018.pdf</w:t>
        </w:r>
      </w:hyperlink>
      <w:r w:rsidR="007A53E2">
        <w:t xml:space="preserve"> </w:t>
      </w:r>
      <w:r>
        <w:t>eingesehen werden. Der Bericht beinhaltet auch Informationen</w:t>
      </w:r>
      <w:r w:rsidR="007A53E2">
        <w:t xml:space="preserve"> </w:t>
      </w:r>
      <w:r>
        <w:t>zu den gefördert ausgebauten Haushalten in jedem Regierungsbezirk.</w:t>
      </w:r>
    </w:p>
    <w:p w:rsidR="00FC48B7" w:rsidRDefault="00FC48B7" w:rsidP="00FC48B7">
      <w:pPr>
        <w:pStyle w:val="LTAntwortRessortText"/>
      </w:pPr>
      <w:r>
        <w:t>Entsprechende Informationen zum Stand Mitte 2019 werden aktuell erhoben</w:t>
      </w:r>
      <w:r w:rsidR="007A53E2">
        <w:t xml:space="preserve"> </w:t>
      </w:r>
      <w:r>
        <w:t>und sobald vorliegend veröffentlicht.</w:t>
      </w:r>
    </w:p>
    <w:p w:rsidR="007A53E2" w:rsidRDefault="007A53E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72"/>
        <w:gridCol w:w="5844"/>
      </w:tblGrid>
      <w:tr w:rsidR="00FC48B7" w:rsidTr="007A53E2">
        <w:tc>
          <w:tcPr>
            <w:tcW w:w="1772" w:type="dxa"/>
            <w:shd w:val="clear" w:color="auto" w:fill="auto"/>
          </w:tcPr>
          <w:p w:rsidR="00FC48B7" w:rsidRPr="00FC48B7" w:rsidRDefault="00FC48B7" w:rsidP="00FC48B7">
            <w:pPr>
              <w:pStyle w:val="LTAnfrageIni1"/>
            </w:pPr>
            <w:r w:rsidRPr="00FC48B7">
              <w:t>Abgeordneter</w:t>
            </w:r>
            <w:r w:rsidRPr="00FC48B7">
              <w:br/>
            </w:r>
            <w:r w:rsidRPr="00FC48B7">
              <w:rPr>
                <w:b/>
              </w:rPr>
              <w:t>Dr. Helmut</w:t>
            </w:r>
            <w:r w:rsidRPr="00FC48B7">
              <w:rPr>
                <w:b/>
              </w:rPr>
              <w:br/>
              <w:t>Kaltenhauser</w:t>
            </w:r>
            <w:r w:rsidRPr="00FC48B7">
              <w:rPr>
                <w:b/>
              </w:rPr>
              <w:br/>
            </w:r>
            <w:r w:rsidRPr="00FC48B7">
              <w:t>(FDP)</w:t>
            </w:r>
            <w:r>
              <w:fldChar w:fldCharType="begin"/>
            </w:r>
            <w:r>
              <w:instrText xml:space="preserve"> XE </w:instrText>
            </w:r>
            <w:r w:rsidR="00990C55">
              <w:instrText>„</w:instrText>
            </w:r>
            <w:r>
              <w:instrText xml:space="preserve">Kaltenhauser, Dr., Helmut (FDP):Mögliche Aufgabenmehrung beim Landesamt für Finanzen </w:instrText>
            </w:r>
            <w:r>
              <w:fldChar w:fldCharType="end"/>
            </w:r>
            <w:r>
              <w:fldChar w:fldCharType="begin"/>
            </w:r>
            <w:r>
              <w:instrText xml:space="preserve"> TC </w:instrText>
            </w:r>
            <w:r w:rsidR="00990C55">
              <w:instrText>„</w:instrText>
            </w:r>
            <w:r>
              <w:instrText>Dr. Kaltenhauser, Helmut (FDP)</w:instrText>
            </w:r>
            <w:r>
              <w:br/>
              <w:instrText xml:space="preserve">Mögliche Aufgabenmehrung beim Landesamt für Finanzen </w:instrText>
            </w:r>
            <w:r w:rsidR="00990C55">
              <w:instrText>„</w:instrText>
            </w:r>
            <w:r>
              <w:instrText xml:space="preserve"> \l 2 </w:instrText>
            </w:r>
            <w:r>
              <w:fldChar w:fldCharType="end"/>
            </w:r>
          </w:p>
        </w:tc>
        <w:tc>
          <w:tcPr>
            <w:tcW w:w="5844" w:type="dxa"/>
            <w:shd w:val="clear" w:color="auto" w:fill="auto"/>
          </w:tcPr>
          <w:p w:rsidR="00FC48B7" w:rsidRDefault="00FC48B7" w:rsidP="00FC48B7">
            <w:pPr>
              <w:pStyle w:val="LTAnfrageText"/>
            </w:pPr>
            <w:r>
              <w:t>Ich frage die Staatsregierung, welche Aufgaben auf das Landesamt für Finanzen in diesem Jahr verlagert werden sollen, welche Stellenveränderungen respektive Stellenplanerhöhungen damit verbunden sein werden und warum diese Neuverteilung vorgenommen werden soll?</w:t>
            </w:r>
          </w:p>
          <w:p w:rsidR="00FC48B7" w:rsidRDefault="00FC48B7" w:rsidP="00FC48B7">
            <w:pPr>
              <w:pStyle w:val="LTAnfrageText"/>
            </w:pPr>
          </w:p>
        </w:tc>
      </w:tr>
    </w:tbl>
    <w:p w:rsidR="00FC48B7" w:rsidRDefault="00FC48B7" w:rsidP="00FC48B7">
      <w:pPr>
        <w:pStyle w:val="LTUeberschrAntwortRessort"/>
      </w:pPr>
      <w:r>
        <w:t>Antwort des Staatsministeriums der Finanzen und für Heimat</w:t>
      </w:r>
    </w:p>
    <w:p w:rsidR="00FC48B7" w:rsidRDefault="00FC48B7" w:rsidP="00FC48B7">
      <w:pPr>
        <w:pStyle w:val="LTAntwortRessortText"/>
      </w:pPr>
      <w:r>
        <w:t>Es bestehen Überlegungen, dass die Abwicklung der Gratulationsschreiben anlässlich der Ehrung von Alters- und Ehejubilaren zukünftig dem Landesamt für Finanzen übertragen werden soll. Abhängig vom Ergebnis der weiteren Überlegungen können sich Stellenverände</w:t>
      </w:r>
      <w:r w:rsidR="007A53E2">
        <w:t>rungen beim Landesamt für Finan</w:t>
      </w:r>
      <w:r>
        <w:t>zen ergeben.</w:t>
      </w:r>
    </w:p>
    <w:p w:rsidR="007A53E2" w:rsidRDefault="007A53E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72"/>
        <w:gridCol w:w="5844"/>
      </w:tblGrid>
      <w:tr w:rsidR="00FC48B7" w:rsidTr="007A53E2">
        <w:tc>
          <w:tcPr>
            <w:tcW w:w="1772" w:type="dxa"/>
            <w:shd w:val="clear" w:color="auto" w:fill="auto"/>
          </w:tcPr>
          <w:p w:rsidR="00FC48B7" w:rsidRPr="00FC48B7" w:rsidRDefault="00FC48B7" w:rsidP="00FC48B7">
            <w:pPr>
              <w:pStyle w:val="LTAnfrageIni1"/>
            </w:pPr>
            <w:r w:rsidRPr="00FC48B7">
              <w:t>Abgeordneter</w:t>
            </w:r>
            <w:r w:rsidRPr="00FC48B7">
              <w:br/>
            </w:r>
            <w:r w:rsidRPr="00FC48B7">
              <w:rPr>
                <w:b/>
              </w:rPr>
              <w:t>Helmut</w:t>
            </w:r>
            <w:r w:rsidRPr="00FC48B7">
              <w:rPr>
                <w:b/>
              </w:rPr>
              <w:br/>
              <w:t>Markwort</w:t>
            </w:r>
            <w:r w:rsidRPr="00FC48B7">
              <w:rPr>
                <w:b/>
              </w:rPr>
              <w:br/>
            </w:r>
            <w:r w:rsidRPr="00FC48B7">
              <w:t>(FDP)</w:t>
            </w:r>
            <w:r>
              <w:fldChar w:fldCharType="begin"/>
            </w:r>
            <w:r>
              <w:instrText xml:space="preserve"> XE </w:instrText>
            </w:r>
            <w:r w:rsidR="00990C55">
              <w:instrText>„</w:instrText>
            </w:r>
            <w:r>
              <w:instrText xml:space="preserve">Markwort, Helmut (FDP):Unterstützungszahlungen für den Tag der Franken </w:instrText>
            </w:r>
            <w:r>
              <w:fldChar w:fldCharType="end"/>
            </w:r>
            <w:r>
              <w:fldChar w:fldCharType="begin"/>
            </w:r>
            <w:r>
              <w:instrText xml:space="preserve"> TC </w:instrText>
            </w:r>
            <w:r w:rsidR="00990C55">
              <w:instrText>„</w:instrText>
            </w:r>
            <w:r>
              <w:instrText>Markwort, Helmut (FDP)</w:instrText>
            </w:r>
            <w:r>
              <w:br/>
              <w:instrText xml:space="preserve">Unterstützungszahlungen für den Tag der Franken </w:instrText>
            </w:r>
            <w:r w:rsidR="00990C55">
              <w:instrText>„</w:instrText>
            </w:r>
            <w:r>
              <w:instrText xml:space="preserve"> \l 2 </w:instrText>
            </w:r>
            <w:r>
              <w:fldChar w:fldCharType="end"/>
            </w:r>
          </w:p>
        </w:tc>
        <w:tc>
          <w:tcPr>
            <w:tcW w:w="5844" w:type="dxa"/>
            <w:shd w:val="clear" w:color="auto" w:fill="auto"/>
          </w:tcPr>
          <w:p w:rsidR="00FC48B7" w:rsidRDefault="00FC48B7" w:rsidP="00FC48B7">
            <w:pPr>
              <w:pStyle w:val="LTAnfrageText"/>
            </w:pPr>
            <w:r>
              <w:t>Ich frage die Staatsregierung, wie hoch ihre Unterstützungszahlungen im Zeitraum von 2015 bis 2019 für den Tag der Franken absolut sowie in Relation zu den Gesamtkosten gewesen sind?</w:t>
            </w:r>
          </w:p>
          <w:p w:rsidR="00FC48B7" w:rsidRDefault="00FC48B7" w:rsidP="00FC48B7">
            <w:pPr>
              <w:pStyle w:val="LTAnfrageText"/>
            </w:pPr>
          </w:p>
        </w:tc>
      </w:tr>
    </w:tbl>
    <w:p w:rsidR="00FC48B7" w:rsidRDefault="00FC48B7" w:rsidP="00FC48B7">
      <w:pPr>
        <w:pStyle w:val="LTUeberschrAntwortRessort"/>
      </w:pPr>
      <w:r>
        <w:t>Antwort des Staatsministeriums der Finanzen und für Heimat</w:t>
      </w:r>
    </w:p>
    <w:p w:rsidR="00FC48B7" w:rsidRDefault="00FC48B7" w:rsidP="00FC48B7">
      <w:pPr>
        <w:pStyle w:val="LTAntwortRessortText"/>
      </w:pPr>
      <w:r>
        <w:t xml:space="preserve">Der Tag der Franken erhielt folgende </w:t>
      </w:r>
      <w:r w:rsidRPr="007A53E2">
        <w:rPr>
          <w:b/>
        </w:rPr>
        <w:t>Zuschüsse</w:t>
      </w:r>
      <w:r>
        <w:t>:</w:t>
      </w:r>
    </w:p>
    <w:p w:rsidR="00FC48B7" w:rsidRDefault="00FC48B7" w:rsidP="007A53E2">
      <w:pPr>
        <w:pStyle w:val="LTAntwortRessortText"/>
        <w:spacing w:before="120"/>
      </w:pPr>
      <w:r>
        <w:t xml:space="preserve">2015: </w:t>
      </w:r>
      <w:r w:rsidR="007A53E2">
        <w:tab/>
      </w:r>
      <w:r>
        <w:t xml:space="preserve">21.600 </w:t>
      </w:r>
      <w:r w:rsidR="00990C55">
        <w:t>Euro</w:t>
      </w:r>
    </w:p>
    <w:p w:rsidR="00FC48B7" w:rsidRDefault="00FC48B7" w:rsidP="007A53E2">
      <w:pPr>
        <w:pStyle w:val="LTAntwortRessortText"/>
        <w:spacing w:before="120"/>
      </w:pPr>
      <w:r>
        <w:t xml:space="preserve">2016: </w:t>
      </w:r>
      <w:r w:rsidR="007A53E2">
        <w:tab/>
      </w:r>
      <w:r>
        <w:t xml:space="preserve">40.000 </w:t>
      </w:r>
      <w:r w:rsidR="00990C55">
        <w:t>Euro</w:t>
      </w:r>
    </w:p>
    <w:p w:rsidR="00FC48B7" w:rsidRDefault="00FC48B7" w:rsidP="007A53E2">
      <w:pPr>
        <w:pStyle w:val="LTAntwortRessortText"/>
        <w:spacing w:before="120"/>
      </w:pPr>
      <w:r>
        <w:t xml:space="preserve">2017: </w:t>
      </w:r>
      <w:r w:rsidR="007A53E2">
        <w:tab/>
      </w:r>
      <w:r>
        <w:t xml:space="preserve">40.000 </w:t>
      </w:r>
      <w:r w:rsidR="00990C55">
        <w:t>Euro</w:t>
      </w:r>
    </w:p>
    <w:p w:rsidR="00FC48B7" w:rsidRDefault="00FC48B7" w:rsidP="007A53E2">
      <w:pPr>
        <w:pStyle w:val="LTAntwortRessortText"/>
        <w:spacing w:before="120"/>
      </w:pPr>
      <w:r>
        <w:t xml:space="preserve">2018: </w:t>
      </w:r>
      <w:r w:rsidR="007A53E2">
        <w:tab/>
      </w:r>
      <w:r>
        <w:t xml:space="preserve">40.000 </w:t>
      </w:r>
      <w:r w:rsidR="00990C55">
        <w:t>Euro</w:t>
      </w:r>
    </w:p>
    <w:p w:rsidR="00FC48B7" w:rsidRDefault="00FC48B7" w:rsidP="007A53E2">
      <w:pPr>
        <w:pStyle w:val="LTAntwortRessortText"/>
        <w:spacing w:before="120"/>
      </w:pPr>
      <w:r>
        <w:t xml:space="preserve">2019: bis zu 80.000 </w:t>
      </w:r>
      <w:r w:rsidR="00990C55">
        <w:t>Euro</w:t>
      </w:r>
      <w:r>
        <w:t xml:space="preserve"> (Abrechnung ist noch nicht erfolgt)</w:t>
      </w:r>
    </w:p>
    <w:p w:rsidR="00FC48B7" w:rsidRDefault="00FC48B7" w:rsidP="007A53E2">
      <w:pPr>
        <w:pStyle w:val="LTAntwortRessortText"/>
        <w:spacing w:before="360"/>
      </w:pPr>
      <w:r>
        <w:t xml:space="preserve">Die </w:t>
      </w:r>
      <w:r w:rsidRPr="007A53E2">
        <w:rPr>
          <w:b/>
        </w:rPr>
        <w:t>Gesamtkosten</w:t>
      </w:r>
      <w:r>
        <w:t xml:space="preserve"> betrugen jeweils:</w:t>
      </w:r>
    </w:p>
    <w:p w:rsidR="00FC48B7" w:rsidRDefault="00FC48B7" w:rsidP="007A53E2">
      <w:pPr>
        <w:pStyle w:val="LTAntwortRessortText"/>
        <w:spacing w:before="120"/>
      </w:pPr>
      <w:r>
        <w:t xml:space="preserve">2015: </w:t>
      </w:r>
      <w:r w:rsidR="007A53E2">
        <w:tab/>
      </w:r>
      <w:r>
        <w:t xml:space="preserve">118.425 </w:t>
      </w:r>
      <w:r w:rsidR="00990C55">
        <w:t>Euro</w:t>
      </w:r>
    </w:p>
    <w:p w:rsidR="00FC48B7" w:rsidRDefault="00FC48B7" w:rsidP="007A53E2">
      <w:pPr>
        <w:pStyle w:val="LTAntwortRessortText"/>
        <w:spacing w:before="120"/>
      </w:pPr>
      <w:r>
        <w:t xml:space="preserve">2016: </w:t>
      </w:r>
      <w:r w:rsidR="007A53E2">
        <w:tab/>
        <w:t xml:space="preserve">  </w:t>
      </w:r>
      <w:r>
        <w:t xml:space="preserve">95.638 </w:t>
      </w:r>
      <w:r w:rsidR="00990C55">
        <w:t>Euro</w:t>
      </w:r>
    </w:p>
    <w:p w:rsidR="00FC48B7" w:rsidRDefault="00FC48B7" w:rsidP="007A53E2">
      <w:pPr>
        <w:pStyle w:val="LTAntwortRessortText"/>
        <w:spacing w:before="120"/>
      </w:pPr>
      <w:r>
        <w:t xml:space="preserve">2017: </w:t>
      </w:r>
      <w:r w:rsidR="007A53E2">
        <w:tab/>
        <w:t xml:space="preserve">  </w:t>
      </w:r>
      <w:r>
        <w:t xml:space="preserve">87.600 </w:t>
      </w:r>
      <w:r w:rsidR="00990C55">
        <w:t>Euro</w:t>
      </w:r>
    </w:p>
    <w:p w:rsidR="00FC48B7" w:rsidRDefault="00FC48B7" w:rsidP="007A53E2">
      <w:pPr>
        <w:pStyle w:val="LTAntwortRessortText"/>
        <w:spacing w:before="120"/>
      </w:pPr>
      <w:r>
        <w:t xml:space="preserve">2018: </w:t>
      </w:r>
      <w:r w:rsidR="007A53E2">
        <w:tab/>
      </w:r>
      <w:r>
        <w:t xml:space="preserve">161.854 </w:t>
      </w:r>
      <w:r w:rsidR="00990C55">
        <w:t>Euro</w:t>
      </w:r>
    </w:p>
    <w:p w:rsidR="00FC48B7" w:rsidRDefault="00FC48B7" w:rsidP="007A53E2">
      <w:pPr>
        <w:pStyle w:val="LTAntwortRessortText"/>
        <w:spacing w:before="120"/>
      </w:pPr>
      <w:r>
        <w:t xml:space="preserve">2019: </w:t>
      </w:r>
      <w:r w:rsidR="007A53E2">
        <w:tab/>
      </w:r>
      <w:r>
        <w:t xml:space="preserve">162.000 </w:t>
      </w:r>
      <w:r w:rsidR="00990C55">
        <w:t>Euro</w:t>
      </w:r>
      <w:r>
        <w:t xml:space="preserve"> (laut Kostenplan, Abrechnung ist noch nicht erfolgt)</w:t>
      </w:r>
    </w:p>
    <w:p w:rsidR="00FC48B7" w:rsidRDefault="00FC48B7" w:rsidP="00FC48B7">
      <w:pPr>
        <w:pStyle w:val="LTAntwortRessortText"/>
      </w:pPr>
      <w:r>
        <w:t xml:space="preserve">Die Gesamtkosten verringern sich jeweils um Einnahmen aus </w:t>
      </w:r>
      <w:r w:rsidR="00F563B4">
        <w:t>Sponsoring</w:t>
      </w:r>
      <w:r>
        <w:t>, Gebühren</w:t>
      </w:r>
      <w:r w:rsidR="007A53E2">
        <w:t xml:space="preserve"> </w:t>
      </w:r>
      <w:r>
        <w:t>und Eintritten sowie Zuschüsse der Standortkommunen. Daher ist ein prozentualer</w:t>
      </w:r>
      <w:r w:rsidR="007A53E2">
        <w:t xml:space="preserve"> </w:t>
      </w:r>
      <w:r>
        <w:t>Anteil der Zuwendung zu den Gesamtkosten nicht aussagekräftig.</w:t>
      </w:r>
    </w:p>
    <w:p w:rsidR="007A53E2" w:rsidRDefault="007A53E2">
      <w:r>
        <w:br w:type="page"/>
      </w:r>
    </w:p>
    <w:p w:rsidR="00FC48B7" w:rsidRDefault="00FC48B7" w:rsidP="00FC48B7">
      <w:pPr>
        <w:pStyle w:val="LTUeberschrRessort"/>
      </w:pPr>
      <w:r>
        <w:t>Geschäftsbereich des Staatsministeriums für Wirtschaft, Landesentwicklung und Energie</w:t>
      </w:r>
      <w:r>
        <w:fldChar w:fldCharType="begin"/>
      </w:r>
      <w:r>
        <w:instrText xml:space="preserve"> TC </w:instrText>
      </w:r>
      <w:r w:rsidR="00990C55">
        <w:instrText>„</w:instrText>
      </w:r>
      <w:r>
        <w:instrText>Geschäftsbereich des Staatsministeriums für Wirtschaft, Landesentwicklung und Energie</w:instrText>
      </w:r>
      <w:r w:rsidR="00990C55">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72"/>
        <w:gridCol w:w="5844"/>
      </w:tblGrid>
      <w:tr w:rsidR="00FC48B7" w:rsidTr="00FC48B7">
        <w:tc>
          <w:tcPr>
            <w:tcW w:w="2050" w:type="dxa"/>
            <w:shd w:val="clear" w:color="auto" w:fill="auto"/>
          </w:tcPr>
          <w:p w:rsidR="00FC48B7" w:rsidRPr="00FC48B7" w:rsidRDefault="00FC48B7" w:rsidP="00FC48B7">
            <w:pPr>
              <w:pStyle w:val="LTAnfrageIni1"/>
            </w:pPr>
            <w:r w:rsidRPr="00FC48B7">
              <w:t>Abgeordneter</w:t>
            </w:r>
            <w:r w:rsidRPr="00FC48B7">
              <w:br/>
            </w:r>
            <w:r w:rsidRPr="00FC48B7">
              <w:rPr>
                <w:b/>
              </w:rPr>
              <w:t>Alexander</w:t>
            </w:r>
            <w:r w:rsidRPr="00FC48B7">
              <w:rPr>
                <w:b/>
              </w:rPr>
              <w:br/>
              <w:t>Muthmann</w:t>
            </w:r>
            <w:r w:rsidRPr="00FC48B7">
              <w:rPr>
                <w:b/>
              </w:rPr>
              <w:br/>
            </w:r>
            <w:r w:rsidRPr="00FC48B7">
              <w:t>(FDP)</w:t>
            </w:r>
            <w:r>
              <w:fldChar w:fldCharType="begin"/>
            </w:r>
            <w:r>
              <w:instrText xml:space="preserve"> XE </w:instrText>
            </w:r>
            <w:r w:rsidR="00990C55">
              <w:instrText>„</w:instrText>
            </w:r>
            <w:r>
              <w:instrText xml:space="preserve">Muthmann, Alexander (FDP):Wirtschaftsförderung privater Unternehmen </w:instrText>
            </w:r>
            <w:r>
              <w:fldChar w:fldCharType="end"/>
            </w:r>
            <w:r>
              <w:fldChar w:fldCharType="begin"/>
            </w:r>
            <w:r>
              <w:instrText xml:space="preserve"> TC </w:instrText>
            </w:r>
            <w:r w:rsidR="00990C55">
              <w:instrText>„</w:instrText>
            </w:r>
            <w:r>
              <w:instrText>Muthmann, Alexander (FDP)</w:instrText>
            </w:r>
            <w:r>
              <w:br/>
              <w:instrText xml:space="preserve">Wirtschaftsförderung privater Unternehmen </w:instrText>
            </w:r>
            <w:r w:rsidR="00990C55">
              <w:instrText>„</w:instrText>
            </w:r>
            <w:r>
              <w:instrText xml:space="preserve"> \l 2 </w:instrText>
            </w:r>
            <w:r>
              <w:fldChar w:fldCharType="end"/>
            </w:r>
          </w:p>
        </w:tc>
        <w:tc>
          <w:tcPr>
            <w:tcW w:w="7200" w:type="dxa"/>
            <w:shd w:val="clear" w:color="auto" w:fill="auto"/>
          </w:tcPr>
          <w:p w:rsidR="00FC48B7" w:rsidRDefault="00FC48B7" w:rsidP="00FC48B7">
            <w:pPr>
              <w:pStyle w:val="LTAnfrageText"/>
            </w:pPr>
            <w:r>
              <w:t xml:space="preserve">Ich frage die Staatsregierung, wie sich die Aufteilung der Wirtschaftsfördermittel an private Unternehmen (soweit verfügbar, aufgegliedert nach den Töpfen </w:t>
            </w:r>
            <w:r w:rsidR="00990C55">
              <w:t>„</w:t>
            </w:r>
            <w:r>
              <w:t>Regionale Wirtschaftsförderung</w:t>
            </w:r>
            <w:r w:rsidR="00990C55">
              <w:t>“</w:t>
            </w:r>
            <w:r>
              <w:t xml:space="preserve">, </w:t>
            </w:r>
            <w:r w:rsidR="00990C55">
              <w:t>„</w:t>
            </w:r>
            <w:r>
              <w:t>Gemeinschaftsaufgabe Verbesserung der</w:t>
            </w:r>
            <w:r w:rsidR="00734236">
              <w:t xml:space="preserve"> regionalen Wirtschaftsstruktur</w:t>
            </w:r>
            <w:r>
              <w:t xml:space="preserve"> </w:t>
            </w:r>
            <w:r w:rsidR="00DF62B0">
              <w:t>–</w:t>
            </w:r>
            <w:r>
              <w:t xml:space="preserve"> GRW</w:t>
            </w:r>
            <w:r w:rsidR="00990C55">
              <w:t>“</w:t>
            </w:r>
            <w:r>
              <w:t xml:space="preserve"> und </w:t>
            </w:r>
            <w:r w:rsidR="00990C55">
              <w:t>„</w:t>
            </w:r>
            <w:r>
              <w:t>Tourismusförderung</w:t>
            </w:r>
            <w:r w:rsidR="00990C55">
              <w:t>“</w:t>
            </w:r>
            <w:r>
              <w:t>) 2019 auf die einzelnen Regierungsbezirke darstellt (Soll-Werte), wie sich diese Zahlen in den Jahren 2016 bis 2018</w:t>
            </w:r>
            <w:r w:rsidR="00990C55">
              <w:t xml:space="preserve"> </w:t>
            </w:r>
            <w:r>
              <w:t xml:space="preserve"> entwickelt haben (Ist-Werte) und wie hoch derzeit der Antragsbestand privater Unternehmen in den einzelnen Regierungsbezirken für diese Förderungen ist (bitte sowohl in Antragsvolumen als auch Antragsfälle)?</w:t>
            </w:r>
          </w:p>
          <w:p w:rsidR="00FC48B7" w:rsidRDefault="00FC48B7" w:rsidP="00FC48B7">
            <w:pPr>
              <w:pStyle w:val="LTAnfrageText"/>
            </w:pPr>
          </w:p>
        </w:tc>
      </w:tr>
    </w:tbl>
    <w:p w:rsidR="00FC48B7" w:rsidRDefault="00FC48B7" w:rsidP="00FC48B7">
      <w:pPr>
        <w:pStyle w:val="LTUeberschrAntwortRessort"/>
      </w:pPr>
      <w:r>
        <w:t>Antwort des Staatsministeriums für Wirtschaft, Landesentwicklung und Energie</w:t>
      </w:r>
    </w:p>
    <w:p w:rsidR="00FC48B7" w:rsidRDefault="00FC48B7" w:rsidP="00FC48B7">
      <w:pPr>
        <w:pStyle w:val="LTAntwortRessortText"/>
      </w:pPr>
      <w:r>
        <w:t>Die erbetenen Aufteilungen auf die einzelnen Regierungsbezirke werden in den beiden beigefügten Anlagen</w:t>
      </w:r>
      <w:r w:rsidR="00DF62B0">
        <w:t>*</w:t>
      </w:r>
      <w:r>
        <w:t xml:space="preserve"> dargestellt.</w:t>
      </w:r>
    </w:p>
    <w:p w:rsidR="00FC48B7" w:rsidRDefault="00FC48B7" w:rsidP="00FC48B7">
      <w:pPr>
        <w:pStyle w:val="LTAntwortRessortText"/>
      </w:pPr>
      <w:r>
        <w:t>Der 2019 bestehende Antragsüberhang in Höhe des Faktors 1,7 bewegt sich im Rahmen der generell im Bereich der Regionalförderung vorliegenden Bandbreite der vergangenen Jahre.</w:t>
      </w:r>
    </w:p>
    <w:p w:rsidR="00FC48B7" w:rsidRDefault="00FC48B7" w:rsidP="00FC48B7">
      <w:pPr>
        <w:pStyle w:val="LTAntwortRessortText"/>
      </w:pPr>
      <w:r>
        <w:t>Der Antragsüberhang sichert insbesondere die Auswahl der besten förderwürdigsten Anträge aus der Gesamtheit der insgesamt eing</w:t>
      </w:r>
      <w:r w:rsidR="00734236">
        <w:t>egangenen förderfähigen Anträge</w:t>
      </w:r>
      <w:r>
        <w:t xml:space="preserve"> unter arbeitsmarktpolitischen und strukturpolitischen Gesichtspunkten durch die Wirtschaftsförderung der jeweilig örtlich zuständigen Regierung ab.</w:t>
      </w:r>
    </w:p>
    <w:p w:rsidR="00DF62B0" w:rsidRPr="00DF62B0" w:rsidRDefault="00DF62B0" w:rsidP="0083790C">
      <w:pPr>
        <w:pStyle w:val="LTAntwortRessortText"/>
        <w:rPr>
          <w:sz w:val="24"/>
          <w:vertAlign w:val="superscript"/>
        </w:rPr>
      </w:pPr>
      <w:r w:rsidRPr="00DF62B0">
        <w:rPr>
          <w:sz w:val="24"/>
          <w:vertAlign w:val="superscript"/>
        </w:rPr>
        <w:t xml:space="preserve">*) Von einem Abdruck wurde abgesehen. Die Anlagen sind als pdf-Dokument </w:t>
      </w:r>
      <w:hyperlink r:id="rId20" w:history="1">
        <w:r w:rsidRPr="00185063">
          <w:rPr>
            <w:rStyle w:val="Hyperlink"/>
            <w:sz w:val="24"/>
            <w:vertAlign w:val="superscript"/>
          </w:rPr>
          <w:t>hier</w:t>
        </w:r>
      </w:hyperlink>
      <w:r w:rsidRPr="00DF62B0">
        <w:rPr>
          <w:sz w:val="24"/>
          <w:vertAlign w:val="superscript"/>
        </w:rPr>
        <w:t xml:space="preserve"> einsehbar.</w:t>
      </w:r>
    </w:p>
    <w:p w:rsidR="00DF62B0" w:rsidRDefault="00DF62B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99"/>
        <w:gridCol w:w="5817"/>
      </w:tblGrid>
      <w:tr w:rsidR="00FC48B7" w:rsidTr="00DF62B0">
        <w:tc>
          <w:tcPr>
            <w:tcW w:w="1799" w:type="dxa"/>
            <w:shd w:val="clear" w:color="auto" w:fill="auto"/>
          </w:tcPr>
          <w:p w:rsidR="00FC48B7" w:rsidRPr="00FC48B7" w:rsidRDefault="00FC48B7" w:rsidP="00C3570E">
            <w:pPr>
              <w:pStyle w:val="LTAnfrageIni1"/>
              <w:spacing w:before="240"/>
            </w:pPr>
            <w:r w:rsidRPr="00FC48B7">
              <w:t>Abgeordneter</w:t>
            </w:r>
            <w:r w:rsidRPr="00FC48B7">
              <w:br/>
            </w:r>
            <w:r w:rsidRPr="00FC48B7">
              <w:rPr>
                <w:b/>
              </w:rPr>
              <w:t>Christian</w:t>
            </w:r>
            <w:r w:rsidRPr="00FC48B7">
              <w:rPr>
                <w:b/>
              </w:rPr>
              <w:br/>
              <w:t>Zwanziger</w:t>
            </w:r>
            <w:r w:rsidRPr="00FC48B7">
              <w:rPr>
                <w:b/>
              </w:rPr>
              <w:br/>
            </w:r>
            <w:r w:rsidRPr="00FC48B7">
              <w:t>(BÜNDNIS 90/DIE GRÜNEN)</w:t>
            </w:r>
            <w:r>
              <w:fldChar w:fldCharType="begin"/>
            </w:r>
            <w:r>
              <w:instrText xml:space="preserve"> XE </w:instrText>
            </w:r>
            <w:r w:rsidR="00990C55">
              <w:instrText>„</w:instrText>
            </w:r>
            <w:r>
              <w:instrText>Zwanziger, Christian (BÜNDNIS 90/DIE GRÜNEN):Strukturpolitische Wirkung von \</w:instrText>
            </w:r>
            <w:r w:rsidR="00990C55">
              <w:instrText>“</w:instrText>
            </w:r>
            <w:r>
              <w:instrText>Invest in Bavaria\</w:instrText>
            </w:r>
            <w:r w:rsidR="00990C55">
              <w:instrText>“</w:instrText>
            </w:r>
            <w:r>
              <w:instrText xml:space="preserve"> </w:instrText>
            </w:r>
            <w:r>
              <w:fldChar w:fldCharType="end"/>
            </w:r>
            <w:r>
              <w:fldChar w:fldCharType="begin"/>
            </w:r>
            <w:r>
              <w:instrText xml:space="preserve"> TC </w:instrText>
            </w:r>
            <w:r w:rsidR="00990C55">
              <w:instrText>„</w:instrText>
            </w:r>
            <w:r>
              <w:instrText>Zwanziger, Christian (BÜNDNIS 90/DIE GRÜNEN)</w:instrText>
            </w:r>
            <w:r>
              <w:br/>
              <w:instrText>Strukturpolitische Wirkung von \</w:instrText>
            </w:r>
            <w:r w:rsidR="00990C55">
              <w:instrText>“</w:instrText>
            </w:r>
            <w:r>
              <w:instrText>Invest in Bavaria\</w:instrText>
            </w:r>
            <w:r w:rsidR="00990C55">
              <w:instrText>“</w:instrText>
            </w:r>
            <w:r>
              <w:instrText xml:space="preserve"> </w:instrText>
            </w:r>
            <w:r w:rsidR="00990C55">
              <w:instrText>„</w:instrText>
            </w:r>
            <w:r>
              <w:instrText xml:space="preserve"> \l 2 </w:instrText>
            </w:r>
            <w:r>
              <w:fldChar w:fldCharType="end"/>
            </w:r>
          </w:p>
        </w:tc>
        <w:tc>
          <w:tcPr>
            <w:tcW w:w="5817" w:type="dxa"/>
            <w:shd w:val="clear" w:color="auto" w:fill="auto"/>
          </w:tcPr>
          <w:p w:rsidR="00FC48B7" w:rsidRDefault="00FC48B7" w:rsidP="00C3570E">
            <w:pPr>
              <w:pStyle w:val="LTAnfrageText"/>
              <w:spacing w:before="240"/>
            </w:pPr>
            <w:r>
              <w:t xml:space="preserve">Ich frage die Staatsregierung, wie verteilten sich die 146 Projekte, die 2018 von </w:t>
            </w:r>
            <w:r w:rsidR="00990C55">
              <w:t>„</w:t>
            </w:r>
            <w:r>
              <w:t>Invest in Bavaira</w:t>
            </w:r>
            <w:r w:rsidR="00990C55">
              <w:t>“</w:t>
            </w:r>
            <w:r>
              <w:t xml:space="preserve"> betreut wurden, über ganz Bayern (bitte nach Landkreisen und kreisfreien Städten auflisten und Neuansiedlungen kenntlich machen), welche dieser Projekte sind in Kommunen verortet, die laut Landesentwicklungsprogramm (LEP) im Raum mit besonderem Handlungsbedarf liegen (bitte nach Kommunen auflisten), und welche Möglichkeiten gäbe es bzw. welche Anpassungen wären aus Sicht der Staatsregierung notwendig, um durch </w:t>
            </w:r>
            <w:r w:rsidR="00990C55">
              <w:t>„</w:t>
            </w:r>
            <w:r>
              <w:t>Invest in Bavaria</w:t>
            </w:r>
            <w:r w:rsidR="00990C55">
              <w:t>“</w:t>
            </w:r>
            <w:r>
              <w:t xml:space="preserve"> tatsächlich eine strukturpolitische Wirkung zu erzielen, anstatt lediglich ohnehin stattfindende Entwicklungen zu verstärken?</w:t>
            </w:r>
          </w:p>
          <w:p w:rsidR="00FC48B7" w:rsidRDefault="00FC48B7" w:rsidP="00C3570E">
            <w:pPr>
              <w:pStyle w:val="LTAnfrageText"/>
              <w:spacing w:before="240"/>
            </w:pPr>
          </w:p>
        </w:tc>
      </w:tr>
    </w:tbl>
    <w:p w:rsidR="00FC48B7" w:rsidRDefault="00FC48B7" w:rsidP="0029261B">
      <w:pPr>
        <w:pStyle w:val="LTUeberschrAntwortRessort"/>
        <w:spacing w:before="0"/>
      </w:pPr>
      <w:r>
        <w:t>Antwort des Staatsministeriums für Wirtschaft, Landesentwicklung und Energie</w:t>
      </w:r>
    </w:p>
    <w:p w:rsidR="00FC48B7" w:rsidRDefault="00FC48B7" w:rsidP="00C3570E">
      <w:pPr>
        <w:pStyle w:val="LTAntwortRessortText"/>
        <w:spacing w:before="120"/>
      </w:pPr>
      <w:r>
        <w:t xml:space="preserve">Die Verteilung der Projekte, die 2018 von Invest in Bavaria erfolgreich betreut wurden, sowie die Zuordnung zum RmbH ist aus den </w:t>
      </w:r>
      <w:r w:rsidR="008C532F">
        <w:t>angehängten Tabellen</w:t>
      </w:r>
      <w:r>
        <w:t xml:space="preserve"> 1</w:t>
      </w:r>
      <w:r w:rsidR="00DF62B0">
        <w:rPr>
          <w:vertAlign w:val="superscript"/>
        </w:rPr>
        <w:t>*</w:t>
      </w:r>
      <w:r>
        <w:t xml:space="preserve"> und 2</w:t>
      </w:r>
      <w:r w:rsidR="00DF62B0">
        <w:t>*</w:t>
      </w:r>
      <w:r>
        <w:t xml:space="preserve"> ersichtlich.</w:t>
      </w:r>
    </w:p>
    <w:p w:rsidR="00FC48B7" w:rsidRDefault="00FC48B7" w:rsidP="00C3570E">
      <w:pPr>
        <w:pStyle w:val="LTAntwortRessortText"/>
        <w:spacing w:before="120"/>
      </w:pPr>
      <w:r>
        <w:t xml:space="preserve">Beim weltweiten Ansiedlungsgeschäft von Invest in Bavaria (IB) geht es in erster Linie darum, innovative Unternehmen im internationalen Standortwettbewerb überhaupt für Bayern zu gewinnen. Ansiedlungspolitik dient damit </w:t>
      </w:r>
      <w:r w:rsidR="00DF62B0">
        <w:t>dem Erhalt der Wettbewerbsfähig</w:t>
      </w:r>
      <w:r>
        <w:t>keit des Standorts Bayern. In vielen Fällen sind die Investoren bereits auf bayerische Zentren festgelegt in direkter Standortkonkurrenz mit</w:t>
      </w:r>
      <w:r w:rsidR="00DF62B0">
        <w:t xml:space="preserve"> außerbayerischen und internati</w:t>
      </w:r>
      <w:r>
        <w:t xml:space="preserve">onalen Metropolen. Bayerische Alternativstandorte </w:t>
      </w:r>
      <w:r w:rsidR="00DF62B0">
        <w:t>kommen in diesen Fällen nur sel</w:t>
      </w:r>
      <w:r>
        <w:t>ten in Betracht. Strukturpolitik lässt sich vor diesem Hintergrund durch IB nur bedingt umsetzen, denn die Standortentscheidung trifft in einer freien Marktwirtschaft letztlich immer der Investor.</w:t>
      </w:r>
    </w:p>
    <w:p w:rsidR="00FC48B7" w:rsidRDefault="00FC48B7" w:rsidP="00C3570E">
      <w:pPr>
        <w:pStyle w:val="LTAntwortRessortText"/>
        <w:spacing w:before="120"/>
      </w:pPr>
      <w:r>
        <w:t>Wo immer es das Anforderungsprofil des Investors erlaubt, lenkt IB gezielt den Blick auf Regionen jenseits der Ballungsgebiete und setzt alles daran, den Investor durch das Aufzeigen regionaler Vorzüge von Standorten im ländlichen Raum zu überzeugen. IB bindet hierzu die bayerischen Regionen in seine Akquisitionsmaßnahmen im In- und Ausland ein und lenkt das Augenmerk internationaler I</w:t>
      </w:r>
      <w:r w:rsidR="00DF62B0">
        <w:t>nvestoren gezielt auf die jewei</w:t>
      </w:r>
      <w:r>
        <w:t>ligen regionalen Stärken und Kompetenzen. Die zielgenaue Vermarktung regionaler</w:t>
      </w:r>
      <w:r w:rsidR="00DF62B0">
        <w:t xml:space="preserve"> </w:t>
      </w:r>
      <w:r>
        <w:t>Standortprofile in neuen Medien steigert zusätzlich die Aufmerksamkeit der Investoren für Regionen im ländlichen Raum. Durch die beiden Außenstellen von IB in Nürnberg und Hof verstärkt IB seine Präsenz in Nordbayern und steht dabei in engem Kontakt mit den regionalen Wirtschaftsförderungen.</w:t>
      </w:r>
    </w:p>
    <w:p w:rsidR="00FC48B7" w:rsidRDefault="00FC48B7" w:rsidP="00C3570E">
      <w:pPr>
        <w:pStyle w:val="LTAntwortRessortText"/>
        <w:spacing w:before="120"/>
      </w:pPr>
      <w:r>
        <w:t>Das Engagement von IB für den ländlichen Raum trägt erkennbar Früchte: Fälle, von denen IB zwar Kenntnis hat, die Dienstleistungen v</w:t>
      </w:r>
      <w:r w:rsidR="00DF62B0">
        <w:t>on IB aber nicht in Anspruch ge</w:t>
      </w:r>
      <w:r>
        <w:t>nommen wurden, gehen signifikant häufiger nach München und Oberbayern als solche Projekte, bei denen die Dienstleistungen von IB in Anspruch genommen wurden. Hinzu kommt, dass im ländlichen Raum nach Anzahl zwar weniger Projekte von IB betreut wurden, jedoch diese regelmäßig mit höheren Arbeitsplatzzahlen verbunden sind als im Verdichtungsraum.</w:t>
      </w:r>
    </w:p>
    <w:p w:rsidR="00DF62B0" w:rsidRPr="00DF62B0" w:rsidRDefault="00DF62B0" w:rsidP="00C3570E">
      <w:pPr>
        <w:pStyle w:val="LTAntwortRessortText"/>
        <w:spacing w:before="120"/>
        <w:rPr>
          <w:sz w:val="24"/>
          <w:vertAlign w:val="superscript"/>
        </w:rPr>
      </w:pPr>
      <w:r w:rsidRPr="00DF62B0">
        <w:rPr>
          <w:sz w:val="24"/>
          <w:vertAlign w:val="superscript"/>
        </w:rPr>
        <w:t xml:space="preserve">*) Von einem Abdruck wurde abgesehen. Die Anlage </w:t>
      </w:r>
      <w:r>
        <w:rPr>
          <w:sz w:val="24"/>
          <w:vertAlign w:val="superscript"/>
        </w:rPr>
        <w:t xml:space="preserve">1 </w:t>
      </w:r>
      <w:r w:rsidRPr="00DF62B0">
        <w:rPr>
          <w:sz w:val="24"/>
          <w:vertAlign w:val="superscript"/>
        </w:rPr>
        <w:t xml:space="preserve">ist als pdf-Dokument </w:t>
      </w:r>
      <w:hyperlink r:id="rId21" w:history="1">
        <w:r w:rsidRPr="00185063">
          <w:rPr>
            <w:rStyle w:val="Hyperlink"/>
            <w:sz w:val="24"/>
            <w:vertAlign w:val="superscript"/>
          </w:rPr>
          <w:t>hier</w:t>
        </w:r>
      </w:hyperlink>
      <w:r w:rsidRPr="00DF62B0">
        <w:rPr>
          <w:sz w:val="24"/>
          <w:vertAlign w:val="superscript"/>
        </w:rPr>
        <w:t xml:space="preserve"> einsehbar.</w:t>
      </w:r>
    </w:p>
    <w:p w:rsidR="00DF62B0" w:rsidRDefault="00DF62B0" w:rsidP="0029261B">
      <w:pPr>
        <w:pStyle w:val="LTAntwortRessortText"/>
        <w:spacing w:before="0"/>
      </w:pPr>
      <w:r w:rsidRPr="00DF62B0">
        <w:rPr>
          <w:sz w:val="24"/>
          <w:vertAlign w:val="superscript"/>
        </w:rPr>
        <w:t>*) Von einem Abdruck wurde abgesehen. Die Anlage</w:t>
      </w:r>
      <w:r>
        <w:rPr>
          <w:sz w:val="24"/>
          <w:vertAlign w:val="superscript"/>
        </w:rPr>
        <w:t xml:space="preserve"> 2 </w:t>
      </w:r>
      <w:r w:rsidRPr="00DF62B0">
        <w:rPr>
          <w:sz w:val="24"/>
          <w:vertAlign w:val="superscript"/>
        </w:rPr>
        <w:t xml:space="preserve">ist als pdf-Dokument </w:t>
      </w:r>
      <w:hyperlink r:id="rId22" w:history="1">
        <w:r w:rsidRPr="00185063">
          <w:rPr>
            <w:rStyle w:val="Hyperlink"/>
            <w:sz w:val="24"/>
            <w:vertAlign w:val="superscript"/>
          </w:rPr>
          <w:t>hier</w:t>
        </w:r>
      </w:hyperlink>
      <w:r w:rsidRPr="00DF62B0">
        <w:rPr>
          <w:sz w:val="24"/>
          <w:vertAlign w:val="superscript"/>
        </w:rPr>
        <w:t xml:space="preserve"> einsehbar.</w:t>
      </w:r>
      <w:r>
        <w:br w:type="page"/>
      </w:r>
    </w:p>
    <w:p w:rsidR="00FC48B7" w:rsidRDefault="00FC48B7" w:rsidP="00FC48B7">
      <w:pPr>
        <w:pStyle w:val="LTUeberschrRessort"/>
      </w:pPr>
      <w:r>
        <w:t>Geschäftsbereich des Staatsministeriums für Umwelt und Verbraucherschutz</w:t>
      </w:r>
      <w:r>
        <w:fldChar w:fldCharType="begin"/>
      </w:r>
      <w:r>
        <w:instrText xml:space="preserve"> TC </w:instrText>
      </w:r>
      <w:r w:rsidR="00990C55">
        <w:instrText>„</w:instrText>
      </w:r>
      <w:r>
        <w:instrText>Geschäftsbereich des Staatsministeriums für Umwelt und Verbraucherschutz</w:instrText>
      </w:r>
      <w:r w:rsidR="00990C55">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86"/>
        <w:gridCol w:w="5830"/>
      </w:tblGrid>
      <w:tr w:rsidR="00FC48B7" w:rsidTr="00FC48B7">
        <w:tc>
          <w:tcPr>
            <w:tcW w:w="2050" w:type="dxa"/>
            <w:shd w:val="clear" w:color="auto" w:fill="auto"/>
          </w:tcPr>
          <w:p w:rsidR="00FC48B7" w:rsidRPr="00FC48B7" w:rsidRDefault="00FC48B7" w:rsidP="00FC48B7">
            <w:pPr>
              <w:pStyle w:val="LTAnfrageIni1"/>
            </w:pPr>
            <w:r w:rsidRPr="00FC48B7">
              <w:t>Abgeordneter</w:t>
            </w:r>
            <w:r w:rsidRPr="00FC48B7">
              <w:br/>
            </w:r>
            <w:r w:rsidRPr="00FC48B7">
              <w:rPr>
                <w:b/>
              </w:rPr>
              <w:t>Horst</w:t>
            </w:r>
            <w:r w:rsidRPr="00FC48B7">
              <w:rPr>
                <w:b/>
              </w:rPr>
              <w:br/>
              <w:t>Arnold</w:t>
            </w:r>
            <w:r w:rsidRPr="00FC48B7">
              <w:rPr>
                <w:b/>
              </w:rPr>
              <w:br/>
            </w:r>
            <w:r w:rsidRPr="00FC48B7">
              <w:t>(SPD)</w:t>
            </w:r>
            <w:r>
              <w:fldChar w:fldCharType="begin"/>
            </w:r>
            <w:r>
              <w:instrText xml:space="preserve"> XE </w:instrText>
            </w:r>
            <w:r w:rsidR="00990C55">
              <w:instrText>„</w:instrText>
            </w:r>
            <w:r>
              <w:instrText xml:space="preserve">Arnold, Horst (SPD):CO2- bzw. Treibhausgas-Emissionen im Freistaat und Sondergutachten des Sachverständigenrats der Bundesregierung </w:instrText>
            </w:r>
            <w:r>
              <w:fldChar w:fldCharType="end"/>
            </w:r>
            <w:r>
              <w:fldChar w:fldCharType="begin"/>
            </w:r>
            <w:r>
              <w:instrText xml:space="preserve"> TC </w:instrText>
            </w:r>
            <w:r w:rsidR="00990C55">
              <w:instrText>„</w:instrText>
            </w:r>
            <w:r>
              <w:instrText>Arnold, Horst (SPD)</w:instrText>
            </w:r>
            <w:r>
              <w:br/>
              <w:instrText xml:space="preserve">CO2- bzw. Treibhausgas-Emissionen im Freistaat und Sondergutachten des Sachverständigenrats der Bundesregierung </w:instrText>
            </w:r>
            <w:r w:rsidR="00990C55">
              <w:instrText>„</w:instrText>
            </w:r>
            <w:r>
              <w:instrText xml:space="preserve"> \l 2 </w:instrText>
            </w:r>
            <w:r>
              <w:fldChar w:fldCharType="end"/>
            </w:r>
          </w:p>
        </w:tc>
        <w:tc>
          <w:tcPr>
            <w:tcW w:w="7200" w:type="dxa"/>
            <w:shd w:val="clear" w:color="auto" w:fill="auto"/>
          </w:tcPr>
          <w:p w:rsidR="00FC48B7" w:rsidRDefault="00FC48B7" w:rsidP="00FC48B7">
            <w:pPr>
              <w:pStyle w:val="LTAnfrageText"/>
            </w:pPr>
            <w:r>
              <w:t>Ich frage die Staatsregierung, wie haben sich nach ihrer Kenntnis die jährlichen CO</w:t>
            </w:r>
            <w:r w:rsidRPr="0029261B">
              <w:rPr>
                <w:vertAlign w:val="subscript"/>
              </w:rPr>
              <w:t>2</w:t>
            </w:r>
            <w:r>
              <w:t xml:space="preserve">-Emissionen im Freistaat in den vergangenen zehn Jahren entwickelt, wie haben sich die jährlichen Treibhausgasemissionen entwickelt (bitte aufgegliedert nach Quellsektoren) und wie bewertet die Staatsregierung vor diesem Hintergrund die Handlungsempfehlungen aus dem aktuellen Sondergutachten </w:t>
            </w:r>
            <w:r w:rsidR="00990C55">
              <w:t>„</w:t>
            </w:r>
            <w:r>
              <w:t>Aufbruch zu einer neuen Klimapolitik</w:t>
            </w:r>
            <w:r w:rsidR="00990C55">
              <w:t>“</w:t>
            </w:r>
            <w:r>
              <w:t xml:space="preserve"> des Sachverständigenrats der Bundesregierung zur Begutachtung der gesamtwirtschaftlichen Entwicklung (</w:t>
            </w:r>
            <w:r w:rsidR="00990C55">
              <w:t>„</w:t>
            </w:r>
            <w:r>
              <w:t>Wirtschaftsweise</w:t>
            </w:r>
            <w:r w:rsidR="00990C55">
              <w:t>“</w:t>
            </w:r>
            <w:r>
              <w:t>)?</w:t>
            </w:r>
          </w:p>
          <w:p w:rsidR="00FC48B7" w:rsidRDefault="00FC48B7" w:rsidP="00FC48B7">
            <w:pPr>
              <w:pStyle w:val="LTAnfrageText"/>
            </w:pPr>
          </w:p>
        </w:tc>
      </w:tr>
    </w:tbl>
    <w:p w:rsidR="00FC48B7" w:rsidRDefault="00FC48B7" w:rsidP="00FC48B7">
      <w:pPr>
        <w:pStyle w:val="LTUeberschrAntwortRessort"/>
      </w:pPr>
      <w:r>
        <w:t>Antwort des Staatsministeriums für Umwelt und Verbraucherschutz</w:t>
      </w:r>
    </w:p>
    <w:p w:rsidR="00FC48B7" w:rsidRDefault="00FC48B7" w:rsidP="00FC48B7">
      <w:pPr>
        <w:pStyle w:val="LTAntwortRessortText"/>
      </w:pPr>
      <w:r>
        <w:t xml:space="preserve">Die Daten zum Ausstoß von Treibhausgasen in Bayern </w:t>
      </w:r>
      <w:r w:rsidR="00DF62B0">
        <w:t>–</w:t>
      </w:r>
      <w:r>
        <w:t xml:space="preserve"> und der anderen Länder </w:t>
      </w:r>
      <w:r w:rsidR="00DF62B0">
        <w:t>–</w:t>
      </w:r>
      <w:r>
        <w:t xml:space="preserve"> sind den Veröffentlichungen der Arbeitsgemeinschaft </w:t>
      </w:r>
      <w:r w:rsidR="00990C55">
        <w:t>„</w:t>
      </w:r>
      <w:r>
        <w:t>Umweltökonomische Gesamtrechnungen der Länder</w:t>
      </w:r>
      <w:r w:rsidR="00990C55">
        <w:t>“</w:t>
      </w:r>
      <w:r>
        <w:t xml:space="preserve"> zu entnehmen, die einmal jährlich veröffentlicht werden und auf Erhebungen der Statistischen Landesämter beruhen. Derzeit reichen die Daten bis zum Jahr 2</w:t>
      </w:r>
      <w:r w:rsidR="00DF62B0">
        <w:t>015. Daten zu den energiebeding</w:t>
      </w:r>
      <w:r>
        <w:t>ten CO</w:t>
      </w:r>
      <w:r w:rsidRPr="00DF62B0">
        <w:rPr>
          <w:vertAlign w:val="subscript"/>
        </w:rPr>
        <w:t>2</w:t>
      </w:r>
      <w:r>
        <w:t>-Emissionen als Teilmenge der Treibhausgase liegen auch für 2016 vor (Energiebilanz Bayern). Die angefragten Daten (soweit vorliegend, angegeben jeweils in Mio. Tonnen CO</w:t>
      </w:r>
      <w:r w:rsidRPr="00DF62B0">
        <w:rPr>
          <w:vertAlign w:val="subscript"/>
        </w:rPr>
        <w:t>2</w:t>
      </w:r>
      <w:r>
        <w:t>-Äquvalenten) sind folgender Tabelle zu entnehmen:</w:t>
      </w:r>
    </w:p>
    <w:p w:rsidR="00FC48B7" w:rsidRDefault="00FC48B7" w:rsidP="00FC48B7">
      <w:pPr>
        <w:pStyle w:val="LTAntwortRessortText"/>
      </w:pPr>
    </w:p>
    <w:tbl>
      <w:tblPr>
        <w:tblStyle w:val="TableNormal"/>
        <w:tblW w:w="9855" w:type="dxa"/>
        <w:tblInd w:w="-715" w:type="dxa"/>
        <w:tblLayout w:type="fixed"/>
        <w:tblLook w:val="01E0" w:firstRow="1" w:lastRow="1" w:firstColumn="1" w:lastColumn="1" w:noHBand="0" w:noVBand="0"/>
      </w:tblPr>
      <w:tblGrid>
        <w:gridCol w:w="3229"/>
        <w:gridCol w:w="794"/>
        <w:gridCol w:w="792"/>
        <w:gridCol w:w="795"/>
        <w:gridCol w:w="706"/>
        <w:gridCol w:w="706"/>
        <w:gridCol w:w="706"/>
        <w:gridCol w:w="706"/>
        <w:gridCol w:w="708"/>
        <w:gridCol w:w="713"/>
      </w:tblGrid>
      <w:tr w:rsidR="00DF62B0" w:rsidTr="00DF62B0">
        <w:trPr>
          <w:trHeight w:hRule="exact" w:val="286"/>
        </w:trPr>
        <w:tc>
          <w:tcPr>
            <w:tcW w:w="3229" w:type="dxa"/>
            <w:tcBorders>
              <w:top w:val="single" w:sz="5" w:space="0" w:color="000000"/>
              <w:left w:val="single" w:sz="5" w:space="0" w:color="000000"/>
              <w:bottom w:val="single" w:sz="5" w:space="0" w:color="000000"/>
              <w:right w:val="single" w:sz="5" w:space="0" w:color="000000"/>
            </w:tcBorders>
          </w:tcPr>
          <w:p w:rsidR="00DF62B0" w:rsidRDefault="00DF62B0" w:rsidP="008C532F">
            <w:pPr>
              <w:pStyle w:val="TableParagraph"/>
              <w:spacing w:line="177" w:lineRule="exact"/>
              <w:ind w:left="102" w:firstLine="41"/>
              <w:rPr>
                <w:rFonts w:ascii="Arial" w:eastAsia="Arial" w:hAnsi="Arial" w:cs="Arial"/>
                <w:sz w:val="16"/>
                <w:szCs w:val="16"/>
              </w:rPr>
            </w:pPr>
            <w:r>
              <w:rPr>
                <w:rFonts w:ascii="Arial"/>
                <w:b/>
                <w:spacing w:val="-1"/>
                <w:sz w:val="16"/>
              </w:rPr>
              <w:t>Jahr/Sektor</w:t>
            </w:r>
          </w:p>
        </w:tc>
        <w:tc>
          <w:tcPr>
            <w:tcW w:w="794" w:type="dxa"/>
            <w:tcBorders>
              <w:top w:val="single" w:sz="5" w:space="0" w:color="000000"/>
              <w:left w:val="single" w:sz="5" w:space="0" w:color="000000"/>
              <w:bottom w:val="single" w:sz="5" w:space="0" w:color="000000"/>
              <w:right w:val="single" w:sz="5" w:space="0" w:color="000000"/>
            </w:tcBorders>
          </w:tcPr>
          <w:p w:rsidR="00DF62B0" w:rsidRDefault="00DF62B0" w:rsidP="0083790C">
            <w:pPr>
              <w:pStyle w:val="TableParagraph"/>
              <w:spacing w:line="177" w:lineRule="exact"/>
              <w:ind w:left="102"/>
              <w:rPr>
                <w:rFonts w:ascii="Arial" w:eastAsia="Arial" w:hAnsi="Arial" w:cs="Arial"/>
                <w:sz w:val="16"/>
                <w:szCs w:val="16"/>
              </w:rPr>
            </w:pPr>
            <w:r>
              <w:rPr>
                <w:rFonts w:ascii="Arial"/>
                <w:b/>
                <w:spacing w:val="-1"/>
                <w:sz w:val="16"/>
              </w:rPr>
              <w:t>2008</w:t>
            </w:r>
          </w:p>
        </w:tc>
        <w:tc>
          <w:tcPr>
            <w:tcW w:w="792" w:type="dxa"/>
            <w:tcBorders>
              <w:top w:val="single" w:sz="5" w:space="0" w:color="000000"/>
              <w:left w:val="single" w:sz="5" w:space="0" w:color="000000"/>
              <w:bottom w:val="single" w:sz="5" w:space="0" w:color="000000"/>
              <w:right w:val="single" w:sz="5" w:space="0" w:color="000000"/>
            </w:tcBorders>
          </w:tcPr>
          <w:p w:rsidR="00DF62B0" w:rsidRDefault="00DF62B0" w:rsidP="0083790C">
            <w:pPr>
              <w:pStyle w:val="TableParagraph"/>
              <w:spacing w:line="177" w:lineRule="exact"/>
              <w:ind w:left="102"/>
              <w:rPr>
                <w:rFonts w:ascii="Arial" w:eastAsia="Arial" w:hAnsi="Arial" w:cs="Arial"/>
                <w:sz w:val="16"/>
                <w:szCs w:val="16"/>
              </w:rPr>
            </w:pPr>
            <w:r>
              <w:rPr>
                <w:rFonts w:ascii="Arial"/>
                <w:b/>
                <w:spacing w:val="-1"/>
                <w:sz w:val="16"/>
              </w:rPr>
              <w:t>2009</w:t>
            </w:r>
          </w:p>
        </w:tc>
        <w:tc>
          <w:tcPr>
            <w:tcW w:w="795" w:type="dxa"/>
            <w:tcBorders>
              <w:top w:val="single" w:sz="5" w:space="0" w:color="000000"/>
              <w:left w:val="single" w:sz="5" w:space="0" w:color="000000"/>
              <w:bottom w:val="single" w:sz="5" w:space="0" w:color="000000"/>
              <w:right w:val="single" w:sz="5" w:space="0" w:color="000000"/>
            </w:tcBorders>
          </w:tcPr>
          <w:p w:rsidR="00DF62B0" w:rsidRDefault="00DF62B0" w:rsidP="0083790C">
            <w:pPr>
              <w:pStyle w:val="TableParagraph"/>
              <w:spacing w:line="177" w:lineRule="exact"/>
              <w:ind w:left="102"/>
              <w:rPr>
                <w:rFonts w:ascii="Arial" w:eastAsia="Arial" w:hAnsi="Arial" w:cs="Arial"/>
                <w:sz w:val="16"/>
                <w:szCs w:val="16"/>
              </w:rPr>
            </w:pPr>
            <w:r>
              <w:rPr>
                <w:rFonts w:ascii="Arial"/>
                <w:b/>
                <w:spacing w:val="-1"/>
                <w:sz w:val="16"/>
              </w:rPr>
              <w:t>2010</w:t>
            </w:r>
          </w:p>
        </w:tc>
        <w:tc>
          <w:tcPr>
            <w:tcW w:w="706" w:type="dxa"/>
            <w:tcBorders>
              <w:top w:val="single" w:sz="5" w:space="0" w:color="000000"/>
              <w:left w:val="single" w:sz="5" w:space="0" w:color="000000"/>
              <w:bottom w:val="single" w:sz="5" w:space="0" w:color="000000"/>
              <w:right w:val="single" w:sz="5" w:space="0" w:color="000000"/>
            </w:tcBorders>
          </w:tcPr>
          <w:p w:rsidR="00DF62B0" w:rsidRDefault="00DF62B0" w:rsidP="0083790C">
            <w:pPr>
              <w:pStyle w:val="TableParagraph"/>
              <w:spacing w:line="177" w:lineRule="exact"/>
              <w:ind w:left="99"/>
              <w:rPr>
                <w:rFonts w:ascii="Arial" w:eastAsia="Arial" w:hAnsi="Arial" w:cs="Arial"/>
                <w:sz w:val="16"/>
                <w:szCs w:val="16"/>
              </w:rPr>
            </w:pPr>
            <w:r>
              <w:rPr>
                <w:rFonts w:ascii="Arial"/>
                <w:b/>
                <w:spacing w:val="-1"/>
                <w:sz w:val="16"/>
              </w:rPr>
              <w:t>2011</w:t>
            </w:r>
          </w:p>
        </w:tc>
        <w:tc>
          <w:tcPr>
            <w:tcW w:w="706" w:type="dxa"/>
            <w:tcBorders>
              <w:top w:val="single" w:sz="5" w:space="0" w:color="000000"/>
              <w:left w:val="single" w:sz="5" w:space="0" w:color="000000"/>
              <w:bottom w:val="single" w:sz="5" w:space="0" w:color="000000"/>
              <w:right w:val="single" w:sz="5" w:space="0" w:color="000000"/>
            </w:tcBorders>
          </w:tcPr>
          <w:p w:rsidR="00DF62B0" w:rsidRDefault="00DF62B0" w:rsidP="0083790C">
            <w:pPr>
              <w:pStyle w:val="TableParagraph"/>
              <w:spacing w:line="177" w:lineRule="exact"/>
              <w:ind w:left="102"/>
              <w:rPr>
                <w:rFonts w:ascii="Arial" w:eastAsia="Arial" w:hAnsi="Arial" w:cs="Arial"/>
                <w:sz w:val="16"/>
                <w:szCs w:val="16"/>
              </w:rPr>
            </w:pPr>
            <w:r>
              <w:rPr>
                <w:rFonts w:ascii="Arial"/>
                <w:b/>
                <w:spacing w:val="-1"/>
                <w:sz w:val="16"/>
              </w:rPr>
              <w:t>2012</w:t>
            </w:r>
          </w:p>
        </w:tc>
        <w:tc>
          <w:tcPr>
            <w:tcW w:w="706" w:type="dxa"/>
            <w:tcBorders>
              <w:top w:val="single" w:sz="5" w:space="0" w:color="000000"/>
              <w:left w:val="single" w:sz="5" w:space="0" w:color="000000"/>
              <w:bottom w:val="single" w:sz="5" w:space="0" w:color="000000"/>
              <w:right w:val="single" w:sz="5" w:space="0" w:color="000000"/>
            </w:tcBorders>
          </w:tcPr>
          <w:p w:rsidR="00DF62B0" w:rsidRDefault="00DF62B0" w:rsidP="0083790C">
            <w:pPr>
              <w:pStyle w:val="TableParagraph"/>
              <w:spacing w:line="177" w:lineRule="exact"/>
              <w:ind w:left="102"/>
              <w:rPr>
                <w:rFonts w:ascii="Arial" w:eastAsia="Arial" w:hAnsi="Arial" w:cs="Arial"/>
                <w:sz w:val="16"/>
                <w:szCs w:val="16"/>
              </w:rPr>
            </w:pPr>
            <w:r>
              <w:rPr>
                <w:rFonts w:ascii="Arial"/>
                <w:b/>
                <w:spacing w:val="-1"/>
                <w:sz w:val="16"/>
              </w:rPr>
              <w:t>2013</w:t>
            </w:r>
          </w:p>
        </w:tc>
        <w:tc>
          <w:tcPr>
            <w:tcW w:w="706" w:type="dxa"/>
            <w:tcBorders>
              <w:top w:val="single" w:sz="5" w:space="0" w:color="000000"/>
              <w:left w:val="single" w:sz="5" w:space="0" w:color="000000"/>
              <w:bottom w:val="single" w:sz="5" w:space="0" w:color="000000"/>
              <w:right w:val="single" w:sz="5" w:space="0" w:color="000000"/>
            </w:tcBorders>
          </w:tcPr>
          <w:p w:rsidR="00DF62B0" w:rsidRDefault="00DF62B0" w:rsidP="0083790C">
            <w:pPr>
              <w:pStyle w:val="TableParagraph"/>
              <w:spacing w:line="177" w:lineRule="exact"/>
              <w:ind w:left="102"/>
              <w:rPr>
                <w:rFonts w:ascii="Arial" w:eastAsia="Arial" w:hAnsi="Arial" w:cs="Arial"/>
                <w:sz w:val="16"/>
                <w:szCs w:val="16"/>
              </w:rPr>
            </w:pPr>
            <w:r>
              <w:rPr>
                <w:rFonts w:ascii="Arial"/>
                <w:b/>
                <w:spacing w:val="-1"/>
                <w:sz w:val="16"/>
              </w:rPr>
              <w:t>2014</w:t>
            </w:r>
          </w:p>
        </w:tc>
        <w:tc>
          <w:tcPr>
            <w:tcW w:w="708" w:type="dxa"/>
            <w:tcBorders>
              <w:top w:val="single" w:sz="5" w:space="0" w:color="000000"/>
              <w:left w:val="single" w:sz="5" w:space="0" w:color="000000"/>
              <w:bottom w:val="single" w:sz="5" w:space="0" w:color="000000"/>
              <w:right w:val="single" w:sz="5" w:space="0" w:color="000000"/>
            </w:tcBorders>
          </w:tcPr>
          <w:p w:rsidR="00DF62B0" w:rsidRDefault="00DF62B0" w:rsidP="0083790C">
            <w:pPr>
              <w:pStyle w:val="TableParagraph"/>
              <w:spacing w:line="177" w:lineRule="exact"/>
              <w:ind w:left="102"/>
              <w:rPr>
                <w:rFonts w:ascii="Arial" w:eastAsia="Arial" w:hAnsi="Arial" w:cs="Arial"/>
                <w:sz w:val="16"/>
                <w:szCs w:val="16"/>
              </w:rPr>
            </w:pPr>
            <w:r>
              <w:rPr>
                <w:rFonts w:ascii="Arial"/>
                <w:b/>
                <w:spacing w:val="-1"/>
                <w:sz w:val="16"/>
              </w:rPr>
              <w:t>2015</w:t>
            </w:r>
          </w:p>
        </w:tc>
        <w:tc>
          <w:tcPr>
            <w:tcW w:w="713" w:type="dxa"/>
            <w:tcBorders>
              <w:top w:val="single" w:sz="5" w:space="0" w:color="000000"/>
              <w:left w:val="single" w:sz="5" w:space="0" w:color="000000"/>
              <w:bottom w:val="single" w:sz="5" w:space="0" w:color="000000"/>
              <w:right w:val="single" w:sz="5" w:space="0" w:color="000000"/>
            </w:tcBorders>
          </w:tcPr>
          <w:p w:rsidR="00DF62B0" w:rsidRDefault="00DF62B0" w:rsidP="0083790C">
            <w:pPr>
              <w:pStyle w:val="TableParagraph"/>
              <w:spacing w:line="177" w:lineRule="exact"/>
              <w:ind w:left="99"/>
              <w:rPr>
                <w:rFonts w:ascii="Arial" w:eastAsia="Arial" w:hAnsi="Arial" w:cs="Arial"/>
                <w:sz w:val="16"/>
                <w:szCs w:val="16"/>
              </w:rPr>
            </w:pPr>
            <w:r>
              <w:rPr>
                <w:rFonts w:ascii="Arial"/>
                <w:b/>
                <w:spacing w:val="-1"/>
                <w:sz w:val="16"/>
              </w:rPr>
              <w:t>2016</w:t>
            </w:r>
          </w:p>
        </w:tc>
      </w:tr>
      <w:tr w:rsidR="00DF62B0" w:rsidTr="00DF62B0">
        <w:trPr>
          <w:trHeight w:hRule="exact" w:val="286"/>
        </w:trPr>
        <w:tc>
          <w:tcPr>
            <w:tcW w:w="3229" w:type="dxa"/>
            <w:tcBorders>
              <w:top w:val="single" w:sz="5" w:space="0" w:color="000000"/>
              <w:left w:val="single" w:sz="5" w:space="0" w:color="000000"/>
              <w:bottom w:val="single" w:sz="5" w:space="0" w:color="000000"/>
              <w:right w:val="single" w:sz="5" w:space="0" w:color="000000"/>
            </w:tcBorders>
          </w:tcPr>
          <w:p w:rsidR="00DF62B0" w:rsidRDefault="00DF62B0" w:rsidP="0083790C">
            <w:pPr>
              <w:pStyle w:val="TableParagraph"/>
              <w:spacing w:line="186" w:lineRule="exact"/>
              <w:ind w:left="102"/>
              <w:rPr>
                <w:rFonts w:ascii="Arial" w:eastAsia="Arial" w:hAnsi="Arial" w:cs="Arial"/>
                <w:sz w:val="16"/>
                <w:szCs w:val="16"/>
              </w:rPr>
            </w:pPr>
            <w:r>
              <w:rPr>
                <w:rFonts w:ascii="Arial"/>
                <w:spacing w:val="-1"/>
                <w:position w:val="2"/>
                <w:sz w:val="16"/>
              </w:rPr>
              <w:t>Treibhausgase</w:t>
            </w:r>
            <w:r>
              <w:rPr>
                <w:rFonts w:ascii="Arial"/>
                <w:position w:val="2"/>
                <w:sz w:val="16"/>
              </w:rPr>
              <w:t xml:space="preserve"> </w:t>
            </w:r>
            <w:r>
              <w:rPr>
                <w:rFonts w:ascii="Arial"/>
                <w:spacing w:val="-1"/>
                <w:position w:val="2"/>
                <w:sz w:val="16"/>
              </w:rPr>
              <w:t>ges.(CO</w:t>
            </w:r>
            <w:r>
              <w:rPr>
                <w:rFonts w:ascii="Arial"/>
                <w:spacing w:val="-1"/>
                <w:sz w:val="10"/>
              </w:rPr>
              <w:t>2</w:t>
            </w:r>
            <w:r>
              <w:rPr>
                <w:rFonts w:ascii="Arial"/>
                <w:spacing w:val="-1"/>
                <w:position w:val="2"/>
                <w:sz w:val="16"/>
              </w:rPr>
              <w:t>, CH</w:t>
            </w:r>
            <w:r>
              <w:rPr>
                <w:rFonts w:ascii="Arial"/>
                <w:spacing w:val="-1"/>
                <w:sz w:val="10"/>
              </w:rPr>
              <w:t>4</w:t>
            </w:r>
            <w:r>
              <w:rPr>
                <w:rFonts w:ascii="Arial"/>
                <w:spacing w:val="-1"/>
                <w:position w:val="2"/>
                <w:sz w:val="16"/>
              </w:rPr>
              <w:t>,</w:t>
            </w:r>
            <w:r>
              <w:rPr>
                <w:rFonts w:ascii="Arial"/>
                <w:spacing w:val="2"/>
                <w:position w:val="2"/>
                <w:sz w:val="16"/>
              </w:rPr>
              <w:t xml:space="preserve"> </w:t>
            </w:r>
            <w:r>
              <w:rPr>
                <w:rFonts w:ascii="Arial"/>
                <w:spacing w:val="-2"/>
                <w:position w:val="2"/>
                <w:sz w:val="16"/>
              </w:rPr>
              <w:t>N</w:t>
            </w:r>
            <w:r>
              <w:rPr>
                <w:rFonts w:ascii="Arial"/>
                <w:spacing w:val="-2"/>
                <w:sz w:val="10"/>
              </w:rPr>
              <w:t>2</w:t>
            </w:r>
            <w:r>
              <w:rPr>
                <w:rFonts w:ascii="Arial"/>
                <w:spacing w:val="-2"/>
                <w:position w:val="2"/>
                <w:sz w:val="16"/>
              </w:rPr>
              <w:t>O)</w:t>
            </w:r>
          </w:p>
        </w:tc>
        <w:tc>
          <w:tcPr>
            <w:tcW w:w="794" w:type="dxa"/>
            <w:tcBorders>
              <w:top w:val="single" w:sz="5" w:space="0" w:color="000000"/>
              <w:left w:val="single" w:sz="5" w:space="0" w:color="000000"/>
              <w:bottom w:val="single" w:sz="5" w:space="0" w:color="000000"/>
              <w:right w:val="single" w:sz="5" w:space="0" w:color="000000"/>
            </w:tcBorders>
          </w:tcPr>
          <w:p w:rsidR="00DF62B0" w:rsidRDefault="00DF62B0" w:rsidP="0083790C">
            <w:pPr>
              <w:pStyle w:val="TableParagraph"/>
              <w:spacing w:line="179" w:lineRule="exact"/>
              <w:ind w:left="102"/>
              <w:rPr>
                <w:rFonts w:ascii="Arial" w:eastAsia="Arial" w:hAnsi="Arial" w:cs="Arial"/>
                <w:sz w:val="16"/>
                <w:szCs w:val="16"/>
              </w:rPr>
            </w:pPr>
            <w:r>
              <w:rPr>
                <w:rFonts w:ascii="Arial"/>
                <w:spacing w:val="-1"/>
                <w:sz w:val="16"/>
              </w:rPr>
              <w:t>92,448</w:t>
            </w:r>
          </w:p>
        </w:tc>
        <w:tc>
          <w:tcPr>
            <w:tcW w:w="792" w:type="dxa"/>
            <w:tcBorders>
              <w:top w:val="single" w:sz="5" w:space="0" w:color="000000"/>
              <w:left w:val="single" w:sz="5" w:space="0" w:color="000000"/>
              <w:bottom w:val="single" w:sz="5" w:space="0" w:color="000000"/>
              <w:right w:val="single" w:sz="5" w:space="0" w:color="000000"/>
            </w:tcBorders>
          </w:tcPr>
          <w:p w:rsidR="00DF62B0" w:rsidRDefault="00DF62B0" w:rsidP="0083790C">
            <w:pPr>
              <w:pStyle w:val="TableParagraph"/>
              <w:spacing w:line="179" w:lineRule="exact"/>
              <w:ind w:left="102"/>
              <w:rPr>
                <w:rFonts w:ascii="Arial" w:eastAsia="Arial" w:hAnsi="Arial" w:cs="Arial"/>
                <w:sz w:val="16"/>
                <w:szCs w:val="16"/>
              </w:rPr>
            </w:pPr>
            <w:r>
              <w:rPr>
                <w:rFonts w:ascii="Arial"/>
                <w:spacing w:val="-1"/>
                <w:sz w:val="16"/>
              </w:rPr>
              <w:t>91,809</w:t>
            </w:r>
          </w:p>
        </w:tc>
        <w:tc>
          <w:tcPr>
            <w:tcW w:w="795" w:type="dxa"/>
            <w:tcBorders>
              <w:top w:val="single" w:sz="5" w:space="0" w:color="000000"/>
              <w:left w:val="single" w:sz="5" w:space="0" w:color="000000"/>
              <w:bottom w:val="single" w:sz="5" w:space="0" w:color="000000"/>
              <w:right w:val="single" w:sz="5" w:space="0" w:color="000000"/>
            </w:tcBorders>
          </w:tcPr>
          <w:p w:rsidR="00DF62B0" w:rsidRDefault="00DF62B0" w:rsidP="0083790C">
            <w:pPr>
              <w:pStyle w:val="TableParagraph"/>
              <w:spacing w:line="179" w:lineRule="exact"/>
              <w:ind w:left="102"/>
              <w:rPr>
                <w:rFonts w:ascii="Arial" w:eastAsia="Arial" w:hAnsi="Arial" w:cs="Arial"/>
                <w:sz w:val="16"/>
                <w:szCs w:val="16"/>
              </w:rPr>
            </w:pPr>
            <w:r>
              <w:rPr>
                <w:rFonts w:ascii="Arial"/>
                <w:spacing w:val="-1"/>
                <w:sz w:val="16"/>
              </w:rPr>
              <w:t>95,398</w:t>
            </w:r>
          </w:p>
        </w:tc>
        <w:tc>
          <w:tcPr>
            <w:tcW w:w="706" w:type="dxa"/>
            <w:tcBorders>
              <w:top w:val="single" w:sz="5" w:space="0" w:color="000000"/>
              <w:left w:val="single" w:sz="5" w:space="0" w:color="000000"/>
              <w:bottom w:val="single" w:sz="5" w:space="0" w:color="000000"/>
              <w:right w:val="single" w:sz="5" w:space="0" w:color="000000"/>
            </w:tcBorders>
          </w:tcPr>
          <w:p w:rsidR="00DF62B0" w:rsidRDefault="00DF62B0" w:rsidP="0083790C">
            <w:pPr>
              <w:pStyle w:val="TableParagraph"/>
              <w:spacing w:line="179" w:lineRule="exact"/>
              <w:ind w:left="99"/>
              <w:rPr>
                <w:rFonts w:ascii="Arial" w:eastAsia="Arial" w:hAnsi="Arial" w:cs="Arial"/>
                <w:sz w:val="16"/>
                <w:szCs w:val="16"/>
              </w:rPr>
            </w:pPr>
            <w:r>
              <w:rPr>
                <w:rFonts w:ascii="Arial"/>
                <w:spacing w:val="-1"/>
                <w:sz w:val="16"/>
              </w:rPr>
              <w:t>94,190</w:t>
            </w:r>
          </w:p>
        </w:tc>
        <w:tc>
          <w:tcPr>
            <w:tcW w:w="706" w:type="dxa"/>
            <w:tcBorders>
              <w:top w:val="single" w:sz="5" w:space="0" w:color="000000"/>
              <w:left w:val="single" w:sz="5" w:space="0" w:color="000000"/>
              <w:bottom w:val="single" w:sz="5" w:space="0" w:color="000000"/>
              <w:right w:val="single" w:sz="5" w:space="0" w:color="000000"/>
            </w:tcBorders>
          </w:tcPr>
          <w:p w:rsidR="00DF62B0" w:rsidRDefault="00DF62B0" w:rsidP="0083790C">
            <w:pPr>
              <w:pStyle w:val="TableParagraph"/>
              <w:spacing w:line="179" w:lineRule="exact"/>
              <w:ind w:left="102"/>
              <w:rPr>
                <w:rFonts w:ascii="Arial" w:eastAsia="Arial" w:hAnsi="Arial" w:cs="Arial"/>
                <w:sz w:val="16"/>
                <w:szCs w:val="16"/>
              </w:rPr>
            </w:pPr>
            <w:r>
              <w:rPr>
                <w:rFonts w:ascii="Arial"/>
                <w:spacing w:val="-1"/>
                <w:sz w:val="16"/>
              </w:rPr>
              <w:t>94,024</w:t>
            </w:r>
          </w:p>
        </w:tc>
        <w:tc>
          <w:tcPr>
            <w:tcW w:w="706" w:type="dxa"/>
            <w:tcBorders>
              <w:top w:val="single" w:sz="5" w:space="0" w:color="000000"/>
              <w:left w:val="single" w:sz="5" w:space="0" w:color="000000"/>
              <w:bottom w:val="single" w:sz="5" w:space="0" w:color="000000"/>
              <w:right w:val="single" w:sz="5" w:space="0" w:color="000000"/>
            </w:tcBorders>
          </w:tcPr>
          <w:p w:rsidR="00DF62B0" w:rsidRDefault="00DF62B0" w:rsidP="0083790C">
            <w:pPr>
              <w:pStyle w:val="TableParagraph"/>
              <w:spacing w:line="179" w:lineRule="exact"/>
              <w:ind w:left="102"/>
              <w:rPr>
                <w:rFonts w:ascii="Arial" w:eastAsia="Arial" w:hAnsi="Arial" w:cs="Arial"/>
                <w:sz w:val="16"/>
                <w:szCs w:val="16"/>
              </w:rPr>
            </w:pPr>
            <w:r>
              <w:rPr>
                <w:rFonts w:ascii="Arial"/>
                <w:spacing w:val="-1"/>
                <w:sz w:val="16"/>
              </w:rPr>
              <w:t>94,605</w:t>
            </w:r>
          </w:p>
        </w:tc>
        <w:tc>
          <w:tcPr>
            <w:tcW w:w="706" w:type="dxa"/>
            <w:tcBorders>
              <w:top w:val="single" w:sz="5" w:space="0" w:color="000000"/>
              <w:left w:val="single" w:sz="5" w:space="0" w:color="000000"/>
              <w:bottom w:val="single" w:sz="5" w:space="0" w:color="000000"/>
              <w:right w:val="single" w:sz="5" w:space="0" w:color="000000"/>
            </w:tcBorders>
          </w:tcPr>
          <w:p w:rsidR="00DF62B0" w:rsidRDefault="00DF62B0" w:rsidP="0083790C">
            <w:pPr>
              <w:pStyle w:val="TableParagraph"/>
              <w:spacing w:line="179" w:lineRule="exact"/>
              <w:ind w:left="102"/>
              <w:rPr>
                <w:rFonts w:ascii="Arial" w:eastAsia="Arial" w:hAnsi="Arial" w:cs="Arial"/>
                <w:sz w:val="16"/>
                <w:szCs w:val="16"/>
              </w:rPr>
            </w:pPr>
            <w:r>
              <w:rPr>
                <w:rFonts w:ascii="Arial"/>
                <w:spacing w:val="-1"/>
                <w:sz w:val="16"/>
              </w:rPr>
              <w:t>87,319</w:t>
            </w:r>
          </w:p>
        </w:tc>
        <w:tc>
          <w:tcPr>
            <w:tcW w:w="708" w:type="dxa"/>
            <w:tcBorders>
              <w:top w:val="single" w:sz="5" w:space="0" w:color="000000"/>
              <w:left w:val="single" w:sz="5" w:space="0" w:color="000000"/>
              <w:bottom w:val="single" w:sz="5" w:space="0" w:color="000000"/>
              <w:right w:val="single" w:sz="5" w:space="0" w:color="000000"/>
            </w:tcBorders>
          </w:tcPr>
          <w:p w:rsidR="00DF62B0" w:rsidRDefault="00DF62B0" w:rsidP="0083790C">
            <w:pPr>
              <w:pStyle w:val="TableParagraph"/>
              <w:spacing w:line="179" w:lineRule="exact"/>
              <w:ind w:left="102"/>
              <w:rPr>
                <w:rFonts w:ascii="Arial" w:eastAsia="Arial" w:hAnsi="Arial" w:cs="Arial"/>
                <w:sz w:val="16"/>
                <w:szCs w:val="16"/>
              </w:rPr>
            </w:pPr>
            <w:r>
              <w:rPr>
                <w:rFonts w:ascii="Arial"/>
                <w:spacing w:val="-1"/>
                <w:sz w:val="16"/>
              </w:rPr>
              <w:t>90,892</w:t>
            </w:r>
          </w:p>
        </w:tc>
        <w:tc>
          <w:tcPr>
            <w:tcW w:w="713" w:type="dxa"/>
            <w:tcBorders>
              <w:top w:val="single" w:sz="5" w:space="0" w:color="000000"/>
              <w:left w:val="single" w:sz="5" w:space="0" w:color="000000"/>
              <w:bottom w:val="single" w:sz="5" w:space="0" w:color="000000"/>
              <w:right w:val="single" w:sz="5" w:space="0" w:color="000000"/>
            </w:tcBorders>
          </w:tcPr>
          <w:p w:rsidR="00DF62B0" w:rsidRDefault="00DF62B0" w:rsidP="0083790C">
            <w:pPr>
              <w:pStyle w:val="TableParagraph"/>
              <w:spacing w:line="179" w:lineRule="exact"/>
              <w:ind w:left="99"/>
              <w:rPr>
                <w:rFonts w:ascii="Arial" w:eastAsia="Arial" w:hAnsi="Arial" w:cs="Arial"/>
                <w:sz w:val="16"/>
                <w:szCs w:val="16"/>
              </w:rPr>
            </w:pPr>
            <w:r>
              <w:rPr>
                <w:rFonts w:ascii="Arial" w:eastAsia="Arial" w:hAnsi="Arial" w:cs="Arial"/>
                <w:sz w:val="16"/>
                <w:szCs w:val="16"/>
              </w:rPr>
              <w:t>–</w:t>
            </w:r>
          </w:p>
        </w:tc>
      </w:tr>
      <w:tr w:rsidR="00DF62B0" w:rsidTr="00DF62B0">
        <w:trPr>
          <w:trHeight w:hRule="exact" w:val="286"/>
        </w:trPr>
        <w:tc>
          <w:tcPr>
            <w:tcW w:w="3229" w:type="dxa"/>
            <w:tcBorders>
              <w:top w:val="single" w:sz="5" w:space="0" w:color="000000"/>
              <w:left w:val="single" w:sz="5" w:space="0" w:color="000000"/>
              <w:bottom w:val="single" w:sz="5" w:space="0" w:color="000000"/>
              <w:right w:val="single" w:sz="5" w:space="0" w:color="000000"/>
            </w:tcBorders>
          </w:tcPr>
          <w:p w:rsidR="00DF62B0" w:rsidRDefault="00DF62B0" w:rsidP="0083790C">
            <w:pPr>
              <w:pStyle w:val="TableParagraph"/>
              <w:spacing w:line="186" w:lineRule="exact"/>
              <w:ind w:left="102"/>
              <w:rPr>
                <w:rFonts w:ascii="Arial" w:eastAsia="Arial" w:hAnsi="Arial" w:cs="Arial"/>
                <w:sz w:val="16"/>
                <w:szCs w:val="16"/>
              </w:rPr>
            </w:pPr>
            <w:r>
              <w:rPr>
                <w:rFonts w:ascii="Arial"/>
                <w:spacing w:val="-1"/>
                <w:position w:val="2"/>
                <w:sz w:val="16"/>
              </w:rPr>
              <w:t>Landwirtschaft (CH</w:t>
            </w:r>
            <w:r>
              <w:rPr>
                <w:rFonts w:ascii="Arial"/>
                <w:spacing w:val="-1"/>
                <w:sz w:val="10"/>
              </w:rPr>
              <w:t>4</w:t>
            </w:r>
            <w:r>
              <w:rPr>
                <w:rFonts w:ascii="Arial"/>
                <w:spacing w:val="-1"/>
                <w:position w:val="2"/>
                <w:sz w:val="16"/>
              </w:rPr>
              <w:t>,</w:t>
            </w:r>
            <w:r>
              <w:rPr>
                <w:rFonts w:ascii="Arial"/>
                <w:spacing w:val="2"/>
                <w:position w:val="2"/>
                <w:sz w:val="16"/>
              </w:rPr>
              <w:t xml:space="preserve"> </w:t>
            </w:r>
            <w:r>
              <w:rPr>
                <w:rFonts w:ascii="Arial"/>
                <w:spacing w:val="-1"/>
                <w:position w:val="2"/>
                <w:sz w:val="16"/>
              </w:rPr>
              <w:t>N</w:t>
            </w:r>
            <w:r>
              <w:rPr>
                <w:rFonts w:ascii="Arial"/>
                <w:spacing w:val="-1"/>
                <w:sz w:val="10"/>
              </w:rPr>
              <w:t>2</w:t>
            </w:r>
            <w:r>
              <w:rPr>
                <w:rFonts w:ascii="Arial"/>
                <w:spacing w:val="-1"/>
                <w:position w:val="2"/>
                <w:sz w:val="16"/>
              </w:rPr>
              <w:t>O)</w:t>
            </w:r>
          </w:p>
        </w:tc>
        <w:tc>
          <w:tcPr>
            <w:tcW w:w="794" w:type="dxa"/>
            <w:tcBorders>
              <w:top w:val="single" w:sz="5" w:space="0" w:color="000000"/>
              <w:left w:val="single" w:sz="5" w:space="0" w:color="000000"/>
              <w:bottom w:val="single" w:sz="5" w:space="0" w:color="000000"/>
              <w:right w:val="single" w:sz="5" w:space="0" w:color="000000"/>
            </w:tcBorders>
          </w:tcPr>
          <w:p w:rsidR="00DF62B0" w:rsidRDefault="00DF62B0" w:rsidP="0083790C">
            <w:pPr>
              <w:pStyle w:val="TableParagraph"/>
              <w:spacing w:line="179" w:lineRule="exact"/>
              <w:ind w:left="102"/>
              <w:rPr>
                <w:rFonts w:ascii="Arial" w:eastAsia="Arial" w:hAnsi="Arial" w:cs="Arial"/>
                <w:sz w:val="16"/>
                <w:szCs w:val="16"/>
              </w:rPr>
            </w:pPr>
            <w:r>
              <w:rPr>
                <w:rFonts w:ascii="Arial" w:eastAsia="Arial" w:hAnsi="Arial" w:cs="Arial"/>
                <w:sz w:val="16"/>
                <w:szCs w:val="16"/>
              </w:rPr>
              <w:t>–</w:t>
            </w:r>
          </w:p>
        </w:tc>
        <w:tc>
          <w:tcPr>
            <w:tcW w:w="792" w:type="dxa"/>
            <w:tcBorders>
              <w:top w:val="single" w:sz="5" w:space="0" w:color="000000"/>
              <w:left w:val="single" w:sz="5" w:space="0" w:color="000000"/>
              <w:bottom w:val="single" w:sz="5" w:space="0" w:color="000000"/>
              <w:right w:val="single" w:sz="5" w:space="0" w:color="000000"/>
            </w:tcBorders>
          </w:tcPr>
          <w:p w:rsidR="00DF62B0" w:rsidRDefault="00DF62B0" w:rsidP="0083790C">
            <w:pPr>
              <w:pStyle w:val="TableParagraph"/>
              <w:spacing w:line="179" w:lineRule="exact"/>
              <w:ind w:left="102"/>
              <w:rPr>
                <w:rFonts w:ascii="Arial" w:eastAsia="Arial" w:hAnsi="Arial" w:cs="Arial"/>
                <w:sz w:val="16"/>
                <w:szCs w:val="16"/>
              </w:rPr>
            </w:pPr>
            <w:r>
              <w:rPr>
                <w:rFonts w:ascii="Arial" w:eastAsia="Arial" w:hAnsi="Arial" w:cs="Arial"/>
                <w:sz w:val="16"/>
                <w:szCs w:val="16"/>
              </w:rPr>
              <w:t>–</w:t>
            </w:r>
          </w:p>
        </w:tc>
        <w:tc>
          <w:tcPr>
            <w:tcW w:w="795" w:type="dxa"/>
            <w:tcBorders>
              <w:top w:val="single" w:sz="5" w:space="0" w:color="000000"/>
              <w:left w:val="single" w:sz="5" w:space="0" w:color="000000"/>
              <w:bottom w:val="single" w:sz="5" w:space="0" w:color="000000"/>
              <w:right w:val="single" w:sz="5" w:space="0" w:color="000000"/>
            </w:tcBorders>
          </w:tcPr>
          <w:p w:rsidR="00DF62B0" w:rsidRDefault="00DF62B0" w:rsidP="0083790C">
            <w:pPr>
              <w:pStyle w:val="TableParagraph"/>
              <w:spacing w:line="179" w:lineRule="exact"/>
              <w:ind w:left="102"/>
              <w:rPr>
                <w:rFonts w:ascii="Arial" w:eastAsia="Arial" w:hAnsi="Arial" w:cs="Arial"/>
                <w:sz w:val="16"/>
                <w:szCs w:val="16"/>
              </w:rPr>
            </w:pPr>
            <w:r>
              <w:rPr>
                <w:rFonts w:ascii="Arial"/>
                <w:spacing w:val="-1"/>
                <w:sz w:val="16"/>
              </w:rPr>
              <w:t>15,468</w:t>
            </w:r>
          </w:p>
        </w:tc>
        <w:tc>
          <w:tcPr>
            <w:tcW w:w="706" w:type="dxa"/>
            <w:tcBorders>
              <w:top w:val="single" w:sz="5" w:space="0" w:color="000000"/>
              <w:left w:val="single" w:sz="5" w:space="0" w:color="000000"/>
              <w:bottom w:val="single" w:sz="5" w:space="0" w:color="000000"/>
              <w:right w:val="single" w:sz="5" w:space="0" w:color="000000"/>
            </w:tcBorders>
          </w:tcPr>
          <w:p w:rsidR="00DF62B0" w:rsidRDefault="00DF62B0" w:rsidP="0083790C">
            <w:pPr>
              <w:pStyle w:val="TableParagraph"/>
              <w:spacing w:line="179" w:lineRule="exact"/>
              <w:ind w:left="99"/>
              <w:rPr>
                <w:rFonts w:ascii="Arial" w:eastAsia="Arial" w:hAnsi="Arial" w:cs="Arial"/>
                <w:sz w:val="16"/>
                <w:szCs w:val="16"/>
              </w:rPr>
            </w:pPr>
            <w:r>
              <w:rPr>
                <w:rFonts w:ascii="Arial" w:eastAsia="Arial" w:hAnsi="Arial" w:cs="Arial"/>
                <w:sz w:val="16"/>
                <w:szCs w:val="16"/>
              </w:rPr>
              <w:t>–</w:t>
            </w:r>
          </w:p>
        </w:tc>
        <w:tc>
          <w:tcPr>
            <w:tcW w:w="706" w:type="dxa"/>
            <w:tcBorders>
              <w:top w:val="single" w:sz="5" w:space="0" w:color="000000"/>
              <w:left w:val="single" w:sz="5" w:space="0" w:color="000000"/>
              <w:bottom w:val="single" w:sz="5" w:space="0" w:color="000000"/>
              <w:right w:val="single" w:sz="5" w:space="0" w:color="000000"/>
            </w:tcBorders>
          </w:tcPr>
          <w:p w:rsidR="00DF62B0" w:rsidRDefault="00DF62B0" w:rsidP="0083790C">
            <w:pPr>
              <w:pStyle w:val="TableParagraph"/>
              <w:spacing w:line="179" w:lineRule="exact"/>
              <w:ind w:left="102"/>
              <w:rPr>
                <w:rFonts w:ascii="Arial" w:eastAsia="Arial" w:hAnsi="Arial" w:cs="Arial"/>
                <w:sz w:val="16"/>
                <w:szCs w:val="16"/>
              </w:rPr>
            </w:pPr>
            <w:r>
              <w:rPr>
                <w:rFonts w:ascii="Arial"/>
                <w:spacing w:val="-1"/>
                <w:sz w:val="16"/>
              </w:rPr>
              <w:t>13,36</w:t>
            </w:r>
          </w:p>
        </w:tc>
        <w:tc>
          <w:tcPr>
            <w:tcW w:w="706" w:type="dxa"/>
            <w:tcBorders>
              <w:top w:val="single" w:sz="5" w:space="0" w:color="000000"/>
              <w:left w:val="single" w:sz="5" w:space="0" w:color="000000"/>
              <w:bottom w:val="single" w:sz="5" w:space="0" w:color="000000"/>
              <w:right w:val="single" w:sz="5" w:space="0" w:color="000000"/>
            </w:tcBorders>
          </w:tcPr>
          <w:p w:rsidR="00DF62B0" w:rsidRDefault="00DF62B0" w:rsidP="0083790C">
            <w:pPr>
              <w:pStyle w:val="TableParagraph"/>
              <w:spacing w:line="179" w:lineRule="exact"/>
              <w:ind w:left="102"/>
              <w:rPr>
                <w:rFonts w:ascii="Arial" w:eastAsia="Arial" w:hAnsi="Arial" w:cs="Arial"/>
                <w:sz w:val="16"/>
                <w:szCs w:val="16"/>
              </w:rPr>
            </w:pPr>
            <w:r>
              <w:rPr>
                <w:rFonts w:ascii="Arial"/>
                <w:spacing w:val="-1"/>
                <w:sz w:val="16"/>
              </w:rPr>
              <w:t>13,158</w:t>
            </w:r>
          </w:p>
        </w:tc>
        <w:tc>
          <w:tcPr>
            <w:tcW w:w="706" w:type="dxa"/>
            <w:tcBorders>
              <w:top w:val="single" w:sz="5" w:space="0" w:color="000000"/>
              <w:left w:val="single" w:sz="5" w:space="0" w:color="000000"/>
              <w:bottom w:val="single" w:sz="5" w:space="0" w:color="000000"/>
              <w:right w:val="single" w:sz="5" w:space="0" w:color="000000"/>
            </w:tcBorders>
          </w:tcPr>
          <w:p w:rsidR="00DF62B0" w:rsidRDefault="00DF62B0" w:rsidP="0083790C">
            <w:pPr>
              <w:pStyle w:val="TableParagraph"/>
              <w:spacing w:line="179" w:lineRule="exact"/>
              <w:ind w:left="102"/>
              <w:rPr>
                <w:rFonts w:ascii="Arial" w:eastAsia="Arial" w:hAnsi="Arial" w:cs="Arial"/>
                <w:sz w:val="16"/>
                <w:szCs w:val="16"/>
              </w:rPr>
            </w:pPr>
            <w:r>
              <w:rPr>
                <w:rFonts w:ascii="Arial"/>
                <w:spacing w:val="-1"/>
                <w:sz w:val="16"/>
              </w:rPr>
              <w:t>13,407</w:t>
            </w:r>
          </w:p>
        </w:tc>
        <w:tc>
          <w:tcPr>
            <w:tcW w:w="708" w:type="dxa"/>
            <w:tcBorders>
              <w:top w:val="single" w:sz="5" w:space="0" w:color="000000"/>
              <w:left w:val="single" w:sz="5" w:space="0" w:color="000000"/>
              <w:bottom w:val="single" w:sz="5" w:space="0" w:color="000000"/>
              <w:right w:val="single" w:sz="5" w:space="0" w:color="000000"/>
            </w:tcBorders>
          </w:tcPr>
          <w:p w:rsidR="00DF62B0" w:rsidRDefault="00DF62B0" w:rsidP="0083790C">
            <w:pPr>
              <w:pStyle w:val="TableParagraph"/>
              <w:spacing w:line="179" w:lineRule="exact"/>
              <w:ind w:left="102"/>
              <w:rPr>
                <w:rFonts w:ascii="Arial" w:eastAsia="Arial" w:hAnsi="Arial" w:cs="Arial"/>
                <w:sz w:val="16"/>
                <w:szCs w:val="16"/>
              </w:rPr>
            </w:pPr>
            <w:r>
              <w:rPr>
                <w:rFonts w:ascii="Arial"/>
                <w:spacing w:val="-1"/>
                <w:sz w:val="16"/>
              </w:rPr>
              <w:t>13,287</w:t>
            </w:r>
          </w:p>
        </w:tc>
        <w:tc>
          <w:tcPr>
            <w:tcW w:w="713" w:type="dxa"/>
            <w:tcBorders>
              <w:top w:val="single" w:sz="5" w:space="0" w:color="000000"/>
              <w:left w:val="single" w:sz="5" w:space="0" w:color="000000"/>
              <w:bottom w:val="single" w:sz="5" w:space="0" w:color="000000"/>
              <w:right w:val="single" w:sz="5" w:space="0" w:color="000000"/>
            </w:tcBorders>
          </w:tcPr>
          <w:p w:rsidR="00DF62B0" w:rsidRDefault="00DF62B0" w:rsidP="0083790C">
            <w:pPr>
              <w:pStyle w:val="TableParagraph"/>
              <w:spacing w:line="179" w:lineRule="exact"/>
              <w:ind w:left="99"/>
              <w:rPr>
                <w:rFonts w:ascii="Arial" w:eastAsia="Arial" w:hAnsi="Arial" w:cs="Arial"/>
                <w:sz w:val="16"/>
                <w:szCs w:val="16"/>
              </w:rPr>
            </w:pPr>
            <w:r>
              <w:rPr>
                <w:rFonts w:ascii="Arial" w:eastAsia="Arial" w:hAnsi="Arial" w:cs="Arial"/>
                <w:sz w:val="16"/>
                <w:szCs w:val="16"/>
              </w:rPr>
              <w:t>–</w:t>
            </w:r>
          </w:p>
        </w:tc>
      </w:tr>
      <w:tr w:rsidR="00DF62B0" w:rsidTr="00DF62B0">
        <w:trPr>
          <w:trHeight w:hRule="exact" w:val="562"/>
        </w:trPr>
        <w:tc>
          <w:tcPr>
            <w:tcW w:w="3229" w:type="dxa"/>
            <w:tcBorders>
              <w:top w:val="single" w:sz="5" w:space="0" w:color="000000"/>
              <w:left w:val="single" w:sz="5" w:space="0" w:color="000000"/>
              <w:bottom w:val="single" w:sz="5" w:space="0" w:color="000000"/>
              <w:right w:val="single" w:sz="5" w:space="0" w:color="000000"/>
            </w:tcBorders>
          </w:tcPr>
          <w:p w:rsidR="00DF62B0" w:rsidRDefault="008C532F" w:rsidP="008C532F">
            <w:pPr>
              <w:pStyle w:val="TableParagraph"/>
              <w:tabs>
                <w:tab w:val="left" w:pos="1481"/>
                <w:tab w:val="left" w:pos="2517"/>
              </w:tabs>
              <w:spacing w:line="359" w:lineRule="auto"/>
              <w:ind w:left="102" w:right="100"/>
              <w:rPr>
                <w:rFonts w:ascii="Arial" w:eastAsia="Arial" w:hAnsi="Arial" w:cs="Arial"/>
                <w:sz w:val="16"/>
                <w:szCs w:val="16"/>
              </w:rPr>
            </w:pPr>
            <w:r>
              <w:rPr>
                <w:rFonts w:ascii="Arial"/>
                <w:spacing w:val="-1"/>
                <w:sz w:val="16"/>
              </w:rPr>
              <w:t xml:space="preserve">Energiebedingte Emissionen </w:t>
            </w:r>
            <w:r w:rsidR="00DF62B0">
              <w:rPr>
                <w:rFonts w:ascii="Arial"/>
                <w:spacing w:val="-1"/>
                <w:sz w:val="16"/>
              </w:rPr>
              <w:t>einschl.</w:t>
            </w:r>
            <w:r w:rsidR="00DF62B0">
              <w:rPr>
                <w:rFonts w:ascii="Arial"/>
                <w:spacing w:val="25"/>
                <w:sz w:val="16"/>
              </w:rPr>
              <w:t xml:space="preserve"> </w:t>
            </w:r>
            <w:r>
              <w:rPr>
                <w:rFonts w:ascii="Arial"/>
                <w:spacing w:val="-1"/>
                <w:position w:val="2"/>
                <w:sz w:val="16"/>
              </w:rPr>
              <w:t>Luftverkehr</w:t>
            </w:r>
            <w:r w:rsidR="00DF62B0">
              <w:rPr>
                <w:rFonts w:ascii="Arial"/>
                <w:position w:val="2"/>
                <w:sz w:val="16"/>
              </w:rPr>
              <w:t xml:space="preserve"> </w:t>
            </w:r>
            <w:r w:rsidR="00DF62B0">
              <w:rPr>
                <w:rFonts w:ascii="Arial"/>
                <w:spacing w:val="-1"/>
                <w:position w:val="2"/>
                <w:sz w:val="16"/>
              </w:rPr>
              <w:t>(CO</w:t>
            </w:r>
            <w:r w:rsidR="00DF62B0">
              <w:rPr>
                <w:rFonts w:ascii="Arial"/>
                <w:spacing w:val="-1"/>
                <w:sz w:val="10"/>
              </w:rPr>
              <w:t>2</w:t>
            </w:r>
            <w:r w:rsidR="00DF62B0">
              <w:rPr>
                <w:rFonts w:ascii="Arial"/>
                <w:spacing w:val="-1"/>
                <w:position w:val="2"/>
                <w:sz w:val="16"/>
              </w:rPr>
              <w:t>)</w:t>
            </w:r>
          </w:p>
        </w:tc>
        <w:tc>
          <w:tcPr>
            <w:tcW w:w="794" w:type="dxa"/>
            <w:tcBorders>
              <w:top w:val="single" w:sz="5" w:space="0" w:color="000000"/>
              <w:left w:val="single" w:sz="5" w:space="0" w:color="000000"/>
              <w:bottom w:val="single" w:sz="5" w:space="0" w:color="000000"/>
              <w:right w:val="single" w:sz="5" w:space="0" w:color="000000"/>
            </w:tcBorders>
          </w:tcPr>
          <w:p w:rsidR="00DF62B0" w:rsidRDefault="00DF62B0" w:rsidP="0083790C">
            <w:pPr>
              <w:pStyle w:val="TableParagraph"/>
              <w:spacing w:line="179" w:lineRule="exact"/>
              <w:ind w:left="102"/>
              <w:rPr>
                <w:rFonts w:ascii="Arial" w:eastAsia="Arial" w:hAnsi="Arial" w:cs="Arial"/>
                <w:sz w:val="16"/>
                <w:szCs w:val="16"/>
              </w:rPr>
            </w:pPr>
            <w:r>
              <w:rPr>
                <w:rFonts w:ascii="Arial"/>
                <w:spacing w:val="-1"/>
                <w:sz w:val="16"/>
              </w:rPr>
              <w:t>80,642</w:t>
            </w:r>
          </w:p>
        </w:tc>
        <w:tc>
          <w:tcPr>
            <w:tcW w:w="792" w:type="dxa"/>
            <w:tcBorders>
              <w:top w:val="single" w:sz="5" w:space="0" w:color="000000"/>
              <w:left w:val="single" w:sz="5" w:space="0" w:color="000000"/>
              <w:bottom w:val="single" w:sz="5" w:space="0" w:color="000000"/>
              <w:right w:val="single" w:sz="5" w:space="0" w:color="000000"/>
            </w:tcBorders>
          </w:tcPr>
          <w:p w:rsidR="00DF62B0" w:rsidRDefault="00DF62B0" w:rsidP="0083790C">
            <w:pPr>
              <w:pStyle w:val="TableParagraph"/>
              <w:spacing w:line="179" w:lineRule="exact"/>
              <w:ind w:left="102"/>
              <w:rPr>
                <w:rFonts w:ascii="Arial" w:eastAsia="Arial" w:hAnsi="Arial" w:cs="Arial"/>
                <w:sz w:val="16"/>
                <w:szCs w:val="16"/>
              </w:rPr>
            </w:pPr>
            <w:r>
              <w:rPr>
                <w:rFonts w:ascii="Arial"/>
                <w:spacing w:val="-1"/>
                <w:sz w:val="16"/>
              </w:rPr>
              <w:t>78,13</w:t>
            </w:r>
          </w:p>
        </w:tc>
        <w:tc>
          <w:tcPr>
            <w:tcW w:w="795" w:type="dxa"/>
            <w:tcBorders>
              <w:top w:val="single" w:sz="5" w:space="0" w:color="000000"/>
              <w:left w:val="single" w:sz="5" w:space="0" w:color="000000"/>
              <w:bottom w:val="single" w:sz="5" w:space="0" w:color="000000"/>
              <w:right w:val="single" w:sz="5" w:space="0" w:color="000000"/>
            </w:tcBorders>
          </w:tcPr>
          <w:p w:rsidR="00DF62B0" w:rsidRDefault="00DF62B0" w:rsidP="0083790C">
            <w:pPr>
              <w:pStyle w:val="TableParagraph"/>
              <w:spacing w:line="179" w:lineRule="exact"/>
              <w:ind w:left="102"/>
              <w:rPr>
                <w:rFonts w:ascii="Arial" w:eastAsia="Arial" w:hAnsi="Arial" w:cs="Arial"/>
                <w:sz w:val="16"/>
                <w:szCs w:val="16"/>
              </w:rPr>
            </w:pPr>
            <w:r>
              <w:rPr>
                <w:rFonts w:ascii="Arial"/>
                <w:spacing w:val="-1"/>
                <w:sz w:val="16"/>
              </w:rPr>
              <w:t>80,64</w:t>
            </w:r>
          </w:p>
        </w:tc>
        <w:tc>
          <w:tcPr>
            <w:tcW w:w="706" w:type="dxa"/>
            <w:tcBorders>
              <w:top w:val="single" w:sz="5" w:space="0" w:color="000000"/>
              <w:left w:val="single" w:sz="5" w:space="0" w:color="000000"/>
              <w:bottom w:val="single" w:sz="5" w:space="0" w:color="000000"/>
              <w:right w:val="single" w:sz="5" w:space="0" w:color="000000"/>
            </w:tcBorders>
          </w:tcPr>
          <w:p w:rsidR="00DF62B0" w:rsidRDefault="00DF62B0" w:rsidP="0083790C">
            <w:pPr>
              <w:pStyle w:val="TableParagraph"/>
              <w:spacing w:line="179" w:lineRule="exact"/>
              <w:ind w:left="99"/>
              <w:rPr>
                <w:rFonts w:ascii="Arial" w:eastAsia="Arial" w:hAnsi="Arial" w:cs="Arial"/>
                <w:sz w:val="16"/>
                <w:szCs w:val="16"/>
              </w:rPr>
            </w:pPr>
            <w:r>
              <w:rPr>
                <w:rFonts w:ascii="Arial"/>
                <w:spacing w:val="-1"/>
                <w:sz w:val="16"/>
              </w:rPr>
              <w:t>78,84</w:t>
            </w:r>
          </w:p>
        </w:tc>
        <w:tc>
          <w:tcPr>
            <w:tcW w:w="706" w:type="dxa"/>
            <w:tcBorders>
              <w:top w:val="single" w:sz="5" w:space="0" w:color="000000"/>
              <w:left w:val="single" w:sz="5" w:space="0" w:color="000000"/>
              <w:bottom w:val="single" w:sz="5" w:space="0" w:color="000000"/>
              <w:right w:val="single" w:sz="5" w:space="0" w:color="000000"/>
            </w:tcBorders>
          </w:tcPr>
          <w:p w:rsidR="00DF62B0" w:rsidRDefault="00DF62B0" w:rsidP="0083790C">
            <w:pPr>
              <w:pStyle w:val="TableParagraph"/>
              <w:spacing w:line="179" w:lineRule="exact"/>
              <w:ind w:left="102"/>
              <w:rPr>
                <w:rFonts w:ascii="Arial" w:eastAsia="Arial" w:hAnsi="Arial" w:cs="Arial"/>
                <w:sz w:val="16"/>
                <w:szCs w:val="16"/>
              </w:rPr>
            </w:pPr>
            <w:r>
              <w:rPr>
                <w:rFonts w:ascii="Arial"/>
                <w:spacing w:val="-1"/>
                <w:sz w:val="16"/>
              </w:rPr>
              <w:t>78,785</w:t>
            </w:r>
          </w:p>
        </w:tc>
        <w:tc>
          <w:tcPr>
            <w:tcW w:w="706" w:type="dxa"/>
            <w:tcBorders>
              <w:top w:val="single" w:sz="5" w:space="0" w:color="000000"/>
              <w:left w:val="single" w:sz="5" w:space="0" w:color="000000"/>
              <w:bottom w:val="single" w:sz="5" w:space="0" w:color="000000"/>
              <w:right w:val="single" w:sz="5" w:space="0" w:color="000000"/>
            </w:tcBorders>
          </w:tcPr>
          <w:p w:rsidR="00DF62B0" w:rsidRDefault="00DF62B0" w:rsidP="0083790C">
            <w:pPr>
              <w:pStyle w:val="TableParagraph"/>
              <w:spacing w:line="179" w:lineRule="exact"/>
              <w:ind w:left="102"/>
              <w:rPr>
                <w:rFonts w:ascii="Arial" w:eastAsia="Arial" w:hAnsi="Arial" w:cs="Arial"/>
                <w:sz w:val="16"/>
                <w:szCs w:val="16"/>
              </w:rPr>
            </w:pPr>
            <w:r>
              <w:rPr>
                <w:rFonts w:ascii="Arial"/>
                <w:spacing w:val="-1"/>
                <w:sz w:val="16"/>
              </w:rPr>
              <w:t>79,473</w:t>
            </w:r>
          </w:p>
        </w:tc>
        <w:tc>
          <w:tcPr>
            <w:tcW w:w="706" w:type="dxa"/>
            <w:tcBorders>
              <w:top w:val="single" w:sz="5" w:space="0" w:color="000000"/>
              <w:left w:val="single" w:sz="5" w:space="0" w:color="000000"/>
              <w:bottom w:val="single" w:sz="5" w:space="0" w:color="000000"/>
              <w:right w:val="single" w:sz="5" w:space="0" w:color="000000"/>
            </w:tcBorders>
          </w:tcPr>
          <w:p w:rsidR="00DF62B0" w:rsidRDefault="00DF62B0" w:rsidP="0083790C">
            <w:pPr>
              <w:pStyle w:val="TableParagraph"/>
              <w:spacing w:line="179" w:lineRule="exact"/>
              <w:ind w:left="102"/>
              <w:rPr>
                <w:rFonts w:ascii="Arial" w:eastAsia="Arial" w:hAnsi="Arial" w:cs="Arial"/>
                <w:sz w:val="16"/>
                <w:szCs w:val="16"/>
              </w:rPr>
            </w:pPr>
            <w:r>
              <w:rPr>
                <w:rFonts w:ascii="Arial"/>
                <w:spacing w:val="-1"/>
                <w:sz w:val="16"/>
              </w:rPr>
              <w:t>74,797</w:t>
            </w:r>
          </w:p>
        </w:tc>
        <w:tc>
          <w:tcPr>
            <w:tcW w:w="708" w:type="dxa"/>
            <w:tcBorders>
              <w:top w:val="single" w:sz="5" w:space="0" w:color="000000"/>
              <w:left w:val="single" w:sz="5" w:space="0" w:color="000000"/>
              <w:bottom w:val="single" w:sz="5" w:space="0" w:color="000000"/>
              <w:right w:val="single" w:sz="5" w:space="0" w:color="000000"/>
            </w:tcBorders>
          </w:tcPr>
          <w:p w:rsidR="00DF62B0" w:rsidRDefault="00DF62B0" w:rsidP="0083790C">
            <w:pPr>
              <w:pStyle w:val="TableParagraph"/>
              <w:spacing w:line="179" w:lineRule="exact"/>
              <w:ind w:left="102"/>
              <w:rPr>
                <w:rFonts w:ascii="Arial" w:eastAsia="Arial" w:hAnsi="Arial" w:cs="Arial"/>
                <w:sz w:val="16"/>
                <w:szCs w:val="16"/>
              </w:rPr>
            </w:pPr>
            <w:r>
              <w:rPr>
                <w:rFonts w:ascii="Arial"/>
                <w:spacing w:val="-1"/>
                <w:sz w:val="16"/>
              </w:rPr>
              <w:t>76,944</w:t>
            </w:r>
          </w:p>
        </w:tc>
        <w:tc>
          <w:tcPr>
            <w:tcW w:w="713" w:type="dxa"/>
            <w:tcBorders>
              <w:top w:val="single" w:sz="5" w:space="0" w:color="000000"/>
              <w:left w:val="single" w:sz="5" w:space="0" w:color="000000"/>
              <w:bottom w:val="single" w:sz="5" w:space="0" w:color="000000"/>
              <w:right w:val="single" w:sz="5" w:space="0" w:color="000000"/>
            </w:tcBorders>
          </w:tcPr>
          <w:p w:rsidR="00DF62B0" w:rsidRDefault="00DF62B0" w:rsidP="0083790C">
            <w:pPr>
              <w:pStyle w:val="TableParagraph"/>
              <w:spacing w:line="179" w:lineRule="exact"/>
              <w:ind w:left="99"/>
              <w:rPr>
                <w:rFonts w:ascii="Arial" w:eastAsia="Arial" w:hAnsi="Arial" w:cs="Arial"/>
                <w:sz w:val="16"/>
                <w:szCs w:val="16"/>
              </w:rPr>
            </w:pPr>
            <w:r>
              <w:rPr>
                <w:rFonts w:ascii="Arial"/>
                <w:spacing w:val="-1"/>
                <w:sz w:val="16"/>
              </w:rPr>
              <w:t>78,749</w:t>
            </w:r>
          </w:p>
        </w:tc>
      </w:tr>
      <w:tr w:rsidR="00DF62B0" w:rsidTr="00DF62B0">
        <w:trPr>
          <w:trHeight w:hRule="exact" w:val="562"/>
        </w:trPr>
        <w:tc>
          <w:tcPr>
            <w:tcW w:w="3229" w:type="dxa"/>
            <w:tcBorders>
              <w:top w:val="single" w:sz="5" w:space="0" w:color="000000"/>
              <w:left w:val="single" w:sz="5" w:space="0" w:color="000000"/>
              <w:bottom w:val="single" w:sz="5" w:space="0" w:color="000000"/>
              <w:right w:val="single" w:sz="5" w:space="0" w:color="000000"/>
            </w:tcBorders>
          </w:tcPr>
          <w:p w:rsidR="00DF62B0" w:rsidRDefault="00DF62B0" w:rsidP="0083790C">
            <w:pPr>
              <w:pStyle w:val="TableParagraph"/>
              <w:spacing w:line="359" w:lineRule="auto"/>
              <w:ind w:left="102" w:right="228"/>
              <w:rPr>
                <w:rFonts w:ascii="Arial" w:eastAsia="Arial" w:hAnsi="Arial" w:cs="Arial"/>
                <w:sz w:val="16"/>
                <w:szCs w:val="16"/>
              </w:rPr>
            </w:pPr>
            <w:r>
              <w:rPr>
                <w:rFonts w:ascii="Arial"/>
                <w:spacing w:val="-1"/>
                <w:sz w:val="16"/>
              </w:rPr>
              <w:t>Energieerzeugung</w:t>
            </w:r>
            <w:r w:rsidR="008C532F">
              <w:rPr>
                <w:rFonts w:ascii="Arial"/>
                <w:spacing w:val="-1"/>
                <w:sz w:val="16"/>
              </w:rPr>
              <w:t xml:space="preserve"> </w:t>
            </w:r>
            <w:r>
              <w:rPr>
                <w:rFonts w:ascii="Arial"/>
                <w:spacing w:val="-1"/>
                <w:sz w:val="16"/>
              </w:rPr>
              <w:t>(Umwandlungseinsatz</w:t>
            </w:r>
            <w:r>
              <w:rPr>
                <w:rFonts w:ascii="Arial"/>
                <w:spacing w:val="27"/>
                <w:sz w:val="16"/>
              </w:rPr>
              <w:t xml:space="preserve"> </w:t>
            </w:r>
            <w:r>
              <w:rPr>
                <w:rFonts w:ascii="Arial"/>
                <w:spacing w:val="-1"/>
                <w:position w:val="2"/>
                <w:sz w:val="16"/>
              </w:rPr>
              <w:t>gesamt)</w:t>
            </w:r>
            <w:r>
              <w:rPr>
                <w:rFonts w:ascii="Arial"/>
                <w:spacing w:val="-3"/>
                <w:position w:val="2"/>
                <w:sz w:val="16"/>
              </w:rPr>
              <w:t xml:space="preserve"> </w:t>
            </w:r>
            <w:r>
              <w:rPr>
                <w:rFonts w:ascii="Arial"/>
                <w:spacing w:val="-1"/>
                <w:position w:val="2"/>
                <w:sz w:val="16"/>
              </w:rPr>
              <w:t>(CO</w:t>
            </w:r>
            <w:r>
              <w:rPr>
                <w:rFonts w:ascii="Arial"/>
                <w:spacing w:val="-1"/>
                <w:sz w:val="10"/>
              </w:rPr>
              <w:t>2</w:t>
            </w:r>
            <w:r>
              <w:rPr>
                <w:rFonts w:ascii="Arial"/>
                <w:spacing w:val="-1"/>
                <w:position w:val="2"/>
                <w:sz w:val="16"/>
              </w:rPr>
              <w:t>)</w:t>
            </w:r>
          </w:p>
        </w:tc>
        <w:tc>
          <w:tcPr>
            <w:tcW w:w="794" w:type="dxa"/>
            <w:tcBorders>
              <w:top w:val="single" w:sz="5" w:space="0" w:color="000000"/>
              <w:left w:val="single" w:sz="5" w:space="0" w:color="000000"/>
              <w:bottom w:val="single" w:sz="5" w:space="0" w:color="000000"/>
              <w:right w:val="single" w:sz="5" w:space="0" w:color="000000"/>
            </w:tcBorders>
          </w:tcPr>
          <w:p w:rsidR="00DF62B0" w:rsidRDefault="00DF62B0" w:rsidP="0083790C">
            <w:pPr>
              <w:pStyle w:val="TableParagraph"/>
              <w:spacing w:line="179" w:lineRule="exact"/>
              <w:ind w:left="102"/>
              <w:rPr>
                <w:rFonts w:ascii="Arial" w:eastAsia="Arial" w:hAnsi="Arial" w:cs="Arial"/>
                <w:sz w:val="16"/>
                <w:szCs w:val="16"/>
              </w:rPr>
            </w:pPr>
            <w:r>
              <w:rPr>
                <w:rFonts w:ascii="Arial" w:eastAsia="Arial" w:hAnsi="Arial" w:cs="Arial"/>
                <w:sz w:val="16"/>
                <w:szCs w:val="16"/>
              </w:rPr>
              <w:t>–</w:t>
            </w:r>
          </w:p>
        </w:tc>
        <w:tc>
          <w:tcPr>
            <w:tcW w:w="792" w:type="dxa"/>
            <w:tcBorders>
              <w:top w:val="single" w:sz="5" w:space="0" w:color="000000"/>
              <w:left w:val="single" w:sz="5" w:space="0" w:color="000000"/>
              <w:bottom w:val="single" w:sz="5" w:space="0" w:color="000000"/>
              <w:right w:val="single" w:sz="5" w:space="0" w:color="000000"/>
            </w:tcBorders>
          </w:tcPr>
          <w:p w:rsidR="00DF62B0" w:rsidRDefault="00DF62B0" w:rsidP="0083790C">
            <w:pPr>
              <w:pStyle w:val="TableParagraph"/>
              <w:spacing w:line="179" w:lineRule="exact"/>
              <w:ind w:left="102"/>
              <w:rPr>
                <w:rFonts w:ascii="Arial" w:eastAsia="Arial" w:hAnsi="Arial" w:cs="Arial"/>
                <w:sz w:val="16"/>
                <w:szCs w:val="16"/>
              </w:rPr>
            </w:pPr>
            <w:r>
              <w:rPr>
                <w:rFonts w:ascii="Arial" w:eastAsia="Arial" w:hAnsi="Arial" w:cs="Arial"/>
                <w:sz w:val="16"/>
                <w:szCs w:val="16"/>
              </w:rPr>
              <w:t>–</w:t>
            </w:r>
          </w:p>
        </w:tc>
        <w:tc>
          <w:tcPr>
            <w:tcW w:w="795" w:type="dxa"/>
            <w:tcBorders>
              <w:top w:val="single" w:sz="5" w:space="0" w:color="000000"/>
              <w:left w:val="single" w:sz="5" w:space="0" w:color="000000"/>
              <w:bottom w:val="single" w:sz="5" w:space="0" w:color="000000"/>
              <w:right w:val="single" w:sz="5" w:space="0" w:color="000000"/>
            </w:tcBorders>
          </w:tcPr>
          <w:p w:rsidR="00DF62B0" w:rsidRDefault="00DF62B0" w:rsidP="0083790C">
            <w:pPr>
              <w:pStyle w:val="TableParagraph"/>
              <w:spacing w:line="179" w:lineRule="exact"/>
              <w:ind w:left="102"/>
              <w:rPr>
                <w:rFonts w:ascii="Arial" w:eastAsia="Arial" w:hAnsi="Arial" w:cs="Arial"/>
                <w:sz w:val="16"/>
                <w:szCs w:val="16"/>
              </w:rPr>
            </w:pPr>
            <w:r>
              <w:rPr>
                <w:rFonts w:ascii="Arial"/>
                <w:spacing w:val="-1"/>
                <w:sz w:val="16"/>
              </w:rPr>
              <w:t>16,132</w:t>
            </w:r>
          </w:p>
        </w:tc>
        <w:tc>
          <w:tcPr>
            <w:tcW w:w="706" w:type="dxa"/>
            <w:tcBorders>
              <w:top w:val="single" w:sz="5" w:space="0" w:color="000000"/>
              <w:left w:val="single" w:sz="5" w:space="0" w:color="000000"/>
              <w:bottom w:val="single" w:sz="5" w:space="0" w:color="000000"/>
              <w:right w:val="single" w:sz="5" w:space="0" w:color="000000"/>
            </w:tcBorders>
          </w:tcPr>
          <w:p w:rsidR="00DF62B0" w:rsidRDefault="00DF62B0" w:rsidP="0083790C">
            <w:pPr>
              <w:pStyle w:val="TableParagraph"/>
              <w:spacing w:line="179" w:lineRule="exact"/>
              <w:ind w:left="99"/>
              <w:rPr>
                <w:rFonts w:ascii="Arial" w:eastAsia="Arial" w:hAnsi="Arial" w:cs="Arial"/>
                <w:sz w:val="16"/>
                <w:szCs w:val="16"/>
              </w:rPr>
            </w:pPr>
            <w:r>
              <w:rPr>
                <w:rFonts w:ascii="Arial"/>
                <w:spacing w:val="-1"/>
                <w:sz w:val="16"/>
              </w:rPr>
              <w:t>15,596</w:t>
            </w:r>
          </w:p>
        </w:tc>
        <w:tc>
          <w:tcPr>
            <w:tcW w:w="706" w:type="dxa"/>
            <w:tcBorders>
              <w:top w:val="single" w:sz="5" w:space="0" w:color="000000"/>
              <w:left w:val="single" w:sz="5" w:space="0" w:color="000000"/>
              <w:bottom w:val="single" w:sz="5" w:space="0" w:color="000000"/>
              <w:right w:val="single" w:sz="5" w:space="0" w:color="000000"/>
            </w:tcBorders>
          </w:tcPr>
          <w:p w:rsidR="00DF62B0" w:rsidRDefault="00DF62B0" w:rsidP="0083790C">
            <w:pPr>
              <w:pStyle w:val="TableParagraph"/>
              <w:spacing w:line="179" w:lineRule="exact"/>
              <w:ind w:left="102"/>
              <w:rPr>
                <w:rFonts w:ascii="Arial" w:eastAsia="Arial" w:hAnsi="Arial" w:cs="Arial"/>
                <w:sz w:val="16"/>
                <w:szCs w:val="16"/>
              </w:rPr>
            </w:pPr>
            <w:r>
              <w:rPr>
                <w:rFonts w:ascii="Arial"/>
                <w:spacing w:val="-1"/>
                <w:sz w:val="16"/>
              </w:rPr>
              <w:t>15,527</w:t>
            </w:r>
          </w:p>
        </w:tc>
        <w:tc>
          <w:tcPr>
            <w:tcW w:w="706" w:type="dxa"/>
            <w:tcBorders>
              <w:top w:val="single" w:sz="5" w:space="0" w:color="000000"/>
              <w:left w:val="single" w:sz="5" w:space="0" w:color="000000"/>
              <w:bottom w:val="single" w:sz="5" w:space="0" w:color="000000"/>
              <w:right w:val="single" w:sz="5" w:space="0" w:color="000000"/>
            </w:tcBorders>
          </w:tcPr>
          <w:p w:rsidR="00DF62B0" w:rsidRDefault="00DF62B0" w:rsidP="0083790C">
            <w:pPr>
              <w:pStyle w:val="TableParagraph"/>
              <w:spacing w:line="179" w:lineRule="exact"/>
              <w:ind w:left="102"/>
              <w:rPr>
                <w:rFonts w:ascii="Arial" w:eastAsia="Arial" w:hAnsi="Arial" w:cs="Arial"/>
                <w:sz w:val="16"/>
                <w:szCs w:val="16"/>
              </w:rPr>
            </w:pPr>
            <w:r>
              <w:rPr>
                <w:rFonts w:ascii="Arial"/>
                <w:spacing w:val="-1"/>
                <w:sz w:val="16"/>
              </w:rPr>
              <w:t>15,341</w:t>
            </w:r>
          </w:p>
        </w:tc>
        <w:tc>
          <w:tcPr>
            <w:tcW w:w="706" w:type="dxa"/>
            <w:tcBorders>
              <w:top w:val="single" w:sz="5" w:space="0" w:color="000000"/>
              <w:left w:val="single" w:sz="5" w:space="0" w:color="000000"/>
              <w:bottom w:val="single" w:sz="5" w:space="0" w:color="000000"/>
              <w:right w:val="single" w:sz="5" w:space="0" w:color="000000"/>
            </w:tcBorders>
          </w:tcPr>
          <w:p w:rsidR="00DF62B0" w:rsidRDefault="00DF62B0" w:rsidP="0083790C">
            <w:pPr>
              <w:pStyle w:val="TableParagraph"/>
              <w:spacing w:line="179" w:lineRule="exact"/>
              <w:ind w:left="102"/>
              <w:rPr>
                <w:rFonts w:ascii="Arial" w:eastAsia="Arial" w:hAnsi="Arial" w:cs="Arial"/>
                <w:sz w:val="16"/>
                <w:szCs w:val="16"/>
              </w:rPr>
            </w:pPr>
            <w:r>
              <w:rPr>
                <w:rFonts w:ascii="Arial"/>
                <w:spacing w:val="-1"/>
                <w:sz w:val="16"/>
              </w:rPr>
              <w:t>13,212</w:t>
            </w:r>
          </w:p>
        </w:tc>
        <w:tc>
          <w:tcPr>
            <w:tcW w:w="708" w:type="dxa"/>
            <w:tcBorders>
              <w:top w:val="single" w:sz="5" w:space="0" w:color="000000"/>
              <w:left w:val="single" w:sz="5" w:space="0" w:color="000000"/>
              <w:bottom w:val="single" w:sz="5" w:space="0" w:color="000000"/>
              <w:right w:val="single" w:sz="5" w:space="0" w:color="000000"/>
            </w:tcBorders>
          </w:tcPr>
          <w:p w:rsidR="00DF62B0" w:rsidRDefault="00DF62B0" w:rsidP="0083790C">
            <w:pPr>
              <w:pStyle w:val="TableParagraph"/>
              <w:spacing w:line="179" w:lineRule="exact"/>
              <w:ind w:left="102"/>
              <w:rPr>
                <w:rFonts w:ascii="Arial" w:eastAsia="Arial" w:hAnsi="Arial" w:cs="Arial"/>
                <w:sz w:val="16"/>
                <w:szCs w:val="16"/>
              </w:rPr>
            </w:pPr>
            <w:r>
              <w:rPr>
                <w:rFonts w:ascii="Arial"/>
                <w:spacing w:val="-1"/>
                <w:sz w:val="16"/>
              </w:rPr>
              <w:t>14,247</w:t>
            </w:r>
          </w:p>
        </w:tc>
        <w:tc>
          <w:tcPr>
            <w:tcW w:w="713" w:type="dxa"/>
            <w:tcBorders>
              <w:top w:val="single" w:sz="5" w:space="0" w:color="000000"/>
              <w:left w:val="single" w:sz="5" w:space="0" w:color="000000"/>
              <w:bottom w:val="single" w:sz="5" w:space="0" w:color="000000"/>
              <w:right w:val="single" w:sz="5" w:space="0" w:color="000000"/>
            </w:tcBorders>
          </w:tcPr>
          <w:p w:rsidR="00DF62B0" w:rsidRDefault="00DF62B0" w:rsidP="0083790C">
            <w:pPr>
              <w:pStyle w:val="TableParagraph"/>
              <w:spacing w:line="179" w:lineRule="exact"/>
              <w:ind w:left="99"/>
              <w:rPr>
                <w:rFonts w:ascii="Arial" w:eastAsia="Arial" w:hAnsi="Arial" w:cs="Arial"/>
                <w:sz w:val="16"/>
                <w:szCs w:val="16"/>
              </w:rPr>
            </w:pPr>
            <w:r>
              <w:rPr>
                <w:rFonts w:ascii="Arial"/>
                <w:spacing w:val="-1"/>
                <w:sz w:val="16"/>
              </w:rPr>
              <w:t>14,214</w:t>
            </w:r>
          </w:p>
        </w:tc>
      </w:tr>
      <w:tr w:rsidR="00DF62B0" w:rsidTr="00DF62B0">
        <w:trPr>
          <w:trHeight w:hRule="exact" w:val="288"/>
        </w:trPr>
        <w:tc>
          <w:tcPr>
            <w:tcW w:w="3229" w:type="dxa"/>
            <w:tcBorders>
              <w:top w:val="single" w:sz="5" w:space="0" w:color="000000"/>
              <w:left w:val="single" w:sz="5" w:space="0" w:color="000000"/>
              <w:bottom w:val="single" w:sz="5" w:space="0" w:color="000000"/>
              <w:right w:val="single" w:sz="5" w:space="0" w:color="000000"/>
            </w:tcBorders>
          </w:tcPr>
          <w:p w:rsidR="00DF62B0" w:rsidRDefault="00DF62B0" w:rsidP="0083790C">
            <w:pPr>
              <w:pStyle w:val="TableParagraph"/>
              <w:spacing w:line="188" w:lineRule="exact"/>
              <w:ind w:left="102"/>
              <w:rPr>
                <w:rFonts w:ascii="Arial" w:eastAsia="Arial" w:hAnsi="Arial" w:cs="Arial"/>
                <w:sz w:val="16"/>
                <w:szCs w:val="16"/>
              </w:rPr>
            </w:pPr>
            <w:r>
              <w:rPr>
                <w:rFonts w:ascii="Arial"/>
                <w:spacing w:val="-1"/>
                <w:position w:val="2"/>
                <w:sz w:val="16"/>
              </w:rPr>
              <w:t>Industrie</w:t>
            </w:r>
            <w:r>
              <w:rPr>
                <w:rFonts w:ascii="Arial"/>
                <w:spacing w:val="-2"/>
                <w:position w:val="2"/>
                <w:sz w:val="16"/>
              </w:rPr>
              <w:t xml:space="preserve"> </w:t>
            </w:r>
            <w:r>
              <w:rPr>
                <w:rFonts w:ascii="Arial"/>
                <w:spacing w:val="-1"/>
                <w:position w:val="2"/>
                <w:sz w:val="16"/>
              </w:rPr>
              <w:t>verarbeitendes</w:t>
            </w:r>
            <w:r>
              <w:rPr>
                <w:rFonts w:ascii="Arial"/>
                <w:spacing w:val="2"/>
                <w:position w:val="2"/>
                <w:sz w:val="16"/>
              </w:rPr>
              <w:t xml:space="preserve"> </w:t>
            </w:r>
            <w:r>
              <w:rPr>
                <w:rFonts w:ascii="Arial"/>
                <w:spacing w:val="-2"/>
                <w:position w:val="2"/>
                <w:sz w:val="16"/>
              </w:rPr>
              <w:t>Gewerbe</w:t>
            </w:r>
            <w:r>
              <w:rPr>
                <w:rFonts w:ascii="Arial"/>
                <w:position w:val="2"/>
                <w:sz w:val="16"/>
              </w:rPr>
              <w:t xml:space="preserve"> </w:t>
            </w:r>
            <w:r>
              <w:rPr>
                <w:rFonts w:ascii="Arial"/>
                <w:spacing w:val="-1"/>
                <w:position w:val="2"/>
                <w:sz w:val="16"/>
              </w:rPr>
              <w:t>(CO</w:t>
            </w:r>
            <w:r>
              <w:rPr>
                <w:rFonts w:ascii="Arial"/>
                <w:spacing w:val="-1"/>
                <w:sz w:val="10"/>
              </w:rPr>
              <w:t>2</w:t>
            </w:r>
            <w:r>
              <w:rPr>
                <w:rFonts w:ascii="Arial"/>
                <w:spacing w:val="-1"/>
                <w:position w:val="2"/>
                <w:sz w:val="16"/>
              </w:rPr>
              <w:t>)</w:t>
            </w:r>
          </w:p>
        </w:tc>
        <w:tc>
          <w:tcPr>
            <w:tcW w:w="794" w:type="dxa"/>
            <w:tcBorders>
              <w:top w:val="single" w:sz="5" w:space="0" w:color="000000"/>
              <w:left w:val="single" w:sz="5" w:space="0" w:color="000000"/>
              <w:bottom w:val="single" w:sz="5" w:space="0" w:color="000000"/>
              <w:right w:val="single" w:sz="5" w:space="0" w:color="000000"/>
            </w:tcBorders>
          </w:tcPr>
          <w:p w:rsidR="00DF62B0" w:rsidRDefault="00DF62B0" w:rsidP="0083790C">
            <w:pPr>
              <w:pStyle w:val="TableParagraph"/>
              <w:spacing w:line="182" w:lineRule="exact"/>
              <w:ind w:left="102"/>
              <w:rPr>
                <w:rFonts w:ascii="Arial" w:eastAsia="Arial" w:hAnsi="Arial" w:cs="Arial"/>
                <w:sz w:val="16"/>
                <w:szCs w:val="16"/>
              </w:rPr>
            </w:pPr>
            <w:r>
              <w:rPr>
                <w:rFonts w:ascii="Arial" w:eastAsia="Arial" w:hAnsi="Arial" w:cs="Arial"/>
                <w:sz w:val="16"/>
                <w:szCs w:val="16"/>
              </w:rPr>
              <w:t>–</w:t>
            </w:r>
          </w:p>
        </w:tc>
        <w:tc>
          <w:tcPr>
            <w:tcW w:w="792" w:type="dxa"/>
            <w:tcBorders>
              <w:top w:val="single" w:sz="5" w:space="0" w:color="000000"/>
              <w:left w:val="single" w:sz="5" w:space="0" w:color="000000"/>
              <w:bottom w:val="single" w:sz="5" w:space="0" w:color="000000"/>
              <w:right w:val="single" w:sz="5" w:space="0" w:color="000000"/>
            </w:tcBorders>
          </w:tcPr>
          <w:p w:rsidR="00DF62B0" w:rsidRDefault="00DF62B0" w:rsidP="0083790C">
            <w:pPr>
              <w:pStyle w:val="TableParagraph"/>
              <w:spacing w:line="182" w:lineRule="exact"/>
              <w:ind w:left="102"/>
              <w:rPr>
                <w:rFonts w:ascii="Arial" w:eastAsia="Arial" w:hAnsi="Arial" w:cs="Arial"/>
                <w:sz w:val="16"/>
                <w:szCs w:val="16"/>
              </w:rPr>
            </w:pPr>
            <w:r>
              <w:rPr>
                <w:rFonts w:ascii="Arial" w:eastAsia="Arial" w:hAnsi="Arial" w:cs="Arial"/>
                <w:sz w:val="16"/>
                <w:szCs w:val="16"/>
              </w:rPr>
              <w:t>–</w:t>
            </w:r>
          </w:p>
        </w:tc>
        <w:tc>
          <w:tcPr>
            <w:tcW w:w="795" w:type="dxa"/>
            <w:tcBorders>
              <w:top w:val="single" w:sz="5" w:space="0" w:color="000000"/>
              <w:left w:val="single" w:sz="5" w:space="0" w:color="000000"/>
              <w:bottom w:val="single" w:sz="5" w:space="0" w:color="000000"/>
              <w:right w:val="single" w:sz="5" w:space="0" w:color="000000"/>
            </w:tcBorders>
          </w:tcPr>
          <w:p w:rsidR="00DF62B0" w:rsidRDefault="00DF62B0" w:rsidP="0083790C">
            <w:pPr>
              <w:pStyle w:val="TableParagraph"/>
              <w:spacing w:line="182" w:lineRule="exact"/>
              <w:ind w:left="102"/>
              <w:rPr>
                <w:rFonts w:ascii="Arial" w:eastAsia="Arial" w:hAnsi="Arial" w:cs="Arial"/>
                <w:sz w:val="16"/>
                <w:szCs w:val="16"/>
              </w:rPr>
            </w:pPr>
            <w:r>
              <w:rPr>
                <w:rFonts w:ascii="Arial"/>
                <w:spacing w:val="-1"/>
                <w:sz w:val="16"/>
              </w:rPr>
              <w:t>9,826</w:t>
            </w:r>
          </w:p>
        </w:tc>
        <w:tc>
          <w:tcPr>
            <w:tcW w:w="706" w:type="dxa"/>
            <w:tcBorders>
              <w:top w:val="single" w:sz="5" w:space="0" w:color="000000"/>
              <w:left w:val="single" w:sz="5" w:space="0" w:color="000000"/>
              <w:bottom w:val="single" w:sz="5" w:space="0" w:color="000000"/>
              <w:right w:val="single" w:sz="5" w:space="0" w:color="000000"/>
            </w:tcBorders>
          </w:tcPr>
          <w:p w:rsidR="00DF62B0" w:rsidRDefault="00DF62B0" w:rsidP="0083790C">
            <w:pPr>
              <w:pStyle w:val="TableParagraph"/>
              <w:spacing w:line="182" w:lineRule="exact"/>
              <w:ind w:left="99"/>
              <w:rPr>
                <w:rFonts w:ascii="Arial" w:eastAsia="Arial" w:hAnsi="Arial" w:cs="Arial"/>
                <w:sz w:val="16"/>
                <w:szCs w:val="16"/>
              </w:rPr>
            </w:pPr>
            <w:r>
              <w:rPr>
                <w:rFonts w:ascii="Arial"/>
                <w:spacing w:val="-1"/>
                <w:sz w:val="16"/>
              </w:rPr>
              <w:t>9,861</w:t>
            </w:r>
          </w:p>
        </w:tc>
        <w:tc>
          <w:tcPr>
            <w:tcW w:w="706" w:type="dxa"/>
            <w:tcBorders>
              <w:top w:val="single" w:sz="5" w:space="0" w:color="000000"/>
              <w:left w:val="single" w:sz="5" w:space="0" w:color="000000"/>
              <w:bottom w:val="single" w:sz="5" w:space="0" w:color="000000"/>
              <w:right w:val="single" w:sz="5" w:space="0" w:color="000000"/>
            </w:tcBorders>
          </w:tcPr>
          <w:p w:rsidR="00DF62B0" w:rsidRDefault="00DF62B0" w:rsidP="0083790C">
            <w:pPr>
              <w:pStyle w:val="TableParagraph"/>
              <w:spacing w:line="182" w:lineRule="exact"/>
              <w:ind w:left="102"/>
              <w:rPr>
                <w:rFonts w:ascii="Arial" w:eastAsia="Arial" w:hAnsi="Arial" w:cs="Arial"/>
                <w:sz w:val="16"/>
                <w:szCs w:val="16"/>
              </w:rPr>
            </w:pPr>
            <w:r>
              <w:rPr>
                <w:rFonts w:ascii="Arial"/>
                <w:spacing w:val="-1"/>
                <w:sz w:val="16"/>
              </w:rPr>
              <w:t>10,037</w:t>
            </w:r>
          </w:p>
        </w:tc>
        <w:tc>
          <w:tcPr>
            <w:tcW w:w="706" w:type="dxa"/>
            <w:tcBorders>
              <w:top w:val="single" w:sz="5" w:space="0" w:color="000000"/>
              <w:left w:val="single" w:sz="5" w:space="0" w:color="000000"/>
              <w:bottom w:val="single" w:sz="5" w:space="0" w:color="000000"/>
              <w:right w:val="single" w:sz="5" w:space="0" w:color="000000"/>
            </w:tcBorders>
          </w:tcPr>
          <w:p w:rsidR="00DF62B0" w:rsidRDefault="00DF62B0" w:rsidP="0083790C">
            <w:pPr>
              <w:pStyle w:val="TableParagraph"/>
              <w:spacing w:line="182" w:lineRule="exact"/>
              <w:ind w:left="102"/>
              <w:rPr>
                <w:rFonts w:ascii="Arial" w:eastAsia="Arial" w:hAnsi="Arial" w:cs="Arial"/>
                <w:sz w:val="16"/>
                <w:szCs w:val="16"/>
              </w:rPr>
            </w:pPr>
            <w:r>
              <w:rPr>
                <w:rFonts w:ascii="Arial"/>
                <w:spacing w:val="-1"/>
                <w:sz w:val="16"/>
              </w:rPr>
              <w:t>9,863</w:t>
            </w:r>
          </w:p>
        </w:tc>
        <w:tc>
          <w:tcPr>
            <w:tcW w:w="706" w:type="dxa"/>
            <w:tcBorders>
              <w:top w:val="single" w:sz="5" w:space="0" w:color="000000"/>
              <w:left w:val="single" w:sz="5" w:space="0" w:color="000000"/>
              <w:bottom w:val="single" w:sz="5" w:space="0" w:color="000000"/>
              <w:right w:val="single" w:sz="5" w:space="0" w:color="000000"/>
            </w:tcBorders>
          </w:tcPr>
          <w:p w:rsidR="00DF62B0" w:rsidRDefault="00DF62B0" w:rsidP="0083790C">
            <w:pPr>
              <w:pStyle w:val="TableParagraph"/>
              <w:spacing w:line="182" w:lineRule="exact"/>
              <w:ind w:left="102"/>
              <w:rPr>
                <w:rFonts w:ascii="Arial" w:eastAsia="Arial" w:hAnsi="Arial" w:cs="Arial"/>
                <w:sz w:val="16"/>
                <w:szCs w:val="16"/>
              </w:rPr>
            </w:pPr>
            <w:r>
              <w:rPr>
                <w:rFonts w:ascii="Arial"/>
                <w:spacing w:val="-1"/>
                <w:sz w:val="16"/>
              </w:rPr>
              <w:t>9,675</w:t>
            </w:r>
          </w:p>
        </w:tc>
        <w:tc>
          <w:tcPr>
            <w:tcW w:w="708" w:type="dxa"/>
            <w:tcBorders>
              <w:top w:val="single" w:sz="5" w:space="0" w:color="000000"/>
              <w:left w:val="single" w:sz="5" w:space="0" w:color="000000"/>
              <w:bottom w:val="single" w:sz="5" w:space="0" w:color="000000"/>
              <w:right w:val="single" w:sz="5" w:space="0" w:color="000000"/>
            </w:tcBorders>
          </w:tcPr>
          <w:p w:rsidR="00DF62B0" w:rsidRDefault="00DF62B0" w:rsidP="0083790C">
            <w:pPr>
              <w:pStyle w:val="TableParagraph"/>
              <w:spacing w:line="182" w:lineRule="exact"/>
              <w:ind w:left="102"/>
              <w:rPr>
                <w:rFonts w:ascii="Arial" w:eastAsia="Arial" w:hAnsi="Arial" w:cs="Arial"/>
                <w:sz w:val="16"/>
                <w:szCs w:val="16"/>
              </w:rPr>
            </w:pPr>
            <w:r>
              <w:rPr>
                <w:rFonts w:ascii="Arial"/>
                <w:spacing w:val="-1"/>
                <w:sz w:val="16"/>
              </w:rPr>
              <w:t>9,476</w:t>
            </w:r>
          </w:p>
        </w:tc>
        <w:tc>
          <w:tcPr>
            <w:tcW w:w="713" w:type="dxa"/>
            <w:tcBorders>
              <w:top w:val="single" w:sz="5" w:space="0" w:color="000000"/>
              <w:left w:val="single" w:sz="5" w:space="0" w:color="000000"/>
              <w:bottom w:val="single" w:sz="5" w:space="0" w:color="000000"/>
              <w:right w:val="single" w:sz="5" w:space="0" w:color="000000"/>
            </w:tcBorders>
          </w:tcPr>
          <w:p w:rsidR="00DF62B0" w:rsidRDefault="00DF62B0" w:rsidP="0083790C">
            <w:pPr>
              <w:pStyle w:val="TableParagraph"/>
              <w:spacing w:line="182" w:lineRule="exact"/>
              <w:ind w:left="99"/>
              <w:rPr>
                <w:rFonts w:ascii="Arial" w:eastAsia="Arial" w:hAnsi="Arial" w:cs="Arial"/>
                <w:sz w:val="16"/>
                <w:szCs w:val="16"/>
              </w:rPr>
            </w:pPr>
            <w:r>
              <w:rPr>
                <w:rFonts w:ascii="Arial"/>
                <w:spacing w:val="-1"/>
                <w:sz w:val="16"/>
              </w:rPr>
              <w:t>9,851</w:t>
            </w:r>
          </w:p>
        </w:tc>
      </w:tr>
      <w:tr w:rsidR="00DF62B0" w:rsidTr="00DF62B0">
        <w:trPr>
          <w:trHeight w:hRule="exact" w:val="286"/>
        </w:trPr>
        <w:tc>
          <w:tcPr>
            <w:tcW w:w="3229" w:type="dxa"/>
            <w:tcBorders>
              <w:top w:val="single" w:sz="5" w:space="0" w:color="000000"/>
              <w:left w:val="single" w:sz="5" w:space="0" w:color="000000"/>
              <w:bottom w:val="single" w:sz="5" w:space="0" w:color="000000"/>
              <w:right w:val="single" w:sz="5" w:space="0" w:color="000000"/>
            </w:tcBorders>
          </w:tcPr>
          <w:p w:rsidR="00DF62B0" w:rsidRDefault="00DF62B0" w:rsidP="008C532F">
            <w:pPr>
              <w:pStyle w:val="TableParagraph"/>
              <w:spacing w:line="186" w:lineRule="exact"/>
              <w:ind w:left="102"/>
              <w:rPr>
                <w:rFonts w:ascii="Arial" w:eastAsia="Arial" w:hAnsi="Arial" w:cs="Arial"/>
                <w:sz w:val="16"/>
                <w:szCs w:val="16"/>
              </w:rPr>
            </w:pPr>
            <w:r>
              <w:rPr>
                <w:rFonts w:ascii="Arial"/>
                <w:spacing w:val="-1"/>
                <w:position w:val="2"/>
                <w:sz w:val="16"/>
              </w:rPr>
              <w:t>Verkehr</w:t>
            </w:r>
            <w:r>
              <w:rPr>
                <w:rFonts w:ascii="Arial"/>
                <w:position w:val="2"/>
                <w:sz w:val="16"/>
              </w:rPr>
              <w:t xml:space="preserve"> </w:t>
            </w:r>
            <w:r>
              <w:rPr>
                <w:rFonts w:ascii="Arial"/>
                <w:spacing w:val="-1"/>
                <w:position w:val="2"/>
                <w:sz w:val="16"/>
              </w:rPr>
              <w:t>einschl.</w:t>
            </w:r>
            <w:r>
              <w:rPr>
                <w:rFonts w:ascii="Arial"/>
                <w:spacing w:val="1"/>
                <w:position w:val="2"/>
                <w:sz w:val="16"/>
              </w:rPr>
              <w:t xml:space="preserve"> </w:t>
            </w:r>
            <w:r>
              <w:rPr>
                <w:rFonts w:ascii="Arial"/>
                <w:spacing w:val="-1"/>
                <w:position w:val="2"/>
                <w:sz w:val="16"/>
              </w:rPr>
              <w:t>Luftverkehr</w:t>
            </w:r>
            <w:r>
              <w:rPr>
                <w:rFonts w:ascii="Arial"/>
                <w:position w:val="2"/>
                <w:sz w:val="16"/>
              </w:rPr>
              <w:t xml:space="preserve"> </w:t>
            </w:r>
            <w:r>
              <w:rPr>
                <w:rFonts w:ascii="Arial"/>
                <w:spacing w:val="-1"/>
                <w:position w:val="2"/>
                <w:sz w:val="16"/>
              </w:rPr>
              <w:t>(CO</w:t>
            </w:r>
            <w:r>
              <w:rPr>
                <w:rFonts w:ascii="Arial"/>
                <w:spacing w:val="-1"/>
                <w:sz w:val="10"/>
              </w:rPr>
              <w:t>2</w:t>
            </w:r>
            <w:r>
              <w:rPr>
                <w:rFonts w:ascii="Arial"/>
                <w:spacing w:val="-1"/>
                <w:position w:val="2"/>
                <w:sz w:val="16"/>
              </w:rPr>
              <w:t>)</w:t>
            </w:r>
          </w:p>
        </w:tc>
        <w:tc>
          <w:tcPr>
            <w:tcW w:w="794" w:type="dxa"/>
            <w:tcBorders>
              <w:top w:val="single" w:sz="5" w:space="0" w:color="000000"/>
              <w:left w:val="single" w:sz="5" w:space="0" w:color="000000"/>
              <w:bottom w:val="single" w:sz="5" w:space="0" w:color="000000"/>
              <w:right w:val="single" w:sz="5" w:space="0" w:color="000000"/>
            </w:tcBorders>
          </w:tcPr>
          <w:p w:rsidR="00DF62B0" w:rsidRDefault="00DF62B0" w:rsidP="0083790C">
            <w:pPr>
              <w:pStyle w:val="TableParagraph"/>
              <w:spacing w:line="180" w:lineRule="exact"/>
              <w:ind w:left="102"/>
              <w:rPr>
                <w:rFonts w:ascii="Arial" w:eastAsia="Arial" w:hAnsi="Arial" w:cs="Arial"/>
                <w:sz w:val="16"/>
                <w:szCs w:val="16"/>
              </w:rPr>
            </w:pPr>
            <w:r>
              <w:rPr>
                <w:rFonts w:ascii="Arial" w:eastAsia="Arial" w:hAnsi="Arial" w:cs="Arial"/>
                <w:sz w:val="16"/>
                <w:szCs w:val="16"/>
              </w:rPr>
              <w:t>–</w:t>
            </w:r>
          </w:p>
        </w:tc>
        <w:tc>
          <w:tcPr>
            <w:tcW w:w="792" w:type="dxa"/>
            <w:tcBorders>
              <w:top w:val="single" w:sz="5" w:space="0" w:color="000000"/>
              <w:left w:val="single" w:sz="5" w:space="0" w:color="000000"/>
              <w:bottom w:val="single" w:sz="5" w:space="0" w:color="000000"/>
              <w:right w:val="single" w:sz="5" w:space="0" w:color="000000"/>
            </w:tcBorders>
          </w:tcPr>
          <w:p w:rsidR="00DF62B0" w:rsidRDefault="00DF62B0" w:rsidP="0083790C">
            <w:pPr>
              <w:pStyle w:val="TableParagraph"/>
              <w:spacing w:line="180" w:lineRule="exact"/>
              <w:ind w:left="102"/>
              <w:rPr>
                <w:rFonts w:ascii="Arial" w:eastAsia="Arial" w:hAnsi="Arial" w:cs="Arial"/>
                <w:sz w:val="16"/>
                <w:szCs w:val="16"/>
              </w:rPr>
            </w:pPr>
            <w:r>
              <w:rPr>
                <w:rFonts w:ascii="Arial" w:eastAsia="Arial" w:hAnsi="Arial" w:cs="Arial"/>
                <w:sz w:val="16"/>
                <w:szCs w:val="16"/>
              </w:rPr>
              <w:t>–</w:t>
            </w:r>
          </w:p>
        </w:tc>
        <w:tc>
          <w:tcPr>
            <w:tcW w:w="795" w:type="dxa"/>
            <w:tcBorders>
              <w:top w:val="single" w:sz="5" w:space="0" w:color="000000"/>
              <w:left w:val="single" w:sz="5" w:space="0" w:color="000000"/>
              <w:bottom w:val="single" w:sz="5" w:space="0" w:color="000000"/>
              <w:right w:val="single" w:sz="5" w:space="0" w:color="000000"/>
            </w:tcBorders>
          </w:tcPr>
          <w:p w:rsidR="00DF62B0" w:rsidRDefault="00DF62B0" w:rsidP="0083790C">
            <w:pPr>
              <w:pStyle w:val="TableParagraph"/>
              <w:spacing w:line="180" w:lineRule="exact"/>
              <w:ind w:left="102"/>
              <w:rPr>
                <w:rFonts w:ascii="Arial" w:eastAsia="Arial" w:hAnsi="Arial" w:cs="Arial"/>
                <w:sz w:val="16"/>
                <w:szCs w:val="16"/>
              </w:rPr>
            </w:pPr>
            <w:r>
              <w:rPr>
                <w:rFonts w:ascii="Arial"/>
                <w:spacing w:val="-1"/>
                <w:sz w:val="16"/>
              </w:rPr>
              <w:t>30,245</w:t>
            </w:r>
          </w:p>
        </w:tc>
        <w:tc>
          <w:tcPr>
            <w:tcW w:w="706" w:type="dxa"/>
            <w:tcBorders>
              <w:top w:val="single" w:sz="5" w:space="0" w:color="000000"/>
              <w:left w:val="single" w:sz="5" w:space="0" w:color="000000"/>
              <w:bottom w:val="single" w:sz="5" w:space="0" w:color="000000"/>
              <w:right w:val="single" w:sz="5" w:space="0" w:color="000000"/>
            </w:tcBorders>
          </w:tcPr>
          <w:p w:rsidR="00DF62B0" w:rsidRDefault="00DF62B0" w:rsidP="0083790C">
            <w:pPr>
              <w:pStyle w:val="TableParagraph"/>
              <w:spacing w:line="180" w:lineRule="exact"/>
              <w:ind w:left="99"/>
              <w:rPr>
                <w:rFonts w:ascii="Arial" w:eastAsia="Arial" w:hAnsi="Arial" w:cs="Arial"/>
                <w:sz w:val="16"/>
                <w:szCs w:val="16"/>
              </w:rPr>
            </w:pPr>
            <w:r>
              <w:rPr>
                <w:rFonts w:ascii="Arial"/>
                <w:spacing w:val="-1"/>
                <w:sz w:val="16"/>
              </w:rPr>
              <w:t>30,862</w:t>
            </w:r>
          </w:p>
        </w:tc>
        <w:tc>
          <w:tcPr>
            <w:tcW w:w="706" w:type="dxa"/>
            <w:tcBorders>
              <w:top w:val="single" w:sz="5" w:space="0" w:color="000000"/>
              <w:left w:val="single" w:sz="5" w:space="0" w:color="000000"/>
              <w:bottom w:val="single" w:sz="5" w:space="0" w:color="000000"/>
              <w:right w:val="single" w:sz="5" w:space="0" w:color="000000"/>
            </w:tcBorders>
          </w:tcPr>
          <w:p w:rsidR="00DF62B0" w:rsidRDefault="00DF62B0" w:rsidP="0083790C">
            <w:pPr>
              <w:pStyle w:val="TableParagraph"/>
              <w:spacing w:line="180" w:lineRule="exact"/>
              <w:ind w:left="102"/>
              <w:rPr>
                <w:rFonts w:ascii="Arial" w:eastAsia="Arial" w:hAnsi="Arial" w:cs="Arial"/>
                <w:sz w:val="16"/>
                <w:szCs w:val="16"/>
              </w:rPr>
            </w:pPr>
            <w:r>
              <w:rPr>
                <w:rFonts w:ascii="Arial"/>
                <w:spacing w:val="-1"/>
                <w:sz w:val="16"/>
              </w:rPr>
              <w:t>30,328</w:t>
            </w:r>
          </w:p>
        </w:tc>
        <w:tc>
          <w:tcPr>
            <w:tcW w:w="706" w:type="dxa"/>
            <w:tcBorders>
              <w:top w:val="single" w:sz="5" w:space="0" w:color="000000"/>
              <w:left w:val="single" w:sz="5" w:space="0" w:color="000000"/>
              <w:bottom w:val="single" w:sz="5" w:space="0" w:color="000000"/>
              <w:right w:val="single" w:sz="5" w:space="0" w:color="000000"/>
            </w:tcBorders>
          </w:tcPr>
          <w:p w:rsidR="00DF62B0" w:rsidRDefault="00DF62B0" w:rsidP="0083790C">
            <w:pPr>
              <w:pStyle w:val="TableParagraph"/>
              <w:spacing w:line="180" w:lineRule="exact"/>
              <w:ind w:left="102"/>
              <w:rPr>
                <w:rFonts w:ascii="Arial" w:eastAsia="Arial" w:hAnsi="Arial" w:cs="Arial"/>
                <w:sz w:val="16"/>
                <w:szCs w:val="16"/>
              </w:rPr>
            </w:pPr>
            <w:r>
              <w:rPr>
                <w:rFonts w:ascii="Arial"/>
                <w:spacing w:val="-1"/>
                <w:sz w:val="16"/>
              </w:rPr>
              <w:t>30,66</w:t>
            </w:r>
          </w:p>
        </w:tc>
        <w:tc>
          <w:tcPr>
            <w:tcW w:w="706" w:type="dxa"/>
            <w:tcBorders>
              <w:top w:val="single" w:sz="5" w:space="0" w:color="000000"/>
              <w:left w:val="single" w:sz="5" w:space="0" w:color="000000"/>
              <w:bottom w:val="single" w:sz="5" w:space="0" w:color="000000"/>
              <w:right w:val="single" w:sz="5" w:space="0" w:color="000000"/>
            </w:tcBorders>
          </w:tcPr>
          <w:p w:rsidR="00DF62B0" w:rsidRDefault="00DF62B0" w:rsidP="0083790C">
            <w:pPr>
              <w:pStyle w:val="TableParagraph"/>
              <w:spacing w:line="180" w:lineRule="exact"/>
              <w:ind w:left="102"/>
              <w:rPr>
                <w:rFonts w:ascii="Arial" w:eastAsia="Arial" w:hAnsi="Arial" w:cs="Arial"/>
                <w:sz w:val="16"/>
                <w:szCs w:val="16"/>
              </w:rPr>
            </w:pPr>
            <w:r>
              <w:rPr>
                <w:rFonts w:ascii="Arial"/>
                <w:spacing w:val="-1"/>
                <w:sz w:val="16"/>
              </w:rPr>
              <w:t>31,015</w:t>
            </w:r>
          </w:p>
        </w:tc>
        <w:tc>
          <w:tcPr>
            <w:tcW w:w="708" w:type="dxa"/>
            <w:tcBorders>
              <w:top w:val="single" w:sz="5" w:space="0" w:color="000000"/>
              <w:left w:val="single" w:sz="5" w:space="0" w:color="000000"/>
              <w:bottom w:val="single" w:sz="5" w:space="0" w:color="000000"/>
              <w:right w:val="single" w:sz="5" w:space="0" w:color="000000"/>
            </w:tcBorders>
          </w:tcPr>
          <w:p w:rsidR="00DF62B0" w:rsidRDefault="00DF62B0" w:rsidP="0083790C">
            <w:pPr>
              <w:pStyle w:val="TableParagraph"/>
              <w:spacing w:line="180" w:lineRule="exact"/>
              <w:ind w:left="102"/>
              <w:rPr>
                <w:rFonts w:ascii="Arial" w:eastAsia="Arial" w:hAnsi="Arial" w:cs="Arial"/>
                <w:sz w:val="16"/>
                <w:szCs w:val="16"/>
              </w:rPr>
            </w:pPr>
            <w:r>
              <w:rPr>
                <w:rFonts w:ascii="Arial"/>
                <w:spacing w:val="-1"/>
                <w:sz w:val="16"/>
              </w:rPr>
              <w:t>32,284</w:t>
            </w:r>
          </w:p>
        </w:tc>
        <w:tc>
          <w:tcPr>
            <w:tcW w:w="713" w:type="dxa"/>
            <w:tcBorders>
              <w:top w:val="single" w:sz="5" w:space="0" w:color="000000"/>
              <w:left w:val="single" w:sz="5" w:space="0" w:color="000000"/>
              <w:bottom w:val="single" w:sz="5" w:space="0" w:color="000000"/>
              <w:right w:val="single" w:sz="5" w:space="0" w:color="000000"/>
            </w:tcBorders>
          </w:tcPr>
          <w:p w:rsidR="00DF62B0" w:rsidRDefault="00DF62B0" w:rsidP="0083790C">
            <w:pPr>
              <w:pStyle w:val="TableParagraph"/>
              <w:spacing w:line="180" w:lineRule="exact"/>
              <w:ind w:left="99"/>
              <w:rPr>
                <w:rFonts w:ascii="Arial" w:eastAsia="Arial" w:hAnsi="Arial" w:cs="Arial"/>
                <w:sz w:val="16"/>
                <w:szCs w:val="16"/>
              </w:rPr>
            </w:pPr>
            <w:r>
              <w:rPr>
                <w:rFonts w:ascii="Arial"/>
                <w:spacing w:val="-1"/>
                <w:sz w:val="16"/>
              </w:rPr>
              <w:t>33,110</w:t>
            </w:r>
          </w:p>
        </w:tc>
      </w:tr>
      <w:tr w:rsidR="00DF62B0" w:rsidTr="00DF62B0">
        <w:trPr>
          <w:trHeight w:hRule="exact" w:val="286"/>
        </w:trPr>
        <w:tc>
          <w:tcPr>
            <w:tcW w:w="3229" w:type="dxa"/>
            <w:tcBorders>
              <w:top w:val="single" w:sz="5" w:space="0" w:color="000000"/>
              <w:left w:val="single" w:sz="5" w:space="0" w:color="000000"/>
              <w:bottom w:val="single" w:sz="5" w:space="0" w:color="000000"/>
              <w:right w:val="single" w:sz="5" w:space="0" w:color="000000"/>
            </w:tcBorders>
          </w:tcPr>
          <w:p w:rsidR="00DF62B0" w:rsidRDefault="00DF62B0" w:rsidP="0083790C">
            <w:pPr>
              <w:pStyle w:val="TableParagraph"/>
              <w:spacing w:line="186" w:lineRule="exact"/>
              <w:ind w:left="102"/>
              <w:rPr>
                <w:rFonts w:ascii="Arial" w:eastAsia="Arial" w:hAnsi="Arial" w:cs="Arial"/>
                <w:sz w:val="16"/>
                <w:szCs w:val="16"/>
              </w:rPr>
            </w:pPr>
            <w:r>
              <w:rPr>
                <w:rFonts w:ascii="Arial" w:hAnsi="Arial"/>
                <w:spacing w:val="-1"/>
                <w:position w:val="2"/>
                <w:sz w:val="16"/>
              </w:rPr>
              <w:t>Haushalt</w:t>
            </w:r>
            <w:r>
              <w:rPr>
                <w:rFonts w:ascii="Arial" w:hAnsi="Arial"/>
                <w:spacing w:val="2"/>
                <w:position w:val="2"/>
                <w:sz w:val="16"/>
              </w:rPr>
              <w:t xml:space="preserve"> </w:t>
            </w:r>
            <w:r>
              <w:rPr>
                <w:rFonts w:ascii="Arial" w:hAnsi="Arial"/>
                <w:spacing w:val="-1"/>
                <w:position w:val="2"/>
                <w:sz w:val="16"/>
              </w:rPr>
              <w:t>und</w:t>
            </w:r>
            <w:r>
              <w:rPr>
                <w:rFonts w:ascii="Arial" w:hAnsi="Arial"/>
                <w:spacing w:val="-3"/>
                <w:position w:val="2"/>
                <w:sz w:val="16"/>
              </w:rPr>
              <w:t xml:space="preserve"> </w:t>
            </w:r>
            <w:r>
              <w:rPr>
                <w:rFonts w:ascii="Arial" w:hAnsi="Arial"/>
                <w:spacing w:val="-1"/>
                <w:position w:val="2"/>
                <w:sz w:val="16"/>
              </w:rPr>
              <w:t>übrige</w:t>
            </w:r>
            <w:r>
              <w:rPr>
                <w:rFonts w:ascii="Arial" w:hAnsi="Arial"/>
                <w:position w:val="2"/>
                <w:sz w:val="16"/>
              </w:rPr>
              <w:t xml:space="preserve"> </w:t>
            </w:r>
            <w:r>
              <w:rPr>
                <w:rFonts w:ascii="Arial" w:hAnsi="Arial"/>
                <w:spacing w:val="-1"/>
                <w:position w:val="2"/>
                <w:sz w:val="16"/>
              </w:rPr>
              <w:t>Verbraucher</w:t>
            </w:r>
            <w:r>
              <w:rPr>
                <w:rFonts w:ascii="Arial" w:hAnsi="Arial"/>
                <w:position w:val="2"/>
                <w:sz w:val="16"/>
              </w:rPr>
              <w:t xml:space="preserve"> </w:t>
            </w:r>
            <w:r>
              <w:rPr>
                <w:rFonts w:ascii="Arial" w:hAnsi="Arial"/>
                <w:spacing w:val="-1"/>
                <w:position w:val="2"/>
                <w:sz w:val="16"/>
              </w:rPr>
              <w:t>(CO</w:t>
            </w:r>
            <w:r>
              <w:rPr>
                <w:rFonts w:ascii="Arial" w:hAnsi="Arial"/>
                <w:spacing w:val="-1"/>
                <w:sz w:val="10"/>
              </w:rPr>
              <w:t>2</w:t>
            </w:r>
            <w:r>
              <w:rPr>
                <w:rFonts w:ascii="Arial" w:hAnsi="Arial"/>
                <w:spacing w:val="-1"/>
                <w:position w:val="2"/>
                <w:sz w:val="16"/>
              </w:rPr>
              <w:t>)</w:t>
            </w:r>
          </w:p>
        </w:tc>
        <w:tc>
          <w:tcPr>
            <w:tcW w:w="794" w:type="dxa"/>
            <w:tcBorders>
              <w:top w:val="single" w:sz="5" w:space="0" w:color="000000"/>
              <w:left w:val="single" w:sz="5" w:space="0" w:color="000000"/>
              <w:bottom w:val="single" w:sz="5" w:space="0" w:color="000000"/>
              <w:right w:val="single" w:sz="5" w:space="0" w:color="000000"/>
            </w:tcBorders>
          </w:tcPr>
          <w:p w:rsidR="00DF62B0" w:rsidRDefault="00DF62B0" w:rsidP="0083790C">
            <w:pPr>
              <w:pStyle w:val="TableParagraph"/>
              <w:spacing w:line="179" w:lineRule="exact"/>
              <w:ind w:left="102"/>
              <w:rPr>
                <w:rFonts w:ascii="Arial" w:eastAsia="Arial" w:hAnsi="Arial" w:cs="Arial"/>
                <w:sz w:val="16"/>
                <w:szCs w:val="16"/>
              </w:rPr>
            </w:pPr>
            <w:r>
              <w:rPr>
                <w:rFonts w:ascii="Arial" w:eastAsia="Arial" w:hAnsi="Arial" w:cs="Arial"/>
                <w:sz w:val="16"/>
                <w:szCs w:val="16"/>
              </w:rPr>
              <w:t>–</w:t>
            </w:r>
          </w:p>
        </w:tc>
        <w:tc>
          <w:tcPr>
            <w:tcW w:w="792" w:type="dxa"/>
            <w:tcBorders>
              <w:top w:val="single" w:sz="5" w:space="0" w:color="000000"/>
              <w:left w:val="single" w:sz="5" w:space="0" w:color="000000"/>
              <w:bottom w:val="single" w:sz="5" w:space="0" w:color="000000"/>
              <w:right w:val="single" w:sz="5" w:space="0" w:color="000000"/>
            </w:tcBorders>
          </w:tcPr>
          <w:p w:rsidR="00DF62B0" w:rsidRDefault="00DF62B0" w:rsidP="0083790C">
            <w:pPr>
              <w:pStyle w:val="TableParagraph"/>
              <w:spacing w:line="179" w:lineRule="exact"/>
              <w:ind w:left="102"/>
              <w:rPr>
                <w:rFonts w:ascii="Arial" w:eastAsia="Arial" w:hAnsi="Arial" w:cs="Arial"/>
                <w:sz w:val="16"/>
                <w:szCs w:val="16"/>
              </w:rPr>
            </w:pPr>
            <w:r>
              <w:rPr>
                <w:rFonts w:ascii="Arial" w:eastAsia="Arial" w:hAnsi="Arial" w:cs="Arial"/>
                <w:sz w:val="16"/>
                <w:szCs w:val="16"/>
              </w:rPr>
              <w:t>–</w:t>
            </w:r>
          </w:p>
        </w:tc>
        <w:tc>
          <w:tcPr>
            <w:tcW w:w="795" w:type="dxa"/>
            <w:tcBorders>
              <w:top w:val="single" w:sz="5" w:space="0" w:color="000000"/>
              <w:left w:val="single" w:sz="5" w:space="0" w:color="000000"/>
              <w:bottom w:val="single" w:sz="5" w:space="0" w:color="000000"/>
              <w:right w:val="single" w:sz="5" w:space="0" w:color="000000"/>
            </w:tcBorders>
          </w:tcPr>
          <w:p w:rsidR="00DF62B0" w:rsidRDefault="00DF62B0" w:rsidP="0083790C">
            <w:pPr>
              <w:pStyle w:val="TableParagraph"/>
              <w:spacing w:line="179" w:lineRule="exact"/>
              <w:ind w:left="102"/>
              <w:rPr>
                <w:rFonts w:ascii="Arial" w:eastAsia="Arial" w:hAnsi="Arial" w:cs="Arial"/>
                <w:sz w:val="16"/>
                <w:szCs w:val="16"/>
              </w:rPr>
            </w:pPr>
            <w:r>
              <w:rPr>
                <w:rFonts w:ascii="Arial"/>
                <w:spacing w:val="-1"/>
                <w:sz w:val="16"/>
              </w:rPr>
              <w:t>24,437</w:t>
            </w:r>
          </w:p>
        </w:tc>
        <w:tc>
          <w:tcPr>
            <w:tcW w:w="706" w:type="dxa"/>
            <w:tcBorders>
              <w:top w:val="single" w:sz="5" w:space="0" w:color="000000"/>
              <w:left w:val="single" w:sz="5" w:space="0" w:color="000000"/>
              <w:bottom w:val="single" w:sz="5" w:space="0" w:color="000000"/>
              <w:right w:val="single" w:sz="5" w:space="0" w:color="000000"/>
            </w:tcBorders>
          </w:tcPr>
          <w:p w:rsidR="00DF62B0" w:rsidRDefault="00DF62B0" w:rsidP="0083790C">
            <w:pPr>
              <w:pStyle w:val="TableParagraph"/>
              <w:spacing w:line="179" w:lineRule="exact"/>
              <w:ind w:left="99"/>
              <w:rPr>
                <w:rFonts w:ascii="Arial" w:eastAsia="Arial" w:hAnsi="Arial" w:cs="Arial"/>
                <w:sz w:val="16"/>
                <w:szCs w:val="16"/>
              </w:rPr>
            </w:pPr>
            <w:r>
              <w:rPr>
                <w:rFonts w:ascii="Arial"/>
                <w:spacing w:val="-1"/>
                <w:sz w:val="16"/>
              </w:rPr>
              <w:t>22,520</w:t>
            </w:r>
          </w:p>
        </w:tc>
        <w:tc>
          <w:tcPr>
            <w:tcW w:w="706" w:type="dxa"/>
            <w:tcBorders>
              <w:top w:val="single" w:sz="5" w:space="0" w:color="000000"/>
              <w:left w:val="single" w:sz="5" w:space="0" w:color="000000"/>
              <w:bottom w:val="single" w:sz="5" w:space="0" w:color="000000"/>
              <w:right w:val="single" w:sz="5" w:space="0" w:color="000000"/>
            </w:tcBorders>
          </w:tcPr>
          <w:p w:rsidR="00DF62B0" w:rsidRDefault="00DF62B0" w:rsidP="0083790C">
            <w:pPr>
              <w:pStyle w:val="TableParagraph"/>
              <w:spacing w:line="179" w:lineRule="exact"/>
              <w:ind w:left="102"/>
              <w:rPr>
                <w:rFonts w:ascii="Arial" w:eastAsia="Arial" w:hAnsi="Arial" w:cs="Arial"/>
                <w:sz w:val="16"/>
                <w:szCs w:val="16"/>
              </w:rPr>
            </w:pPr>
            <w:r>
              <w:rPr>
                <w:rFonts w:ascii="Arial"/>
                <w:spacing w:val="-1"/>
                <w:sz w:val="16"/>
              </w:rPr>
              <w:t>22,894</w:t>
            </w:r>
          </w:p>
        </w:tc>
        <w:tc>
          <w:tcPr>
            <w:tcW w:w="706" w:type="dxa"/>
            <w:tcBorders>
              <w:top w:val="single" w:sz="5" w:space="0" w:color="000000"/>
              <w:left w:val="single" w:sz="5" w:space="0" w:color="000000"/>
              <w:bottom w:val="single" w:sz="5" w:space="0" w:color="000000"/>
              <w:right w:val="single" w:sz="5" w:space="0" w:color="000000"/>
            </w:tcBorders>
          </w:tcPr>
          <w:p w:rsidR="00DF62B0" w:rsidRDefault="00DF62B0" w:rsidP="0083790C">
            <w:pPr>
              <w:pStyle w:val="TableParagraph"/>
              <w:spacing w:line="179" w:lineRule="exact"/>
              <w:ind w:left="102"/>
              <w:rPr>
                <w:rFonts w:ascii="Arial" w:eastAsia="Arial" w:hAnsi="Arial" w:cs="Arial"/>
                <w:sz w:val="16"/>
                <w:szCs w:val="16"/>
              </w:rPr>
            </w:pPr>
            <w:r>
              <w:rPr>
                <w:rFonts w:ascii="Arial"/>
                <w:spacing w:val="-1"/>
                <w:sz w:val="16"/>
              </w:rPr>
              <w:t>23,609</w:t>
            </w:r>
          </w:p>
        </w:tc>
        <w:tc>
          <w:tcPr>
            <w:tcW w:w="706" w:type="dxa"/>
            <w:tcBorders>
              <w:top w:val="single" w:sz="5" w:space="0" w:color="000000"/>
              <w:left w:val="single" w:sz="5" w:space="0" w:color="000000"/>
              <w:bottom w:val="single" w:sz="5" w:space="0" w:color="000000"/>
              <w:right w:val="single" w:sz="5" w:space="0" w:color="000000"/>
            </w:tcBorders>
          </w:tcPr>
          <w:p w:rsidR="00DF62B0" w:rsidRDefault="00DF62B0" w:rsidP="0083790C">
            <w:pPr>
              <w:pStyle w:val="TableParagraph"/>
              <w:spacing w:line="179" w:lineRule="exact"/>
              <w:ind w:left="102"/>
              <w:rPr>
                <w:rFonts w:ascii="Arial" w:eastAsia="Arial" w:hAnsi="Arial" w:cs="Arial"/>
                <w:sz w:val="16"/>
                <w:szCs w:val="16"/>
              </w:rPr>
            </w:pPr>
            <w:r>
              <w:rPr>
                <w:rFonts w:ascii="Arial"/>
                <w:spacing w:val="-1"/>
                <w:sz w:val="16"/>
              </w:rPr>
              <w:t>20,895</w:t>
            </w:r>
          </w:p>
        </w:tc>
        <w:tc>
          <w:tcPr>
            <w:tcW w:w="708" w:type="dxa"/>
            <w:tcBorders>
              <w:top w:val="single" w:sz="5" w:space="0" w:color="000000"/>
              <w:left w:val="single" w:sz="5" w:space="0" w:color="000000"/>
              <w:bottom w:val="single" w:sz="5" w:space="0" w:color="000000"/>
              <w:right w:val="single" w:sz="5" w:space="0" w:color="000000"/>
            </w:tcBorders>
          </w:tcPr>
          <w:p w:rsidR="00DF62B0" w:rsidRDefault="00DF62B0" w:rsidP="0083790C">
            <w:pPr>
              <w:pStyle w:val="TableParagraph"/>
              <w:spacing w:line="179" w:lineRule="exact"/>
              <w:ind w:left="102"/>
              <w:rPr>
                <w:rFonts w:ascii="Arial" w:eastAsia="Arial" w:hAnsi="Arial" w:cs="Arial"/>
                <w:sz w:val="16"/>
                <w:szCs w:val="16"/>
              </w:rPr>
            </w:pPr>
            <w:r>
              <w:rPr>
                <w:rFonts w:ascii="Arial"/>
                <w:spacing w:val="-1"/>
                <w:sz w:val="16"/>
              </w:rPr>
              <w:t>20,759</w:t>
            </w:r>
          </w:p>
        </w:tc>
        <w:tc>
          <w:tcPr>
            <w:tcW w:w="713" w:type="dxa"/>
            <w:tcBorders>
              <w:top w:val="single" w:sz="5" w:space="0" w:color="000000"/>
              <w:left w:val="single" w:sz="5" w:space="0" w:color="000000"/>
              <w:bottom w:val="single" w:sz="5" w:space="0" w:color="000000"/>
              <w:right w:val="single" w:sz="5" w:space="0" w:color="000000"/>
            </w:tcBorders>
          </w:tcPr>
          <w:p w:rsidR="00DF62B0" w:rsidRDefault="00DF62B0" w:rsidP="0083790C">
            <w:pPr>
              <w:pStyle w:val="TableParagraph"/>
              <w:spacing w:line="179" w:lineRule="exact"/>
              <w:ind w:left="99"/>
              <w:rPr>
                <w:rFonts w:ascii="Arial" w:eastAsia="Arial" w:hAnsi="Arial" w:cs="Arial"/>
                <w:sz w:val="16"/>
                <w:szCs w:val="16"/>
              </w:rPr>
            </w:pPr>
            <w:r>
              <w:rPr>
                <w:rFonts w:ascii="Arial"/>
                <w:spacing w:val="-1"/>
                <w:sz w:val="16"/>
              </w:rPr>
              <w:t>21,574</w:t>
            </w:r>
          </w:p>
        </w:tc>
      </w:tr>
    </w:tbl>
    <w:p w:rsidR="00FC48B7" w:rsidRDefault="00FC48B7" w:rsidP="00FC48B7">
      <w:pPr>
        <w:pStyle w:val="LTAntwortRessortText"/>
      </w:pPr>
      <w:r>
        <w:t xml:space="preserve">Das Gutachten des Sachverständigenrates der Bundesregierung ist ein klarer Wegweiser und Handlungsauftrag für die Politik in Deutschland. </w:t>
      </w:r>
      <w:r w:rsidR="008C532F">
        <w:t>Eine</w:t>
      </w:r>
      <w:r>
        <w:t xml:space="preserve"> CO</w:t>
      </w:r>
      <w:r w:rsidRPr="00DF62B0">
        <w:rPr>
          <w:vertAlign w:val="subscript"/>
        </w:rPr>
        <w:t>2</w:t>
      </w:r>
      <w:r>
        <w:t>-Bepreisung</w:t>
      </w:r>
      <w:r w:rsidR="008C532F">
        <w:t xml:space="preserve"> wird benötigt</w:t>
      </w:r>
      <w:r>
        <w:t>, um die Klimaziele effizient zu erreichen und wirksame Anreize für klimaneutrale Investitionen und Produkte zu geben.</w:t>
      </w:r>
    </w:p>
    <w:p w:rsidR="00DF62B0" w:rsidRDefault="00DF62B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66"/>
        <w:gridCol w:w="5850"/>
      </w:tblGrid>
      <w:tr w:rsidR="00FC48B7" w:rsidTr="00DF62B0">
        <w:tc>
          <w:tcPr>
            <w:tcW w:w="1766" w:type="dxa"/>
            <w:shd w:val="clear" w:color="auto" w:fill="auto"/>
          </w:tcPr>
          <w:p w:rsidR="00FC48B7" w:rsidRPr="00FC48B7" w:rsidRDefault="00FC48B7" w:rsidP="00DF62B0">
            <w:pPr>
              <w:pStyle w:val="LTAnfrageIni1"/>
            </w:pPr>
            <w:r w:rsidRPr="00FC48B7">
              <w:t>Abgeordneter</w:t>
            </w:r>
            <w:r w:rsidRPr="00FC48B7">
              <w:br/>
            </w:r>
            <w:r w:rsidRPr="00FC48B7">
              <w:rPr>
                <w:b/>
              </w:rPr>
              <w:t>Florian</w:t>
            </w:r>
            <w:r w:rsidR="00DF62B0">
              <w:rPr>
                <w:b/>
              </w:rPr>
              <w:t xml:space="preserve"> von </w:t>
            </w:r>
            <w:r w:rsidRPr="00FC48B7">
              <w:rPr>
                <w:b/>
              </w:rPr>
              <w:t>Brunn</w:t>
            </w:r>
            <w:r w:rsidRPr="00FC48B7">
              <w:rPr>
                <w:b/>
              </w:rPr>
              <w:br/>
            </w:r>
            <w:r w:rsidRPr="00FC48B7">
              <w:t>(SPD)</w:t>
            </w:r>
            <w:r>
              <w:fldChar w:fldCharType="begin"/>
            </w:r>
            <w:r>
              <w:instrText xml:space="preserve"> XE </w:instrText>
            </w:r>
            <w:r w:rsidR="00990C55">
              <w:instrText>„</w:instrText>
            </w:r>
            <w:r>
              <w:instrText xml:space="preserve">Brunn, Florian (SPD):Tierschutzskandal bei Milchvieh-Massentierhaltung im Unterallgäu\: Drängende Fragen zu Kontrollen </w:instrText>
            </w:r>
            <w:r>
              <w:fldChar w:fldCharType="end"/>
            </w:r>
            <w:r>
              <w:fldChar w:fldCharType="begin"/>
            </w:r>
            <w:r>
              <w:instrText xml:space="preserve"> TC </w:instrText>
            </w:r>
            <w:r w:rsidR="00990C55">
              <w:instrText>„</w:instrText>
            </w:r>
            <w:r>
              <w:instrText>Brunn, Florian (SPD)</w:instrText>
            </w:r>
            <w:r>
              <w:br/>
              <w:instrText>Tierschutzskandal bei Milchvieh-Mas</w:instrText>
            </w:r>
            <w:r w:rsidR="00B138DB">
              <w:instrText>sentierhaltung im Unterallgäu: d</w:instrText>
            </w:r>
            <w:r>
              <w:instrText xml:space="preserve">rängende Fragen zu Kontrollen </w:instrText>
            </w:r>
            <w:r w:rsidR="00990C55">
              <w:instrText>„</w:instrText>
            </w:r>
            <w:r>
              <w:instrText xml:space="preserve"> \l 2 </w:instrText>
            </w:r>
            <w:r>
              <w:fldChar w:fldCharType="end"/>
            </w:r>
          </w:p>
        </w:tc>
        <w:tc>
          <w:tcPr>
            <w:tcW w:w="5850" w:type="dxa"/>
            <w:shd w:val="clear" w:color="auto" w:fill="auto"/>
          </w:tcPr>
          <w:p w:rsidR="00FC48B7" w:rsidRDefault="00FC48B7" w:rsidP="00FC48B7">
            <w:pPr>
              <w:pStyle w:val="LTAnfrageText"/>
            </w:pPr>
            <w:r>
              <w:t xml:space="preserve">Nach dem Tierschutzskandal bei einer Milchvieh-Massentierhaltung mit Hauptsitz in Bad Grönenbach im Landkreis Unterallgäu frage ich die Staatsregierung, wann in den letzten fünf Jahren Kontrollen des Landesamts für Gesundheit und Lebensmittelsicherheit (Spezialeinheit Tiergesundheit bzw. Landesinstitut Tiergesundheit, Spezialeinheit Lebensmittelsicherheit und/oder Kontrollbehörde für Lebensmittelsicherheit und Veterinärwesen </w:t>
            </w:r>
            <w:r w:rsidR="00DF62B0">
              <w:t>–</w:t>
            </w:r>
            <w:r>
              <w:t xml:space="preserve"> KBLV) </w:t>
            </w:r>
            <w:r w:rsidR="00DF62B0">
              <w:t xml:space="preserve">– </w:t>
            </w:r>
            <w:r>
              <w:t>ggf</w:t>
            </w:r>
            <w:r w:rsidR="00E67EB5">
              <w:t>.</w:t>
            </w:r>
            <w:r>
              <w:t xml:space="preserve"> zusammen mit dem zuständigen Landratsamt Unterallgäu </w:t>
            </w:r>
            <w:r w:rsidR="00DF62B0">
              <w:t>–</w:t>
            </w:r>
            <w:r>
              <w:t xml:space="preserve"> auf dem Betrieb hinsichtlich Tierschutz und Lebensmittelsicherheit stattgefunden haben (bitte mit Angabe des Datums und der Art der Kontrolle), welche Ergebnisse diese Kontrollen im Einzelnen hatten, und ob der Staatsregierung und anderen zuständigen Behörden Hinweise auf mögliche Interessenkonflikte und Verstöße gegen die Amtspflicht innerhalb des örtlichen Landratsamts vorliegen (falls ja, bitte mit inhaltlicher Darstellung)?</w:t>
            </w:r>
          </w:p>
          <w:p w:rsidR="00FC48B7" w:rsidRDefault="00FC48B7" w:rsidP="00FC48B7">
            <w:pPr>
              <w:pStyle w:val="LTAnfrageText"/>
            </w:pPr>
          </w:p>
        </w:tc>
      </w:tr>
    </w:tbl>
    <w:p w:rsidR="00FC48B7" w:rsidRDefault="00FC48B7" w:rsidP="00FC48B7">
      <w:pPr>
        <w:pStyle w:val="LTUeberschrAntwortRessort"/>
      </w:pPr>
      <w:r>
        <w:t>Antwort des Staatsministeriums für Umwelt und Verbraucherschutz</w:t>
      </w:r>
    </w:p>
    <w:p w:rsidR="00FC48B7" w:rsidRDefault="00FC48B7" w:rsidP="00FC48B7">
      <w:pPr>
        <w:pStyle w:val="LTAntwortRessortText"/>
      </w:pPr>
      <w:r>
        <w:t>In den letzten fünf Jahren vor Bekanntwerden des aktuellen t</w:t>
      </w:r>
      <w:r w:rsidR="009570E7">
        <w:t>ierschutzrechtlichen Straftaten</w:t>
      </w:r>
      <w:r>
        <w:t xml:space="preserve">verdachts haben weder das Landesamt für Gesundheit und Lebensmittelsicherheit (LGL) noch die Kontrollbehörde für Lebensmittelsicherheit und Veterinärwesen (KBLV) eine Kontrolle im betreffenden Betrieb durchgeführt bzw. an einer solchen teilgenommen. Die KBLV wurde erst mit Wirkung zum </w:t>
      </w:r>
      <w:r w:rsidR="00D4034D">
        <w:t>01.01.</w:t>
      </w:r>
      <w:r>
        <w:t>2018 gegründet und ist für die Kontrolle des genannten Betriebs nicht zuständig.</w:t>
      </w:r>
    </w:p>
    <w:p w:rsidR="00FC48B7" w:rsidRDefault="00FC48B7" w:rsidP="00FC48B7">
      <w:pPr>
        <w:pStyle w:val="LTAntwortRessortText"/>
      </w:pPr>
      <w:r>
        <w:t>Im o. g. Zeitraum sind weder der Staatsregierung noch dem LGL Hinweise auf Interessenskonflikte oder Verstöße gegen die Amtspflicht bekannt geworden.</w:t>
      </w:r>
    </w:p>
    <w:p w:rsidR="00D4034D" w:rsidRDefault="00D4034D">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69"/>
        <w:gridCol w:w="5847"/>
      </w:tblGrid>
      <w:tr w:rsidR="00FC48B7" w:rsidTr="00D4034D">
        <w:tc>
          <w:tcPr>
            <w:tcW w:w="1769" w:type="dxa"/>
            <w:shd w:val="clear" w:color="auto" w:fill="auto"/>
          </w:tcPr>
          <w:p w:rsidR="00FC48B7" w:rsidRPr="00FC48B7" w:rsidRDefault="00FC48B7" w:rsidP="00FC48B7">
            <w:pPr>
              <w:pStyle w:val="LTAnfrageIni1"/>
            </w:pPr>
            <w:r w:rsidRPr="00FC48B7">
              <w:t>Abgeordnete</w:t>
            </w:r>
            <w:r w:rsidRPr="00FC48B7">
              <w:br/>
            </w:r>
            <w:r w:rsidRPr="00FC48B7">
              <w:rPr>
                <w:b/>
              </w:rPr>
              <w:t>Martina</w:t>
            </w:r>
            <w:r w:rsidRPr="00FC48B7">
              <w:rPr>
                <w:b/>
              </w:rPr>
              <w:br/>
              <w:t>Fehlner</w:t>
            </w:r>
            <w:r w:rsidRPr="00FC48B7">
              <w:rPr>
                <w:b/>
              </w:rPr>
              <w:br/>
            </w:r>
            <w:r w:rsidRPr="00FC48B7">
              <w:t>(SPD)</w:t>
            </w:r>
            <w:r>
              <w:fldChar w:fldCharType="begin"/>
            </w:r>
            <w:r>
              <w:instrText xml:space="preserve"> XE </w:instrText>
            </w:r>
            <w:r w:rsidR="00990C55">
              <w:instrText>„</w:instrText>
            </w:r>
            <w:r>
              <w:instrText xml:space="preserve">Fehlner, Martina (SPD):Bericht über Tierschutzverstöße im Allgäu - Auswirkungen auf die Lebensmittelsicherheit </w:instrText>
            </w:r>
            <w:r>
              <w:fldChar w:fldCharType="end"/>
            </w:r>
            <w:r>
              <w:fldChar w:fldCharType="begin"/>
            </w:r>
            <w:r>
              <w:instrText xml:space="preserve"> TC </w:instrText>
            </w:r>
            <w:r w:rsidR="00990C55">
              <w:instrText>„</w:instrText>
            </w:r>
            <w:r>
              <w:instrText>Fehlner, Martina (SPD)</w:instrText>
            </w:r>
            <w:r>
              <w:br/>
              <w:instrText xml:space="preserve">Bericht über Tierschutzverstöße im Allgäu - Auswirkungen auf die Lebensmittelsicherheit </w:instrText>
            </w:r>
            <w:r w:rsidR="00990C55">
              <w:instrText>„</w:instrText>
            </w:r>
            <w:r>
              <w:instrText xml:space="preserve"> \l 2 </w:instrText>
            </w:r>
            <w:r>
              <w:fldChar w:fldCharType="end"/>
            </w:r>
          </w:p>
        </w:tc>
        <w:tc>
          <w:tcPr>
            <w:tcW w:w="5847" w:type="dxa"/>
            <w:shd w:val="clear" w:color="auto" w:fill="auto"/>
          </w:tcPr>
          <w:p w:rsidR="00FC48B7" w:rsidRDefault="00FC48B7" w:rsidP="00FC48B7">
            <w:pPr>
              <w:pStyle w:val="LTAnfrageText"/>
            </w:pPr>
            <w:r>
              <w:t>Ich frage die Staatsregierung, wie viele Begleitscheine wurden für den Betrieb Endres mit Hauptsitz in Bad Grönenbach für die Notschlachtung von Tieren in den vergangenen fünf Jahren erstellt, wie viele Tiere wurden in diesem Zeitraum insgesamt zur Schlachtung verbracht und sind gesundheitliche Gefährdungen durch die Notschlachtungen ausgeschlossen?</w:t>
            </w:r>
          </w:p>
          <w:p w:rsidR="00FC48B7" w:rsidRDefault="00FC48B7" w:rsidP="00FC48B7">
            <w:pPr>
              <w:pStyle w:val="LTAnfrageText"/>
            </w:pPr>
          </w:p>
        </w:tc>
      </w:tr>
    </w:tbl>
    <w:p w:rsidR="00FC48B7" w:rsidRDefault="00FC48B7" w:rsidP="00FC48B7">
      <w:pPr>
        <w:pStyle w:val="LTUeberschrAntwortRessort"/>
      </w:pPr>
      <w:r>
        <w:t>Antwort des Staatsministeriums für Umwelt und Verbraucherschutz</w:t>
      </w:r>
    </w:p>
    <w:p w:rsidR="00FC48B7" w:rsidRDefault="00FC48B7" w:rsidP="00FC48B7">
      <w:pPr>
        <w:pStyle w:val="LTAntwortRessortText"/>
      </w:pPr>
      <w:r>
        <w:t xml:space="preserve">Laut Auskunft des zuständigen Landratsamtes wurden in den vergangenen </w:t>
      </w:r>
      <w:r w:rsidR="007B7BB6">
        <w:t>fünf</w:t>
      </w:r>
      <w:r>
        <w:t xml:space="preserve"> Jahren insgesamt 3.394 Tiere zur Schlachtung verbracht; davon wurden 2.663 Tiere im VION-Schlachthof in Buchloe geschlachtet.</w:t>
      </w:r>
    </w:p>
    <w:p w:rsidR="00FC48B7" w:rsidRDefault="00FC48B7" w:rsidP="00FC48B7">
      <w:pPr>
        <w:pStyle w:val="LTAntwortRessortText"/>
      </w:pPr>
      <w:r>
        <w:t>Auf Grund der Kürze der zur Beantwortung</w:t>
      </w:r>
      <w:r w:rsidR="007B7BB6">
        <w:t xml:space="preserve"> einer Anfrage zum Plenum</w:t>
      </w:r>
      <w:r>
        <w:t xml:space="preserve"> zur Verfügung stehenden Zeit übermittelte das für den Schlachthof Buchloe zuständige Landratsamt Daten zu Notschlachtungen vom 01.08.2016 bis heute. Danach wurden </w:t>
      </w:r>
      <w:r w:rsidR="00990C55">
        <w:t>„</w:t>
      </w:r>
      <w:r>
        <w:t>82</w:t>
      </w:r>
      <w:r w:rsidR="007B7BB6">
        <w:t> </w:t>
      </w:r>
      <w:r>
        <w:t xml:space="preserve">Rinder aus Bad Grönenbach sowie </w:t>
      </w:r>
      <w:r w:rsidR="007B7BB6">
        <w:t>drei</w:t>
      </w:r>
      <w:r>
        <w:t xml:space="preserve"> aus Kißlegg als Notschlachtung gemeldet. In allen Fällen wurden die Rinder von den korrekten Notschlachtungspapieren begleitet.</w:t>
      </w:r>
      <w:r w:rsidR="00990C55">
        <w:t>“</w:t>
      </w:r>
    </w:p>
    <w:p w:rsidR="00FC48B7" w:rsidRDefault="00FC48B7" w:rsidP="00FC48B7">
      <w:pPr>
        <w:pStyle w:val="LTAntwortRessortText"/>
      </w:pPr>
      <w:r>
        <w:t xml:space="preserve">Die Gesamtzahl der Begleitscheine zur Notschlachtung nach Anlage </w:t>
      </w:r>
      <w:r w:rsidR="00E67EB5">
        <w:t>8</w:t>
      </w:r>
      <w:r>
        <w:t xml:space="preserve"> Tierische Lebensmittel-Hygieneverordnung, die für den Betrieb Endres erstellt wurden, zu eruieren, ist in der Kürze der Zeit nicht möglich.</w:t>
      </w:r>
    </w:p>
    <w:p w:rsidR="00D40E54" w:rsidRDefault="00FC48B7" w:rsidP="00FC48B7">
      <w:pPr>
        <w:pStyle w:val="LTAntwortRessortText"/>
      </w:pPr>
      <w:r>
        <w:t xml:space="preserve">Zur Frage nach einer gesundheitlichen Gefährdung gilt Folgendes: Eine Notschlachtung ist die Schlachtung eines frisch verunfallten Tieres außerhalb des Schlachthofes. Im Falle der Notschlachtung muss ein Tierarzt eine Schlachttieruntersuchung vor der Schlachtung durchgeführt haben. Alle am Schlachthof angelieferten notgeschlachteten Tiere werden wie alle geschlachteten Tiere einer amtlichen Fleischuntersuchung unterzogen. Nur wenn nach der Fleischuntersuchung keine Gründe dafür vorliegen, das Fleisch als genussuntauglich zu erklären, wird es für den menschlichen Verzehr freigegeben. Das zuständige Landratsamt teilte diesbezüglich nach einer ersten Auswertung mit, dass von den 35 angelieferten notgeschlachteten Tieren in den letzten 12 Monaten </w:t>
      </w:r>
      <w:r w:rsidR="00655296">
        <w:t>sechs</w:t>
      </w:r>
      <w:r>
        <w:t xml:space="preserve"> Schlachtkörper nach der Fleischuntersuchung als </w:t>
      </w:r>
      <w:r w:rsidR="00990C55">
        <w:t>„</w:t>
      </w:r>
      <w:r>
        <w:t>genussuntauglich</w:t>
      </w:r>
      <w:r w:rsidR="00990C55">
        <w:t>“</w:t>
      </w:r>
      <w:r>
        <w:t xml:space="preserve"> beurteilt wurden.</w:t>
      </w:r>
    </w:p>
    <w:p w:rsidR="00D40E54" w:rsidRDefault="00D40E5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02"/>
        <w:gridCol w:w="5814"/>
      </w:tblGrid>
      <w:tr w:rsidR="00FC48B7" w:rsidTr="00D40E54">
        <w:tc>
          <w:tcPr>
            <w:tcW w:w="1802" w:type="dxa"/>
            <w:shd w:val="clear" w:color="auto" w:fill="auto"/>
          </w:tcPr>
          <w:p w:rsidR="00FC48B7" w:rsidRPr="00FC48B7" w:rsidRDefault="00FC48B7" w:rsidP="00FC48B7">
            <w:pPr>
              <w:pStyle w:val="LTAnfrageIni1"/>
            </w:pPr>
            <w:r w:rsidRPr="00FC48B7">
              <w:t>Abgeordneter</w:t>
            </w:r>
            <w:r w:rsidRPr="00FC48B7">
              <w:br/>
            </w:r>
            <w:r w:rsidRPr="00FC48B7">
              <w:rPr>
                <w:b/>
              </w:rPr>
              <w:t>Patrick</w:t>
            </w:r>
            <w:r w:rsidRPr="00FC48B7">
              <w:rPr>
                <w:b/>
              </w:rPr>
              <w:br/>
              <w:t>Friedl</w:t>
            </w:r>
            <w:r w:rsidRPr="00FC48B7">
              <w:rPr>
                <w:b/>
              </w:rPr>
              <w:br/>
            </w:r>
            <w:r w:rsidRPr="00FC48B7">
              <w:t>(BÜNDNIS 90/DIE GRÜNEN)</w:t>
            </w:r>
            <w:r>
              <w:fldChar w:fldCharType="begin"/>
            </w:r>
            <w:r>
              <w:instrText xml:space="preserve"> XE </w:instrText>
            </w:r>
            <w:r w:rsidR="00990C55">
              <w:instrText>„</w:instrText>
            </w:r>
            <w:r>
              <w:instrText xml:space="preserve">Friedl, Patrick (BÜNDNIS 90/DIE GRÜNEN):Stopp und Wiederaufnahme der Biotopkartierungen </w:instrText>
            </w:r>
            <w:r>
              <w:fldChar w:fldCharType="end"/>
            </w:r>
            <w:r>
              <w:fldChar w:fldCharType="begin"/>
            </w:r>
            <w:r>
              <w:instrText xml:space="preserve"> TC </w:instrText>
            </w:r>
            <w:r w:rsidR="00990C55">
              <w:instrText>„</w:instrText>
            </w:r>
            <w:r>
              <w:instrText>Friedl, Patrick (BÜNDNIS 90/DIE GRÜNEN)</w:instrText>
            </w:r>
            <w:r>
              <w:br/>
              <w:instrText xml:space="preserve">Stopp und Wiederaufnahme der Biotopkartierungen </w:instrText>
            </w:r>
            <w:r w:rsidR="00990C55">
              <w:instrText>„</w:instrText>
            </w:r>
            <w:r>
              <w:instrText xml:space="preserve"> \l 2 </w:instrText>
            </w:r>
            <w:r>
              <w:fldChar w:fldCharType="end"/>
            </w:r>
          </w:p>
        </w:tc>
        <w:tc>
          <w:tcPr>
            <w:tcW w:w="5814" w:type="dxa"/>
            <w:shd w:val="clear" w:color="auto" w:fill="auto"/>
          </w:tcPr>
          <w:p w:rsidR="00FC48B7" w:rsidRDefault="00FC48B7" w:rsidP="00FC48B7">
            <w:pPr>
              <w:pStyle w:val="LTAnfrageText"/>
            </w:pPr>
            <w:r>
              <w:t>Ich frage die Staatsregierung, welche naturschutzfachlichen Kartierungen und Projekte sind nach Intervention des Staatsminister</w:t>
            </w:r>
            <w:r w:rsidR="00D40E54">
              <w:t>s</w:t>
            </w:r>
            <w:r>
              <w:t xml:space="preserve"> für Umwelt und Verbraucherschutz Thorsten Glauber bzw. des Staatsministeriums für Umwelt und Verbraucherschutz im Jahr 2019 gestoppt worden (bitte einzeln aufführen), welche wurden inzwischen wieder aufgenommen und welche finanziellen Konsequenzen hat der Stopp in Hinblick auf Entschädigungszahlungen an die betroffenen Büros?</w:t>
            </w:r>
          </w:p>
          <w:p w:rsidR="00FC48B7" w:rsidRDefault="00FC48B7" w:rsidP="00FC48B7">
            <w:pPr>
              <w:pStyle w:val="LTAnfrageText"/>
            </w:pPr>
          </w:p>
        </w:tc>
      </w:tr>
    </w:tbl>
    <w:p w:rsidR="00FC48B7" w:rsidRDefault="00FC48B7" w:rsidP="00FC48B7">
      <w:pPr>
        <w:pStyle w:val="LTUeberschrAntwortRessort"/>
      </w:pPr>
      <w:r>
        <w:t>Antwort des Staatsministeriums für Umwelt und Verbraucherschutz</w:t>
      </w:r>
    </w:p>
    <w:p w:rsidR="00FC48B7" w:rsidRDefault="00FC48B7" w:rsidP="00FC48B7">
      <w:pPr>
        <w:pStyle w:val="LTAntwortRessortText"/>
      </w:pPr>
      <w:r>
        <w:t>Aktuell sind alle vom Landesamt für Umwelt veranlassten Biotopkartierungen vorläufig gestoppt. Dies betrifft die laufenden Biotopkartierungen in den Landkreisen Freyung-Grafenau, Weilheim-Schongau und Dillingen sowie die bereits beauftragten neuen Biotopkartierungen in den Landkreisen Neustadt an der Aisch und Miltenberg. Zudem wurde auch die Naturschutzfachkartierung im Landkreis Forchheim vorläu</w:t>
      </w:r>
      <w:r w:rsidR="003A5707">
        <w:t>fig gestoppt. Andere Fachkartie</w:t>
      </w:r>
      <w:r>
        <w:t>rungen bzw. Datenerhebungen laufen in allen betroffenen Landkreisen weiter.</w:t>
      </w:r>
    </w:p>
    <w:p w:rsidR="00FC48B7" w:rsidRDefault="00FC48B7" w:rsidP="00FC48B7">
      <w:pPr>
        <w:pStyle w:val="LTAntwortRessortText"/>
      </w:pPr>
      <w:r>
        <w:t>Weitere Fragen hängen u. a. davon ab, wann die Kartierungen wiederaufgenommen werden können. Das Landesamt für Umwelt wird sich diesbezüglich zu gegebener Zeit mit den Auftragnehmern in Verbindung setzen.</w:t>
      </w:r>
    </w:p>
    <w:p w:rsidR="009738C2" w:rsidRDefault="009738C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06"/>
        <w:gridCol w:w="5810"/>
      </w:tblGrid>
      <w:tr w:rsidR="00FC48B7" w:rsidTr="009738C2">
        <w:tc>
          <w:tcPr>
            <w:tcW w:w="1806" w:type="dxa"/>
            <w:shd w:val="clear" w:color="auto" w:fill="auto"/>
          </w:tcPr>
          <w:p w:rsidR="00FC48B7" w:rsidRPr="00FC48B7" w:rsidRDefault="00FC48B7" w:rsidP="00FC48B7">
            <w:pPr>
              <w:pStyle w:val="LTAnfrageIni1"/>
            </w:pPr>
            <w:r w:rsidRPr="00FC48B7">
              <w:t>Abgeordneter</w:t>
            </w:r>
            <w:r w:rsidRPr="00FC48B7">
              <w:br/>
            </w:r>
            <w:r w:rsidRPr="00FC48B7">
              <w:rPr>
                <w:b/>
              </w:rPr>
              <w:t>Thomas</w:t>
            </w:r>
            <w:r w:rsidRPr="00FC48B7">
              <w:rPr>
                <w:b/>
              </w:rPr>
              <w:br/>
              <w:t>Gehring</w:t>
            </w:r>
            <w:r w:rsidRPr="00FC48B7">
              <w:rPr>
                <w:b/>
              </w:rPr>
              <w:br/>
            </w:r>
            <w:r w:rsidRPr="00FC48B7">
              <w:t>(BÜNDNIS 90/DIE GRÜNEN)</w:t>
            </w:r>
            <w:r>
              <w:fldChar w:fldCharType="begin"/>
            </w:r>
            <w:r>
              <w:instrText xml:space="preserve"> XE </w:instrText>
            </w:r>
            <w:r w:rsidR="00990C55">
              <w:instrText>„</w:instrText>
            </w:r>
            <w:r>
              <w:instrText xml:space="preserve">Gehring, Thomas (BÜNDNIS 90/DIE GRÜNEN):PFC-Belastung Allgäu Airport </w:instrText>
            </w:r>
            <w:r>
              <w:fldChar w:fldCharType="end"/>
            </w:r>
            <w:r>
              <w:fldChar w:fldCharType="begin"/>
            </w:r>
            <w:r>
              <w:instrText xml:space="preserve"> TC </w:instrText>
            </w:r>
            <w:r w:rsidR="00990C55">
              <w:instrText>„</w:instrText>
            </w:r>
            <w:r>
              <w:instrText>Gehring, Thomas (BÜNDNIS 90/DIE GRÜNEN)</w:instrText>
            </w:r>
            <w:r>
              <w:br/>
              <w:instrText xml:space="preserve">PFC-Belastung Allgäu Airport </w:instrText>
            </w:r>
            <w:r w:rsidR="00990C55">
              <w:instrText>„</w:instrText>
            </w:r>
            <w:r>
              <w:instrText xml:space="preserve"> \l 2 </w:instrText>
            </w:r>
            <w:r>
              <w:fldChar w:fldCharType="end"/>
            </w:r>
          </w:p>
        </w:tc>
        <w:tc>
          <w:tcPr>
            <w:tcW w:w="5810" w:type="dxa"/>
            <w:shd w:val="clear" w:color="auto" w:fill="auto"/>
          </w:tcPr>
          <w:p w:rsidR="00FC48B7" w:rsidRDefault="00FC48B7" w:rsidP="00FC48B7">
            <w:pPr>
              <w:pStyle w:val="LTAnfrageText"/>
            </w:pPr>
            <w:r>
              <w:t>Vor dem Hintergrund, dass das Landratsamt Unterallgäu ein Verzehrverbot für Fische herausgegeben hat, frage ich die Staatsregierung, werden am Allgäu Airport jenseits der zwei Grundwassermessstellen GW 2 etwa 1000 m vor Bahnende auf nordöstlicher Seite und GW 3 in östlicher Richtung auf der Südseite am Ende der Startbahn, in Richtung Ungerhausen (siehe Drs. 17/9563) weitere Messungen des Grundwassers, insbesondere mit Hinblick auf die beabsichtigten Erweiterungsarbeiten</w:t>
            </w:r>
            <w:r w:rsidR="009A0F53">
              <w:t>,</w:t>
            </w:r>
            <w:r>
              <w:t xml:space="preserve"> durchgeführt, wurde das auf dem Flugplatzgelände nachträglich erneut in Betrieb genommene Versickerungsbecken vor Instandsetzung oder danach auf PFC untersucht und liegt der Nachweis vor, dass das im Süden, außerhalb des Flugplatzes liegende Überlauf-Sammelbecken, das die Betreiberin bis zum Ende 2019 ausbauen muss, auch im Sediment nicht PFC-belastet ist (mit Bitte um Darstellung der Untersuchungsergebnisse analog Drs. 17/9563)?</w:t>
            </w:r>
          </w:p>
          <w:p w:rsidR="00FC48B7" w:rsidRDefault="00FC48B7" w:rsidP="00FC48B7">
            <w:pPr>
              <w:pStyle w:val="LTAnfrageText"/>
            </w:pPr>
          </w:p>
        </w:tc>
      </w:tr>
    </w:tbl>
    <w:p w:rsidR="00FC48B7" w:rsidRDefault="00FC48B7" w:rsidP="00FC48B7">
      <w:pPr>
        <w:pStyle w:val="LTUeberschrAntwortRessort"/>
      </w:pPr>
      <w:r>
        <w:t>Antwort des Staatsministeriums für Umwelt und Verbraucherschutz</w:t>
      </w:r>
    </w:p>
    <w:p w:rsidR="00FC48B7" w:rsidRPr="009B534B" w:rsidRDefault="00FC48B7" w:rsidP="00FC48B7">
      <w:pPr>
        <w:pStyle w:val="LTAntwortRessortText"/>
        <w:rPr>
          <w:u w:val="single"/>
        </w:rPr>
      </w:pPr>
      <w:r w:rsidRPr="009B534B">
        <w:rPr>
          <w:u w:val="single"/>
        </w:rPr>
        <w:t>Untersuchungen des Grundwassers</w:t>
      </w:r>
    </w:p>
    <w:p w:rsidR="00FC48B7" w:rsidRDefault="00FC48B7" w:rsidP="009B534B">
      <w:pPr>
        <w:pStyle w:val="LTAntwortRessortText"/>
        <w:spacing w:before="120"/>
      </w:pPr>
      <w:r>
        <w:t>Im Grundwasserabstrom der Messstellen GW 2 und GW 3 liegen die Grundwassermessstellen GW 11b und GW 11d. Aktuelle Untersuchungsergebnisse der Messstellen vom 03.06.2019 weisen PFC-Summenwerte an 11b von 0,017 µg/l und an 11d von 0,200 µg/l auf.</w:t>
      </w:r>
    </w:p>
    <w:p w:rsidR="00FC48B7" w:rsidRDefault="00FC48B7" w:rsidP="00FC48B7">
      <w:pPr>
        <w:pStyle w:val="LTAntwortRessortText"/>
      </w:pPr>
      <w:r>
        <w:t>Das Trinkwasser der Wasserversorgung Ungerhausen weist bei den aktuellen Untersuchungen einen Summenwert von 0,005 µg/l PFC auf.</w:t>
      </w:r>
    </w:p>
    <w:p w:rsidR="00FC48B7" w:rsidRDefault="00FC48B7" w:rsidP="00FC48B7">
      <w:pPr>
        <w:pStyle w:val="LTAntwortRessortText"/>
      </w:pPr>
      <w:r>
        <w:t>Im Hinblick auf die Biota-Belastungen im Krebsbach laufen derzeit Untersuchungen und Auswertungen von Grundwasseraustritten im Bereich des Krebsbachtals zwischen Ungerhausen und Holzgünz.</w:t>
      </w:r>
    </w:p>
    <w:p w:rsidR="00FC48B7" w:rsidRPr="009B534B" w:rsidRDefault="00FC48B7" w:rsidP="009B534B">
      <w:pPr>
        <w:pStyle w:val="LTAntwortRessortText"/>
        <w:spacing w:before="360"/>
        <w:rPr>
          <w:u w:val="single"/>
        </w:rPr>
      </w:pPr>
      <w:r w:rsidRPr="009B534B">
        <w:rPr>
          <w:u w:val="single"/>
        </w:rPr>
        <w:t>Untersuchungen des Versickerungsbeckens</w:t>
      </w:r>
    </w:p>
    <w:p w:rsidR="00FC48B7" w:rsidRDefault="00FC48B7" w:rsidP="009B534B">
      <w:pPr>
        <w:pStyle w:val="LTAntwortRessortText"/>
        <w:spacing w:before="120"/>
      </w:pPr>
      <w:r>
        <w:t>Das bestehende Versickerungsbecken wurde gem. Auflage Nr. 3.1.8 des Bescheides des Landratsamtes Unterallgäu (Niederschlagswassereinleitungserlaubnis) vom 06.05.2015 saniert und wieder in Betrieb genommen. Eine Untersuchung auf PFC erfolgte dabei nicht.</w:t>
      </w:r>
    </w:p>
    <w:p w:rsidR="00FC48B7" w:rsidRPr="009B534B" w:rsidRDefault="00FC48B7" w:rsidP="009B534B">
      <w:pPr>
        <w:pStyle w:val="LTAntwortRessortText"/>
        <w:spacing w:before="360"/>
        <w:rPr>
          <w:u w:val="single"/>
        </w:rPr>
      </w:pPr>
      <w:r w:rsidRPr="009B534B">
        <w:rPr>
          <w:u w:val="single"/>
        </w:rPr>
        <w:t>Situation im Überlauf-Sammelbecken einschließlich Sediment</w:t>
      </w:r>
    </w:p>
    <w:p w:rsidR="00FC48B7" w:rsidRDefault="00FC48B7" w:rsidP="009B534B">
      <w:pPr>
        <w:pStyle w:val="LTAntwortRessortText"/>
        <w:spacing w:before="120"/>
      </w:pPr>
      <w:r>
        <w:t>Mit dem Bau des neuen Regenrückhaltebeckens (RRB) auf dem Grundstück Fl.Nr. 275/3 der Gemarkung Unterhausen und vor der Einleitungsstelle EGW 1 in den Schmittenbach wurde noch nicht begonnen. Nach Auskunft des Allgäu Airports läuft derzeit ein Ausschreibungsverfahren und der voraussichtliche Baubeginn wird im Herbst 2019 liegen.</w:t>
      </w:r>
    </w:p>
    <w:p w:rsidR="00FC48B7" w:rsidRDefault="00FC48B7" w:rsidP="00FC48B7">
      <w:pPr>
        <w:pStyle w:val="LTAntwortRessortText"/>
      </w:pPr>
      <w:r>
        <w:t>Hinsichtlich PFC wurden für die Errichtung des neuen RRB mit Änderungsbescheid vom 02.05.2018 folgende ergänzenden Auflagen festgelegt:</w:t>
      </w:r>
    </w:p>
    <w:p w:rsidR="00FC48B7" w:rsidRDefault="00990C55" w:rsidP="009B534B">
      <w:pPr>
        <w:pStyle w:val="LTAntwortRessortText"/>
        <w:spacing w:before="120"/>
        <w:ind w:left="709"/>
      </w:pPr>
      <w:r>
        <w:t>„</w:t>
      </w:r>
      <w:r w:rsidR="00FC48B7">
        <w:t>Die im Bereich der Einleitungsstelle EGW 1 auf Grundstück Flur-Nr. 275/2 der Gemarkung Ungerhausen erforderlichen Erdarbeiten zum Neubau eines Regenrückhaltebeckens sind durch ein qualifiziertes Fachbüro gutachterlich zu begleiten und zu dokumentieren.</w:t>
      </w:r>
    </w:p>
    <w:p w:rsidR="00FC48B7" w:rsidRDefault="00FC48B7" w:rsidP="009B534B">
      <w:pPr>
        <w:pStyle w:val="LTAntwortRessortText"/>
        <w:spacing w:before="60"/>
        <w:ind w:left="709"/>
      </w:pPr>
      <w:r>
        <w:t>lm Bereich der Aushubsohle ist eine Beweissicherung hinsichtlich PFC im Eluat anhand von Mischprobenuntersuchungen durchzuführen. In diesem Zusammenhang ist nachzuweisen, dass drohende schädliche Bodenveränderungen oder Altlasten und die sich daraus ergebenen Emissionen durch Sanierungen soweit abgewehrt wurden, dass dauerhaft keine Gefahren für das Grundwasser entstehen.</w:t>
      </w:r>
    </w:p>
    <w:p w:rsidR="00FC48B7" w:rsidRDefault="00FC48B7" w:rsidP="009B534B">
      <w:pPr>
        <w:pStyle w:val="LTAntwortRessortText"/>
        <w:spacing w:before="60"/>
        <w:ind w:left="709"/>
      </w:pPr>
      <w:r>
        <w:t>Das Aushubmaterial ist entsprechend dem Belastungsgrad unter Beachtung der Vorgaben maßgeblicher Regelwerke und Richtlinien ordnungsgemäß zu verwerten. Sofern eine Verwertung aufgrund zu hoher Schadstoffbelastungen nicht möglich ist, muss das Material fachgerecht abfallrechtlich entsorgt werden.</w:t>
      </w:r>
    </w:p>
    <w:p w:rsidR="00FC48B7" w:rsidRDefault="00FC48B7" w:rsidP="009B534B">
      <w:pPr>
        <w:pStyle w:val="LTAntwortRessortText"/>
        <w:spacing w:before="60"/>
        <w:ind w:left="709"/>
      </w:pPr>
      <w:r>
        <w:t>Die Maßnahmen einschl. Verwertung/Entsorgung des A</w:t>
      </w:r>
      <w:r w:rsidR="009570E7">
        <w:t>ushubmaterials sind in einem Ab</w:t>
      </w:r>
      <w:r>
        <w:t>schlussbericht zu dokumentieren, welcher bis spätestens 2 Monate nach Beendigung der Baumaßnahme dem Landratsamt Unterallgäu und dem Wasserwirtschaftsamt Kempten zur Prüfung vorzulegen ist.</w:t>
      </w:r>
      <w:r w:rsidR="00990C55">
        <w:t>“</w:t>
      </w:r>
    </w:p>
    <w:p w:rsidR="009B534B" w:rsidRDefault="009B534B" w:rsidP="009B534B">
      <w:pPr>
        <w:pStyle w:val="LTAntwortRessortText"/>
        <w:spacing w:before="60"/>
        <w:ind w:left="0"/>
      </w:pPr>
    </w:p>
    <w:p w:rsidR="009B534B" w:rsidRDefault="009B534B">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67"/>
        <w:gridCol w:w="5849"/>
      </w:tblGrid>
      <w:tr w:rsidR="00FC48B7" w:rsidTr="009B534B">
        <w:tc>
          <w:tcPr>
            <w:tcW w:w="1767" w:type="dxa"/>
            <w:shd w:val="clear" w:color="auto" w:fill="auto"/>
          </w:tcPr>
          <w:p w:rsidR="00FC48B7" w:rsidRPr="00FC48B7" w:rsidRDefault="00FC48B7" w:rsidP="00FC48B7">
            <w:pPr>
              <w:pStyle w:val="LTAnfrageIni1"/>
            </w:pPr>
            <w:r w:rsidRPr="00FC48B7">
              <w:t>Abgeordneter</w:t>
            </w:r>
            <w:r w:rsidRPr="00FC48B7">
              <w:br/>
            </w:r>
            <w:r w:rsidRPr="00FC48B7">
              <w:rPr>
                <w:b/>
              </w:rPr>
              <w:t>Martin</w:t>
            </w:r>
            <w:r w:rsidRPr="00FC48B7">
              <w:rPr>
                <w:b/>
              </w:rPr>
              <w:br/>
              <w:t>Hagen</w:t>
            </w:r>
            <w:r w:rsidRPr="00FC48B7">
              <w:rPr>
                <w:b/>
              </w:rPr>
              <w:br/>
            </w:r>
            <w:r w:rsidRPr="00FC48B7">
              <w:t>(FDP)</w:t>
            </w:r>
            <w:r>
              <w:fldChar w:fldCharType="begin"/>
            </w:r>
            <w:r>
              <w:instrText xml:space="preserve"> XE </w:instrText>
            </w:r>
            <w:r w:rsidR="00990C55">
              <w:instrText>„</w:instrText>
            </w:r>
            <w:r>
              <w:instrText xml:space="preserve">Hagen, Martin (FDP):Potenzieller Nitrateintrag von Rüstungsaltlasten </w:instrText>
            </w:r>
            <w:r>
              <w:fldChar w:fldCharType="end"/>
            </w:r>
            <w:r>
              <w:fldChar w:fldCharType="begin"/>
            </w:r>
            <w:r>
              <w:instrText xml:space="preserve"> TC </w:instrText>
            </w:r>
            <w:r w:rsidR="00990C55">
              <w:instrText>„</w:instrText>
            </w:r>
            <w:r>
              <w:instrText>Hagen, Martin (FDP)</w:instrText>
            </w:r>
            <w:r>
              <w:br/>
              <w:instrText xml:space="preserve">Potenzieller Nitrateintrag von Rüstungsaltlasten </w:instrText>
            </w:r>
            <w:r w:rsidR="00990C55">
              <w:instrText>„</w:instrText>
            </w:r>
            <w:r>
              <w:instrText xml:space="preserve"> \l 2 </w:instrText>
            </w:r>
            <w:r>
              <w:fldChar w:fldCharType="end"/>
            </w:r>
          </w:p>
        </w:tc>
        <w:tc>
          <w:tcPr>
            <w:tcW w:w="5849" w:type="dxa"/>
            <w:shd w:val="clear" w:color="auto" w:fill="auto"/>
          </w:tcPr>
          <w:p w:rsidR="00FC48B7" w:rsidRDefault="00FC48B7" w:rsidP="00FC48B7">
            <w:pPr>
              <w:pStyle w:val="LTAnfrageText"/>
            </w:pPr>
            <w:r>
              <w:t>Ich frage die Staatsregierung, wie viele Messstellen zur Bestimmung der Nitratbelastung im Rahmen der Ausführungsverordnung Düngemittel-Verordnung (AVDüV) liegen in Rüstungsaltlastenverdachtsstandorten (Aufschlüsselung mit Bezeichnung, Nummer, Wasserwirtschaftsamt, Gemeinde und Landkreis) und welche Werte weisen diese Messstellen auf (Aufschlüsselung nach Bezeichnung, Nummer, Nitratgehalt [mg/l] und Jahr der letzten Messung)?</w:t>
            </w:r>
          </w:p>
          <w:p w:rsidR="00FC48B7" w:rsidRDefault="00FC48B7" w:rsidP="00FC48B7">
            <w:pPr>
              <w:pStyle w:val="LTAnfrageText"/>
            </w:pPr>
          </w:p>
        </w:tc>
      </w:tr>
    </w:tbl>
    <w:p w:rsidR="00FC48B7" w:rsidRDefault="00FC48B7" w:rsidP="00FC48B7">
      <w:pPr>
        <w:pStyle w:val="LTUeberschrAntwortRessort"/>
      </w:pPr>
      <w:r>
        <w:t>Antwort des Staatsministeriums für Umwelt und Verbraucherschutz</w:t>
      </w:r>
    </w:p>
    <w:p w:rsidR="00FC48B7" w:rsidRDefault="00FC48B7" w:rsidP="00FC48B7">
      <w:pPr>
        <w:pStyle w:val="LTAntwortRessortText"/>
      </w:pPr>
      <w:r>
        <w:t xml:space="preserve">Eine Auswertung lediglich für Rüstungsaltlastenverdachtsstandorte ist in der für die Beantwortung </w:t>
      </w:r>
      <w:r w:rsidR="00EC70A9">
        <w:t xml:space="preserve">einer Anfrage zum Plenum </w:t>
      </w:r>
      <w:r>
        <w:t>zur Verfügung stehenden Zeit nicht möglich. Die nachfolgende A</w:t>
      </w:r>
      <w:r w:rsidR="00EC70A9">
        <w:t>ntwort bezieht sich daher insge</w:t>
      </w:r>
      <w:r>
        <w:t xml:space="preserve">samt auf Altlastverdachts- bzw. Altlastflächen der </w:t>
      </w:r>
      <w:r w:rsidR="00EC70A9">
        <w:t>Kategorie militärische Altlast bzw.</w:t>
      </w:r>
      <w:r>
        <w:t xml:space="preserve"> Rüstungsaltlast.</w:t>
      </w:r>
    </w:p>
    <w:p w:rsidR="00FC48B7" w:rsidRDefault="00FC48B7" w:rsidP="00FC48B7">
      <w:pPr>
        <w:pStyle w:val="LTAntwortRessortText"/>
      </w:pPr>
      <w:r>
        <w:t>Sieben Messstellen des WRRL-Messnetzes</w:t>
      </w:r>
      <w:r w:rsidR="009A0F53">
        <w:t xml:space="preserve"> (WRRL = europäische Wasserrahmenrichtlinie)</w:t>
      </w:r>
      <w:r>
        <w:t xml:space="preserve"> liegen innerhalb von Altlastverdachts-, bzw. Altlastflächen der </w:t>
      </w:r>
      <w:r w:rsidR="00EC70A9">
        <w:t>Kategorie militärische Altlast bzw.</w:t>
      </w:r>
      <w:r>
        <w:t xml:space="preserve"> Rüstungsaltlast. Die Nitratgehalte liegen i. W. zwischen 10 und 30 mg/l. Einmalig wurde an einer Messstelle eine Überschreitung des Nitratschwellenwerts von 50 mg/l beobachtet, die sich in den Folgejahren jedoch nicht bestätigt hat. Zu beachten ist, dass die Messstellen auch im Bereich von militärischen Altlasten/Rüstungsaltlasten vielfältigen Einflüssen unterliegen. Erfahrungsgemäß liegt der Eintrag von Nitrat durch Rüstungsaltlasten aufgrund des für Rüstungsaltlasten spezifischen Stoffinventars (vorrangig Hexogen, Nitrotoluole und pulvertypische Verbindungen) und der hierbei auftretenden Konzentrationen um mehrere Größenordnungen niedriger als der durch anderweitige Quellen (u. a. Landwirtschaft, Verkehr) bedingte Eintrag.</w:t>
      </w:r>
    </w:p>
    <w:p w:rsidR="00EC70A9" w:rsidRDefault="00EC70A9">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74"/>
        <w:gridCol w:w="5842"/>
      </w:tblGrid>
      <w:tr w:rsidR="00FC48B7" w:rsidTr="00FB22EC">
        <w:tc>
          <w:tcPr>
            <w:tcW w:w="1774" w:type="dxa"/>
            <w:shd w:val="clear" w:color="auto" w:fill="auto"/>
          </w:tcPr>
          <w:p w:rsidR="00FC48B7" w:rsidRPr="00FC48B7" w:rsidRDefault="00FC48B7" w:rsidP="00FC48B7">
            <w:pPr>
              <w:pStyle w:val="LTAnfrageIni1"/>
            </w:pPr>
            <w:r w:rsidRPr="00FC48B7">
              <w:t>Abgeordneter</w:t>
            </w:r>
            <w:r w:rsidRPr="00FC48B7">
              <w:br/>
            </w:r>
            <w:r w:rsidRPr="00FC48B7">
              <w:rPr>
                <w:b/>
              </w:rPr>
              <w:t>Volkmar</w:t>
            </w:r>
            <w:r w:rsidRPr="00FC48B7">
              <w:rPr>
                <w:b/>
              </w:rPr>
              <w:br/>
              <w:t>Halbleib</w:t>
            </w:r>
            <w:r w:rsidRPr="00FC48B7">
              <w:rPr>
                <w:b/>
              </w:rPr>
              <w:br/>
            </w:r>
            <w:r w:rsidRPr="00FC48B7">
              <w:t>(SPD)</w:t>
            </w:r>
            <w:r>
              <w:fldChar w:fldCharType="begin"/>
            </w:r>
            <w:r>
              <w:instrText xml:space="preserve"> XE </w:instrText>
            </w:r>
            <w:r w:rsidR="00990C55">
              <w:instrText>„</w:instrText>
            </w:r>
            <w:r>
              <w:instrText xml:space="preserve">Halbleib, Volkmar (SPD):Kälbersterblichkeit beim Betrieb Endres </w:instrText>
            </w:r>
            <w:r>
              <w:fldChar w:fldCharType="end"/>
            </w:r>
            <w:r>
              <w:fldChar w:fldCharType="begin"/>
            </w:r>
            <w:r>
              <w:instrText xml:space="preserve"> TC </w:instrText>
            </w:r>
            <w:r w:rsidR="00990C55">
              <w:instrText>„</w:instrText>
            </w:r>
            <w:r>
              <w:instrText>Halbleib, Volkmar (SPD)</w:instrText>
            </w:r>
            <w:r>
              <w:br/>
              <w:instrText xml:space="preserve">Kälbersterblichkeit beim Betrieb Endres </w:instrText>
            </w:r>
            <w:r w:rsidR="00990C55">
              <w:instrText>„</w:instrText>
            </w:r>
            <w:r>
              <w:instrText xml:space="preserve"> \l 2 </w:instrText>
            </w:r>
            <w:r>
              <w:fldChar w:fldCharType="end"/>
            </w:r>
          </w:p>
        </w:tc>
        <w:tc>
          <w:tcPr>
            <w:tcW w:w="5842" w:type="dxa"/>
            <w:shd w:val="clear" w:color="auto" w:fill="auto"/>
          </w:tcPr>
          <w:p w:rsidR="00FC48B7" w:rsidRDefault="00FC48B7" w:rsidP="00FC48B7">
            <w:pPr>
              <w:pStyle w:val="LTAnfrageText"/>
            </w:pPr>
            <w:r>
              <w:t>Ich frage die Staatsregierung, wie viele Kälber starben im Betrieb Endres mit Hauptsitz in Bad Grönenbach in den vergangenen fünf Jahren (bitte um jährliche Aufschlüsselung der Kälber und prozentualer Anteil im Vergleich zu den Geburten, wenn möglich unterteilt nach männlichen und weiblichen Tieren), wurden an der zuständigen Tierkörperbeseitigungsanlage Auffälligkeiten festgestellt bzw. gemeldet und gibt es Hinweise, dass männliche Kälber überproportional von der Sterblichkeit betroffen waren?</w:t>
            </w:r>
          </w:p>
          <w:p w:rsidR="00FC48B7" w:rsidRDefault="00FC48B7" w:rsidP="00FC48B7">
            <w:pPr>
              <w:pStyle w:val="LTAnfrageText"/>
            </w:pPr>
          </w:p>
        </w:tc>
      </w:tr>
    </w:tbl>
    <w:p w:rsidR="00FC48B7" w:rsidRDefault="00FC48B7" w:rsidP="00FC48B7">
      <w:pPr>
        <w:pStyle w:val="LTUeberschrAntwortRessort"/>
      </w:pPr>
      <w:r>
        <w:t>Antwort des Staatsministeriums für Umwelt und Verbraucherschutz</w:t>
      </w:r>
    </w:p>
    <w:p w:rsidR="00FC48B7" w:rsidRDefault="00FC48B7" w:rsidP="00FC48B7">
      <w:pPr>
        <w:pStyle w:val="LTAntwortRessortText"/>
      </w:pPr>
      <w:r>
        <w:t>Zur Anzahl der Geburten und Abgänge von Kälbern hat das zuständige Landratsamt nachfolgende Zahlen übermittelt:</w:t>
      </w:r>
    </w:p>
    <w:p w:rsidR="00FC48B7" w:rsidRDefault="00FC48B7" w:rsidP="00FC48B7">
      <w:pPr>
        <w:pStyle w:val="LTAntwortRessortText"/>
      </w:pPr>
    </w:p>
    <w:tbl>
      <w:tblPr>
        <w:tblStyle w:val="TableNormal"/>
        <w:tblW w:w="9619" w:type="dxa"/>
        <w:tblInd w:w="-434" w:type="dxa"/>
        <w:tblLayout w:type="fixed"/>
        <w:tblLook w:val="01E0" w:firstRow="1" w:lastRow="1" w:firstColumn="1" w:lastColumn="1" w:noHBand="0" w:noVBand="0"/>
      </w:tblPr>
      <w:tblGrid>
        <w:gridCol w:w="1241"/>
        <w:gridCol w:w="1079"/>
        <w:gridCol w:w="1592"/>
        <w:gridCol w:w="1080"/>
        <w:gridCol w:w="1079"/>
        <w:gridCol w:w="1079"/>
        <w:gridCol w:w="1080"/>
        <w:gridCol w:w="1389"/>
      </w:tblGrid>
      <w:tr w:rsidR="00F47F15" w:rsidTr="009570E7">
        <w:trPr>
          <w:trHeight w:hRule="exact" w:val="539"/>
        </w:trPr>
        <w:tc>
          <w:tcPr>
            <w:tcW w:w="1241" w:type="dxa"/>
            <w:tcBorders>
              <w:top w:val="single" w:sz="6" w:space="0" w:color="000000"/>
              <w:left w:val="single" w:sz="6" w:space="0" w:color="000000"/>
              <w:bottom w:val="single" w:sz="6" w:space="0" w:color="000000"/>
              <w:right w:val="single" w:sz="6" w:space="0" w:color="000000"/>
            </w:tcBorders>
          </w:tcPr>
          <w:p w:rsidR="00F47F15" w:rsidRDefault="00F47F15" w:rsidP="00FB22EC">
            <w:pPr>
              <w:ind w:right="101"/>
            </w:pPr>
          </w:p>
        </w:tc>
        <w:tc>
          <w:tcPr>
            <w:tcW w:w="1079" w:type="dxa"/>
            <w:tcBorders>
              <w:top w:val="single" w:sz="6" w:space="0" w:color="000000"/>
              <w:left w:val="single" w:sz="6" w:space="0" w:color="000000"/>
              <w:bottom w:val="single" w:sz="6" w:space="0" w:color="000000"/>
              <w:right w:val="single" w:sz="6" w:space="0" w:color="000000"/>
            </w:tcBorders>
          </w:tcPr>
          <w:p w:rsidR="00F47F15" w:rsidRDefault="00F47F15" w:rsidP="0083790C"/>
        </w:tc>
        <w:tc>
          <w:tcPr>
            <w:tcW w:w="1592" w:type="dxa"/>
            <w:tcBorders>
              <w:top w:val="single" w:sz="6" w:space="0" w:color="000000"/>
              <w:left w:val="single" w:sz="6" w:space="0" w:color="000000"/>
              <w:bottom w:val="single" w:sz="6" w:space="0" w:color="000000"/>
              <w:right w:val="single" w:sz="6" w:space="0" w:color="000000"/>
            </w:tcBorders>
          </w:tcPr>
          <w:p w:rsidR="00F47F15" w:rsidRPr="00F47F15" w:rsidRDefault="00F47F15" w:rsidP="0083790C">
            <w:pPr>
              <w:pStyle w:val="TableParagraph"/>
              <w:spacing w:before="11"/>
              <w:ind w:left="22"/>
              <w:jc w:val="center"/>
              <w:rPr>
                <w:rFonts w:ascii="Calibri" w:eastAsia="Calibri" w:hAnsi="Calibri" w:cs="Calibri"/>
                <w:b/>
                <w:sz w:val="20"/>
                <w:szCs w:val="20"/>
              </w:rPr>
            </w:pPr>
            <w:r w:rsidRPr="00F47F15">
              <w:rPr>
                <w:rFonts w:ascii="Calibri"/>
                <w:b/>
                <w:spacing w:val="-7"/>
                <w:sz w:val="20"/>
              </w:rPr>
              <w:t>2014</w:t>
            </w:r>
          </w:p>
          <w:p w:rsidR="00F47F15" w:rsidRPr="00F47F15" w:rsidRDefault="00F47F15" w:rsidP="009570E7">
            <w:pPr>
              <w:pStyle w:val="TableParagraph"/>
              <w:spacing w:before="25" w:line="243" w:lineRule="exact"/>
              <w:ind w:right="2"/>
              <w:jc w:val="center"/>
              <w:rPr>
                <w:rFonts w:ascii="Calibri" w:eastAsia="Calibri" w:hAnsi="Calibri" w:cs="Calibri"/>
                <w:b/>
                <w:sz w:val="20"/>
                <w:szCs w:val="20"/>
              </w:rPr>
            </w:pPr>
            <w:r w:rsidRPr="00F47F15">
              <w:rPr>
                <w:rFonts w:ascii="Calibri"/>
                <w:b/>
                <w:spacing w:val="-5"/>
                <w:sz w:val="20"/>
              </w:rPr>
              <w:t>01.07.</w:t>
            </w:r>
            <w:r w:rsidR="009570E7">
              <w:rPr>
                <w:rFonts w:ascii="Calibri"/>
                <w:b/>
                <w:spacing w:val="-5"/>
                <w:sz w:val="20"/>
              </w:rPr>
              <w:t xml:space="preserve"> – </w:t>
            </w:r>
            <w:r w:rsidRPr="00F47F15">
              <w:rPr>
                <w:rFonts w:ascii="Calibri"/>
                <w:b/>
                <w:spacing w:val="-5"/>
                <w:sz w:val="20"/>
              </w:rPr>
              <w:t>31.12.</w:t>
            </w:r>
          </w:p>
        </w:tc>
        <w:tc>
          <w:tcPr>
            <w:tcW w:w="1080" w:type="dxa"/>
            <w:tcBorders>
              <w:top w:val="single" w:sz="6" w:space="0" w:color="000000"/>
              <w:left w:val="single" w:sz="6" w:space="0" w:color="000000"/>
              <w:bottom w:val="single" w:sz="6" w:space="0" w:color="000000"/>
              <w:right w:val="single" w:sz="6" w:space="0" w:color="000000"/>
            </w:tcBorders>
          </w:tcPr>
          <w:p w:rsidR="00F47F15" w:rsidRPr="00F47F15" w:rsidRDefault="00F47F15" w:rsidP="0083790C">
            <w:pPr>
              <w:pStyle w:val="TableParagraph"/>
              <w:spacing w:before="145"/>
              <w:ind w:left="336"/>
              <w:rPr>
                <w:rFonts w:ascii="Calibri" w:eastAsia="Calibri" w:hAnsi="Calibri" w:cs="Calibri"/>
                <w:b/>
                <w:sz w:val="20"/>
                <w:szCs w:val="20"/>
              </w:rPr>
            </w:pPr>
            <w:r w:rsidRPr="00F47F15">
              <w:rPr>
                <w:rFonts w:ascii="Calibri"/>
                <w:b/>
                <w:spacing w:val="-9"/>
                <w:sz w:val="20"/>
              </w:rPr>
              <w:t>2015</w:t>
            </w:r>
          </w:p>
        </w:tc>
        <w:tc>
          <w:tcPr>
            <w:tcW w:w="1079" w:type="dxa"/>
            <w:tcBorders>
              <w:top w:val="single" w:sz="6" w:space="0" w:color="000000"/>
              <w:left w:val="single" w:sz="6" w:space="0" w:color="000000"/>
              <w:bottom w:val="single" w:sz="6" w:space="0" w:color="000000"/>
              <w:right w:val="single" w:sz="6" w:space="0" w:color="000000"/>
            </w:tcBorders>
          </w:tcPr>
          <w:p w:rsidR="00F47F15" w:rsidRPr="00F47F15" w:rsidRDefault="00F47F15" w:rsidP="0083790C">
            <w:pPr>
              <w:pStyle w:val="TableParagraph"/>
              <w:spacing w:before="145"/>
              <w:ind w:left="336"/>
              <w:rPr>
                <w:rFonts w:ascii="Calibri" w:eastAsia="Calibri" w:hAnsi="Calibri" w:cs="Calibri"/>
                <w:b/>
                <w:sz w:val="20"/>
                <w:szCs w:val="20"/>
              </w:rPr>
            </w:pPr>
            <w:r w:rsidRPr="00F47F15">
              <w:rPr>
                <w:rFonts w:ascii="Calibri"/>
                <w:b/>
                <w:spacing w:val="-9"/>
                <w:sz w:val="20"/>
              </w:rPr>
              <w:t>2016</w:t>
            </w:r>
          </w:p>
        </w:tc>
        <w:tc>
          <w:tcPr>
            <w:tcW w:w="1079" w:type="dxa"/>
            <w:tcBorders>
              <w:top w:val="single" w:sz="6" w:space="0" w:color="000000"/>
              <w:left w:val="single" w:sz="6" w:space="0" w:color="000000"/>
              <w:bottom w:val="single" w:sz="6" w:space="0" w:color="000000"/>
              <w:right w:val="single" w:sz="6" w:space="0" w:color="000000"/>
            </w:tcBorders>
          </w:tcPr>
          <w:p w:rsidR="00F47F15" w:rsidRPr="00F47F15" w:rsidRDefault="00F47F15" w:rsidP="0083790C">
            <w:pPr>
              <w:pStyle w:val="TableParagraph"/>
              <w:spacing w:before="145"/>
              <w:ind w:left="336"/>
              <w:rPr>
                <w:rFonts w:ascii="Calibri" w:eastAsia="Calibri" w:hAnsi="Calibri" w:cs="Calibri"/>
                <w:b/>
                <w:sz w:val="20"/>
                <w:szCs w:val="20"/>
              </w:rPr>
            </w:pPr>
            <w:r w:rsidRPr="00F47F15">
              <w:rPr>
                <w:rFonts w:ascii="Calibri"/>
                <w:b/>
                <w:spacing w:val="-9"/>
                <w:sz w:val="20"/>
              </w:rPr>
              <w:t>2017</w:t>
            </w:r>
          </w:p>
        </w:tc>
        <w:tc>
          <w:tcPr>
            <w:tcW w:w="1080" w:type="dxa"/>
            <w:tcBorders>
              <w:top w:val="single" w:sz="6" w:space="0" w:color="000000"/>
              <w:left w:val="single" w:sz="6" w:space="0" w:color="000000"/>
              <w:bottom w:val="single" w:sz="6" w:space="0" w:color="000000"/>
              <w:right w:val="single" w:sz="6" w:space="0" w:color="000000"/>
            </w:tcBorders>
          </w:tcPr>
          <w:p w:rsidR="00F47F15" w:rsidRPr="00F47F15" w:rsidRDefault="00F47F15" w:rsidP="0083790C">
            <w:pPr>
              <w:pStyle w:val="TableParagraph"/>
              <w:spacing w:before="145"/>
              <w:ind w:left="336"/>
              <w:rPr>
                <w:rFonts w:ascii="Calibri" w:eastAsia="Calibri" w:hAnsi="Calibri" w:cs="Calibri"/>
                <w:b/>
                <w:sz w:val="20"/>
                <w:szCs w:val="20"/>
              </w:rPr>
            </w:pPr>
            <w:r w:rsidRPr="00F47F15">
              <w:rPr>
                <w:rFonts w:ascii="Calibri"/>
                <w:b/>
                <w:spacing w:val="-9"/>
                <w:sz w:val="20"/>
              </w:rPr>
              <w:t>2018</w:t>
            </w:r>
          </w:p>
        </w:tc>
        <w:tc>
          <w:tcPr>
            <w:tcW w:w="1389" w:type="dxa"/>
            <w:tcBorders>
              <w:top w:val="single" w:sz="6" w:space="0" w:color="000000"/>
              <w:left w:val="single" w:sz="6" w:space="0" w:color="000000"/>
              <w:bottom w:val="single" w:sz="6" w:space="0" w:color="000000"/>
              <w:right w:val="single" w:sz="6" w:space="0" w:color="000000"/>
            </w:tcBorders>
            <w:vAlign w:val="center"/>
          </w:tcPr>
          <w:p w:rsidR="00F47F15" w:rsidRPr="00F47F15" w:rsidRDefault="00F47F15" w:rsidP="009570E7">
            <w:pPr>
              <w:pStyle w:val="TableParagraph"/>
              <w:spacing w:before="11"/>
              <w:ind w:left="8"/>
              <w:jc w:val="center"/>
              <w:rPr>
                <w:rFonts w:ascii="Calibri" w:eastAsia="Calibri" w:hAnsi="Calibri" w:cs="Calibri"/>
                <w:b/>
                <w:sz w:val="20"/>
                <w:szCs w:val="20"/>
              </w:rPr>
            </w:pPr>
            <w:r w:rsidRPr="00F47F15">
              <w:rPr>
                <w:rFonts w:ascii="Calibri"/>
                <w:b/>
                <w:spacing w:val="-7"/>
                <w:sz w:val="20"/>
              </w:rPr>
              <w:t>2019</w:t>
            </w:r>
          </w:p>
          <w:p w:rsidR="00F47F15" w:rsidRPr="00F47F15" w:rsidRDefault="009570E7" w:rsidP="009570E7">
            <w:pPr>
              <w:pStyle w:val="TableParagraph"/>
              <w:numPr>
                <w:ilvl w:val="1"/>
                <w:numId w:val="39"/>
              </w:numPr>
              <w:spacing w:before="25" w:line="243" w:lineRule="exact"/>
              <w:ind w:right="16"/>
              <w:jc w:val="center"/>
              <w:rPr>
                <w:rFonts w:ascii="Calibri" w:eastAsia="Calibri" w:hAnsi="Calibri" w:cs="Calibri"/>
                <w:b/>
                <w:sz w:val="20"/>
                <w:szCs w:val="20"/>
              </w:rPr>
            </w:pPr>
            <w:r>
              <w:rPr>
                <w:rFonts w:ascii="Calibri"/>
                <w:b/>
                <w:spacing w:val="-5"/>
                <w:sz w:val="20"/>
              </w:rPr>
              <w:t xml:space="preserve">– </w:t>
            </w:r>
            <w:r w:rsidR="00F47F15" w:rsidRPr="00F47F15">
              <w:rPr>
                <w:rFonts w:ascii="Calibri"/>
                <w:b/>
                <w:spacing w:val="-5"/>
                <w:sz w:val="20"/>
              </w:rPr>
              <w:t>15.07.</w:t>
            </w:r>
          </w:p>
        </w:tc>
      </w:tr>
      <w:tr w:rsidR="00F47F15" w:rsidTr="00F47F15">
        <w:trPr>
          <w:trHeight w:hRule="exact" w:val="270"/>
        </w:trPr>
        <w:tc>
          <w:tcPr>
            <w:tcW w:w="1241" w:type="dxa"/>
            <w:vMerge w:val="restart"/>
            <w:tcBorders>
              <w:top w:val="single" w:sz="6" w:space="0" w:color="000000"/>
              <w:left w:val="single" w:sz="6" w:space="0" w:color="000000"/>
              <w:right w:val="single" w:sz="6" w:space="0" w:color="000000"/>
            </w:tcBorders>
          </w:tcPr>
          <w:p w:rsidR="00F47F15" w:rsidRPr="00F47F15" w:rsidRDefault="00F47F15" w:rsidP="0083790C">
            <w:pPr>
              <w:pStyle w:val="TableParagraph"/>
              <w:spacing w:before="132"/>
              <w:ind w:left="215"/>
              <w:rPr>
                <w:rFonts w:ascii="Calibri" w:eastAsia="Calibri" w:hAnsi="Calibri" w:cs="Calibri"/>
                <w:b/>
                <w:sz w:val="20"/>
                <w:szCs w:val="20"/>
              </w:rPr>
            </w:pPr>
            <w:r w:rsidRPr="00F47F15">
              <w:rPr>
                <w:rFonts w:ascii="Calibri"/>
                <w:b/>
                <w:spacing w:val="-1"/>
                <w:sz w:val="20"/>
              </w:rPr>
              <w:t>Geburten</w:t>
            </w:r>
          </w:p>
        </w:tc>
        <w:tc>
          <w:tcPr>
            <w:tcW w:w="1079" w:type="dxa"/>
            <w:tcBorders>
              <w:top w:val="single" w:sz="6" w:space="0" w:color="000000"/>
              <w:left w:val="single" w:sz="6" w:space="0" w:color="000000"/>
              <w:bottom w:val="single" w:sz="6" w:space="0" w:color="000000"/>
              <w:right w:val="single" w:sz="6" w:space="0" w:color="000000"/>
            </w:tcBorders>
          </w:tcPr>
          <w:p w:rsidR="00F47F15" w:rsidRDefault="00F47F15" w:rsidP="0083790C">
            <w:pPr>
              <w:pStyle w:val="TableParagraph"/>
              <w:spacing w:before="11" w:line="243" w:lineRule="exact"/>
              <w:ind w:left="25"/>
              <w:rPr>
                <w:rFonts w:ascii="Calibri" w:eastAsia="Calibri" w:hAnsi="Calibri" w:cs="Calibri"/>
                <w:sz w:val="20"/>
                <w:szCs w:val="20"/>
              </w:rPr>
            </w:pPr>
            <w:r>
              <w:rPr>
                <w:rFonts w:ascii="Calibri"/>
                <w:spacing w:val="1"/>
                <w:sz w:val="20"/>
              </w:rPr>
              <w:t>m</w:t>
            </w:r>
            <w:r>
              <w:rPr>
                <w:rFonts w:ascii="Calibri"/>
                <w:sz w:val="20"/>
              </w:rPr>
              <w:t>l.</w:t>
            </w:r>
          </w:p>
        </w:tc>
        <w:tc>
          <w:tcPr>
            <w:tcW w:w="1592" w:type="dxa"/>
            <w:tcBorders>
              <w:top w:val="single" w:sz="6" w:space="0" w:color="000000"/>
              <w:left w:val="single" w:sz="6" w:space="0" w:color="000000"/>
              <w:bottom w:val="single" w:sz="6" w:space="0" w:color="000000"/>
              <w:right w:val="single" w:sz="6" w:space="0" w:color="000000"/>
            </w:tcBorders>
          </w:tcPr>
          <w:p w:rsidR="00F47F15" w:rsidRDefault="00F47F15" w:rsidP="0083790C">
            <w:pPr>
              <w:pStyle w:val="TableParagraph"/>
              <w:spacing w:before="11" w:line="243" w:lineRule="exact"/>
              <w:jc w:val="center"/>
              <w:rPr>
                <w:rFonts w:ascii="Calibri" w:eastAsia="Calibri" w:hAnsi="Calibri" w:cs="Calibri"/>
                <w:sz w:val="20"/>
                <w:szCs w:val="20"/>
              </w:rPr>
            </w:pPr>
            <w:r>
              <w:rPr>
                <w:rFonts w:ascii="Calibri"/>
                <w:spacing w:val="-9"/>
                <w:sz w:val="20"/>
              </w:rPr>
              <w:t>372</w:t>
            </w:r>
          </w:p>
        </w:tc>
        <w:tc>
          <w:tcPr>
            <w:tcW w:w="1080" w:type="dxa"/>
            <w:tcBorders>
              <w:top w:val="single" w:sz="6" w:space="0" w:color="000000"/>
              <w:left w:val="single" w:sz="6" w:space="0" w:color="000000"/>
              <w:bottom w:val="single" w:sz="6" w:space="0" w:color="000000"/>
              <w:right w:val="single" w:sz="6" w:space="0" w:color="000000"/>
            </w:tcBorders>
          </w:tcPr>
          <w:p w:rsidR="00F47F15" w:rsidRDefault="00F47F15" w:rsidP="0083790C">
            <w:pPr>
              <w:pStyle w:val="TableParagraph"/>
              <w:spacing w:before="11" w:line="243" w:lineRule="exact"/>
              <w:jc w:val="center"/>
              <w:rPr>
                <w:rFonts w:ascii="Calibri" w:eastAsia="Calibri" w:hAnsi="Calibri" w:cs="Calibri"/>
                <w:sz w:val="20"/>
                <w:szCs w:val="20"/>
              </w:rPr>
            </w:pPr>
            <w:r>
              <w:rPr>
                <w:rFonts w:ascii="Calibri"/>
                <w:spacing w:val="-9"/>
                <w:sz w:val="20"/>
              </w:rPr>
              <w:t>914</w:t>
            </w:r>
          </w:p>
        </w:tc>
        <w:tc>
          <w:tcPr>
            <w:tcW w:w="1079" w:type="dxa"/>
            <w:tcBorders>
              <w:top w:val="single" w:sz="6" w:space="0" w:color="000000"/>
              <w:left w:val="single" w:sz="6" w:space="0" w:color="000000"/>
              <w:bottom w:val="single" w:sz="6" w:space="0" w:color="000000"/>
              <w:right w:val="single" w:sz="6" w:space="0" w:color="000000"/>
            </w:tcBorders>
          </w:tcPr>
          <w:p w:rsidR="00F47F15" w:rsidRDefault="00F47F15" w:rsidP="0083790C">
            <w:pPr>
              <w:pStyle w:val="TableParagraph"/>
              <w:spacing w:before="11" w:line="243" w:lineRule="exact"/>
              <w:jc w:val="center"/>
              <w:rPr>
                <w:rFonts w:ascii="Calibri" w:eastAsia="Calibri" w:hAnsi="Calibri" w:cs="Calibri"/>
                <w:sz w:val="20"/>
                <w:szCs w:val="20"/>
              </w:rPr>
            </w:pPr>
            <w:r>
              <w:rPr>
                <w:rFonts w:ascii="Calibri"/>
                <w:spacing w:val="-9"/>
                <w:sz w:val="20"/>
              </w:rPr>
              <w:t>996</w:t>
            </w:r>
          </w:p>
        </w:tc>
        <w:tc>
          <w:tcPr>
            <w:tcW w:w="1079" w:type="dxa"/>
            <w:tcBorders>
              <w:top w:val="single" w:sz="6" w:space="0" w:color="000000"/>
              <w:left w:val="single" w:sz="6" w:space="0" w:color="000000"/>
              <w:bottom w:val="single" w:sz="6" w:space="0" w:color="000000"/>
              <w:right w:val="single" w:sz="6" w:space="0" w:color="000000"/>
            </w:tcBorders>
          </w:tcPr>
          <w:p w:rsidR="00F47F15" w:rsidRDefault="00F47F15" w:rsidP="0083790C">
            <w:pPr>
              <w:pStyle w:val="TableParagraph"/>
              <w:spacing w:before="11" w:line="243" w:lineRule="exact"/>
              <w:ind w:left="349"/>
              <w:rPr>
                <w:rFonts w:ascii="Calibri" w:eastAsia="Calibri" w:hAnsi="Calibri" w:cs="Calibri"/>
                <w:sz w:val="20"/>
                <w:szCs w:val="20"/>
              </w:rPr>
            </w:pPr>
            <w:r>
              <w:rPr>
                <w:rFonts w:ascii="Calibri"/>
                <w:spacing w:val="-9"/>
                <w:sz w:val="20"/>
              </w:rPr>
              <w:t>1131</w:t>
            </w:r>
          </w:p>
        </w:tc>
        <w:tc>
          <w:tcPr>
            <w:tcW w:w="1080" w:type="dxa"/>
            <w:tcBorders>
              <w:top w:val="single" w:sz="6" w:space="0" w:color="000000"/>
              <w:left w:val="single" w:sz="6" w:space="0" w:color="000000"/>
              <w:bottom w:val="single" w:sz="6" w:space="0" w:color="000000"/>
              <w:right w:val="single" w:sz="6" w:space="0" w:color="000000"/>
            </w:tcBorders>
          </w:tcPr>
          <w:p w:rsidR="00F47F15" w:rsidRDefault="00F47F15" w:rsidP="0083790C">
            <w:pPr>
              <w:pStyle w:val="TableParagraph"/>
              <w:spacing w:before="11" w:line="243" w:lineRule="exact"/>
              <w:jc w:val="center"/>
              <w:rPr>
                <w:rFonts w:ascii="Calibri" w:eastAsia="Calibri" w:hAnsi="Calibri" w:cs="Calibri"/>
                <w:sz w:val="20"/>
                <w:szCs w:val="20"/>
              </w:rPr>
            </w:pPr>
            <w:r>
              <w:rPr>
                <w:rFonts w:ascii="Calibri"/>
                <w:spacing w:val="-9"/>
                <w:sz w:val="20"/>
              </w:rPr>
              <w:t>936</w:t>
            </w:r>
          </w:p>
        </w:tc>
        <w:tc>
          <w:tcPr>
            <w:tcW w:w="1389" w:type="dxa"/>
            <w:tcBorders>
              <w:top w:val="single" w:sz="6" w:space="0" w:color="000000"/>
              <w:left w:val="single" w:sz="6" w:space="0" w:color="000000"/>
              <w:bottom w:val="single" w:sz="6" w:space="0" w:color="000000"/>
              <w:right w:val="single" w:sz="6" w:space="0" w:color="000000"/>
            </w:tcBorders>
          </w:tcPr>
          <w:p w:rsidR="00F47F15" w:rsidRDefault="00F47F15" w:rsidP="0083790C">
            <w:pPr>
              <w:pStyle w:val="TableParagraph"/>
              <w:spacing w:before="11" w:line="243" w:lineRule="exact"/>
              <w:ind w:left="12"/>
              <w:jc w:val="center"/>
              <w:rPr>
                <w:rFonts w:ascii="Calibri" w:eastAsia="Calibri" w:hAnsi="Calibri" w:cs="Calibri"/>
                <w:sz w:val="20"/>
                <w:szCs w:val="20"/>
              </w:rPr>
            </w:pPr>
            <w:r>
              <w:rPr>
                <w:rFonts w:ascii="Calibri"/>
                <w:spacing w:val="-9"/>
                <w:sz w:val="20"/>
              </w:rPr>
              <w:t>468</w:t>
            </w:r>
          </w:p>
        </w:tc>
      </w:tr>
      <w:tr w:rsidR="00F47F15" w:rsidTr="00F47F15">
        <w:trPr>
          <w:trHeight w:hRule="exact" w:val="270"/>
        </w:trPr>
        <w:tc>
          <w:tcPr>
            <w:tcW w:w="1241" w:type="dxa"/>
            <w:vMerge/>
            <w:tcBorders>
              <w:left w:val="single" w:sz="6" w:space="0" w:color="000000"/>
              <w:bottom w:val="single" w:sz="6" w:space="0" w:color="000000"/>
              <w:right w:val="single" w:sz="6" w:space="0" w:color="000000"/>
            </w:tcBorders>
          </w:tcPr>
          <w:p w:rsidR="00F47F15" w:rsidRPr="00F47F15" w:rsidRDefault="00F47F15" w:rsidP="0083790C">
            <w:pPr>
              <w:rPr>
                <w:b/>
              </w:rPr>
            </w:pPr>
          </w:p>
        </w:tc>
        <w:tc>
          <w:tcPr>
            <w:tcW w:w="1079" w:type="dxa"/>
            <w:tcBorders>
              <w:top w:val="single" w:sz="6" w:space="0" w:color="000000"/>
              <w:left w:val="single" w:sz="6" w:space="0" w:color="000000"/>
              <w:bottom w:val="single" w:sz="6" w:space="0" w:color="000000"/>
              <w:right w:val="single" w:sz="6" w:space="0" w:color="000000"/>
            </w:tcBorders>
          </w:tcPr>
          <w:p w:rsidR="00F47F15" w:rsidRDefault="00F47F15" w:rsidP="0083790C">
            <w:pPr>
              <w:pStyle w:val="TableParagraph"/>
              <w:spacing w:before="11" w:line="243" w:lineRule="exact"/>
              <w:ind w:left="25"/>
              <w:rPr>
                <w:rFonts w:ascii="Calibri" w:eastAsia="Calibri" w:hAnsi="Calibri" w:cs="Calibri"/>
                <w:sz w:val="20"/>
                <w:szCs w:val="20"/>
              </w:rPr>
            </w:pPr>
            <w:r>
              <w:rPr>
                <w:rFonts w:ascii="Calibri"/>
                <w:spacing w:val="1"/>
                <w:sz w:val="20"/>
              </w:rPr>
              <w:t>w</w:t>
            </w:r>
            <w:r>
              <w:rPr>
                <w:rFonts w:ascii="Calibri"/>
                <w:sz w:val="20"/>
              </w:rPr>
              <w:t>b</w:t>
            </w:r>
            <w:r>
              <w:rPr>
                <w:rFonts w:ascii="Calibri"/>
                <w:spacing w:val="5"/>
                <w:sz w:val="20"/>
              </w:rPr>
              <w:t>l</w:t>
            </w:r>
            <w:r>
              <w:rPr>
                <w:rFonts w:ascii="Calibri"/>
                <w:sz w:val="20"/>
              </w:rPr>
              <w:t>.</w:t>
            </w:r>
          </w:p>
        </w:tc>
        <w:tc>
          <w:tcPr>
            <w:tcW w:w="1592" w:type="dxa"/>
            <w:tcBorders>
              <w:top w:val="single" w:sz="6" w:space="0" w:color="000000"/>
              <w:left w:val="single" w:sz="6" w:space="0" w:color="000000"/>
              <w:bottom w:val="single" w:sz="6" w:space="0" w:color="000000"/>
              <w:right w:val="single" w:sz="6" w:space="0" w:color="000000"/>
            </w:tcBorders>
          </w:tcPr>
          <w:p w:rsidR="00F47F15" w:rsidRDefault="00F47F15" w:rsidP="0083790C">
            <w:pPr>
              <w:pStyle w:val="TableParagraph"/>
              <w:spacing w:before="11" w:line="243" w:lineRule="exact"/>
              <w:jc w:val="center"/>
              <w:rPr>
                <w:rFonts w:ascii="Calibri" w:eastAsia="Calibri" w:hAnsi="Calibri" w:cs="Calibri"/>
                <w:sz w:val="20"/>
                <w:szCs w:val="20"/>
              </w:rPr>
            </w:pPr>
            <w:r>
              <w:rPr>
                <w:rFonts w:ascii="Calibri"/>
                <w:spacing w:val="-9"/>
                <w:sz w:val="20"/>
              </w:rPr>
              <w:t>346</w:t>
            </w:r>
          </w:p>
        </w:tc>
        <w:tc>
          <w:tcPr>
            <w:tcW w:w="1080" w:type="dxa"/>
            <w:tcBorders>
              <w:top w:val="single" w:sz="6" w:space="0" w:color="000000"/>
              <w:left w:val="single" w:sz="6" w:space="0" w:color="000000"/>
              <w:bottom w:val="single" w:sz="6" w:space="0" w:color="000000"/>
              <w:right w:val="single" w:sz="6" w:space="0" w:color="000000"/>
            </w:tcBorders>
          </w:tcPr>
          <w:p w:rsidR="00F47F15" w:rsidRDefault="00F47F15" w:rsidP="0083790C">
            <w:pPr>
              <w:pStyle w:val="TableParagraph"/>
              <w:spacing w:before="11" w:line="243" w:lineRule="exact"/>
              <w:jc w:val="center"/>
              <w:rPr>
                <w:rFonts w:ascii="Calibri" w:eastAsia="Calibri" w:hAnsi="Calibri" w:cs="Calibri"/>
                <w:sz w:val="20"/>
                <w:szCs w:val="20"/>
              </w:rPr>
            </w:pPr>
            <w:r>
              <w:rPr>
                <w:rFonts w:ascii="Calibri"/>
                <w:spacing w:val="-9"/>
                <w:sz w:val="20"/>
              </w:rPr>
              <w:t>811</w:t>
            </w:r>
          </w:p>
        </w:tc>
        <w:tc>
          <w:tcPr>
            <w:tcW w:w="1079" w:type="dxa"/>
            <w:tcBorders>
              <w:top w:val="single" w:sz="6" w:space="0" w:color="000000"/>
              <w:left w:val="single" w:sz="6" w:space="0" w:color="000000"/>
              <w:bottom w:val="single" w:sz="6" w:space="0" w:color="000000"/>
              <w:right w:val="single" w:sz="6" w:space="0" w:color="000000"/>
            </w:tcBorders>
          </w:tcPr>
          <w:p w:rsidR="00F47F15" w:rsidRDefault="00F47F15" w:rsidP="0083790C">
            <w:pPr>
              <w:pStyle w:val="TableParagraph"/>
              <w:spacing w:before="11" w:line="243" w:lineRule="exact"/>
              <w:jc w:val="center"/>
              <w:rPr>
                <w:rFonts w:ascii="Calibri" w:eastAsia="Calibri" w:hAnsi="Calibri" w:cs="Calibri"/>
                <w:sz w:val="20"/>
                <w:szCs w:val="20"/>
              </w:rPr>
            </w:pPr>
            <w:r>
              <w:rPr>
                <w:rFonts w:ascii="Calibri"/>
                <w:spacing w:val="-9"/>
                <w:sz w:val="20"/>
              </w:rPr>
              <w:t>971</w:t>
            </w:r>
          </w:p>
        </w:tc>
        <w:tc>
          <w:tcPr>
            <w:tcW w:w="1079" w:type="dxa"/>
            <w:tcBorders>
              <w:top w:val="single" w:sz="6" w:space="0" w:color="000000"/>
              <w:left w:val="single" w:sz="6" w:space="0" w:color="000000"/>
              <w:bottom w:val="single" w:sz="6" w:space="0" w:color="000000"/>
              <w:right w:val="single" w:sz="6" w:space="0" w:color="000000"/>
            </w:tcBorders>
          </w:tcPr>
          <w:p w:rsidR="00F47F15" w:rsidRDefault="00F47F15" w:rsidP="0083790C">
            <w:pPr>
              <w:pStyle w:val="TableParagraph"/>
              <w:spacing w:before="11" w:line="243" w:lineRule="exact"/>
              <w:jc w:val="center"/>
              <w:rPr>
                <w:rFonts w:ascii="Calibri" w:eastAsia="Calibri" w:hAnsi="Calibri" w:cs="Calibri"/>
                <w:sz w:val="20"/>
                <w:szCs w:val="20"/>
              </w:rPr>
            </w:pPr>
            <w:r>
              <w:rPr>
                <w:rFonts w:ascii="Calibri"/>
                <w:spacing w:val="-9"/>
                <w:sz w:val="20"/>
              </w:rPr>
              <w:t>997</w:t>
            </w:r>
          </w:p>
        </w:tc>
        <w:tc>
          <w:tcPr>
            <w:tcW w:w="1080" w:type="dxa"/>
            <w:tcBorders>
              <w:top w:val="single" w:sz="6" w:space="0" w:color="000000"/>
              <w:left w:val="single" w:sz="6" w:space="0" w:color="000000"/>
              <w:bottom w:val="single" w:sz="6" w:space="0" w:color="000000"/>
              <w:right w:val="single" w:sz="6" w:space="0" w:color="000000"/>
            </w:tcBorders>
          </w:tcPr>
          <w:p w:rsidR="00F47F15" w:rsidRDefault="00F47F15" w:rsidP="0083790C">
            <w:pPr>
              <w:pStyle w:val="TableParagraph"/>
              <w:spacing w:before="11" w:line="243" w:lineRule="exact"/>
              <w:jc w:val="center"/>
              <w:rPr>
                <w:rFonts w:ascii="Calibri" w:eastAsia="Calibri" w:hAnsi="Calibri" w:cs="Calibri"/>
                <w:sz w:val="20"/>
                <w:szCs w:val="20"/>
              </w:rPr>
            </w:pPr>
            <w:r>
              <w:rPr>
                <w:rFonts w:ascii="Calibri"/>
                <w:spacing w:val="-9"/>
                <w:sz w:val="20"/>
              </w:rPr>
              <w:t>860</w:t>
            </w:r>
          </w:p>
        </w:tc>
        <w:tc>
          <w:tcPr>
            <w:tcW w:w="1389" w:type="dxa"/>
            <w:tcBorders>
              <w:top w:val="single" w:sz="6" w:space="0" w:color="000000"/>
              <w:left w:val="single" w:sz="6" w:space="0" w:color="000000"/>
              <w:bottom w:val="single" w:sz="6" w:space="0" w:color="000000"/>
              <w:right w:val="single" w:sz="6" w:space="0" w:color="000000"/>
            </w:tcBorders>
          </w:tcPr>
          <w:p w:rsidR="00F47F15" w:rsidRDefault="00F47F15" w:rsidP="0083790C">
            <w:pPr>
              <w:pStyle w:val="TableParagraph"/>
              <w:spacing w:before="11" w:line="243" w:lineRule="exact"/>
              <w:ind w:left="12"/>
              <w:jc w:val="center"/>
              <w:rPr>
                <w:rFonts w:ascii="Calibri" w:eastAsia="Calibri" w:hAnsi="Calibri" w:cs="Calibri"/>
                <w:sz w:val="20"/>
                <w:szCs w:val="20"/>
              </w:rPr>
            </w:pPr>
            <w:r>
              <w:rPr>
                <w:rFonts w:ascii="Calibri"/>
                <w:spacing w:val="-9"/>
                <w:sz w:val="20"/>
              </w:rPr>
              <w:t>455</w:t>
            </w:r>
          </w:p>
        </w:tc>
      </w:tr>
      <w:tr w:rsidR="00F47F15" w:rsidTr="00F47F15">
        <w:trPr>
          <w:trHeight w:hRule="exact" w:val="270"/>
        </w:trPr>
        <w:tc>
          <w:tcPr>
            <w:tcW w:w="1241" w:type="dxa"/>
            <w:vMerge w:val="restart"/>
            <w:tcBorders>
              <w:top w:val="single" w:sz="6" w:space="0" w:color="000000"/>
              <w:left w:val="single" w:sz="6" w:space="0" w:color="000000"/>
              <w:right w:val="single" w:sz="6" w:space="0" w:color="000000"/>
            </w:tcBorders>
          </w:tcPr>
          <w:p w:rsidR="00F47F15" w:rsidRPr="00F47F15" w:rsidRDefault="00F47F15" w:rsidP="0083790C">
            <w:pPr>
              <w:pStyle w:val="TableParagraph"/>
              <w:spacing w:before="132"/>
              <w:ind w:left="39"/>
              <w:rPr>
                <w:rFonts w:ascii="Calibri" w:eastAsia="Calibri" w:hAnsi="Calibri" w:cs="Calibri"/>
                <w:b/>
                <w:sz w:val="20"/>
                <w:szCs w:val="20"/>
              </w:rPr>
            </w:pPr>
            <w:r w:rsidRPr="00F47F15">
              <w:rPr>
                <w:rFonts w:ascii="Calibri"/>
                <w:b/>
                <w:sz w:val="20"/>
              </w:rPr>
              <w:t>V</w:t>
            </w:r>
            <w:r w:rsidRPr="00F47F15">
              <w:rPr>
                <w:rFonts w:ascii="Calibri"/>
                <w:b/>
                <w:spacing w:val="1"/>
                <w:sz w:val="20"/>
              </w:rPr>
              <w:t>ere</w:t>
            </w:r>
            <w:r w:rsidRPr="00F47F15">
              <w:rPr>
                <w:rFonts w:ascii="Calibri"/>
                <w:b/>
                <w:sz w:val="20"/>
              </w:rPr>
              <w:t>ndun</w:t>
            </w:r>
            <w:r w:rsidRPr="00F47F15">
              <w:rPr>
                <w:rFonts w:ascii="Calibri"/>
                <w:b/>
                <w:spacing w:val="1"/>
                <w:sz w:val="20"/>
              </w:rPr>
              <w:t>ge</w:t>
            </w:r>
            <w:r w:rsidRPr="00F47F15">
              <w:rPr>
                <w:rFonts w:ascii="Calibri"/>
                <w:b/>
                <w:sz w:val="20"/>
              </w:rPr>
              <w:t>n</w:t>
            </w:r>
          </w:p>
        </w:tc>
        <w:tc>
          <w:tcPr>
            <w:tcW w:w="1079" w:type="dxa"/>
            <w:tcBorders>
              <w:top w:val="single" w:sz="6" w:space="0" w:color="000000"/>
              <w:left w:val="single" w:sz="6" w:space="0" w:color="000000"/>
              <w:bottom w:val="single" w:sz="6" w:space="0" w:color="000000"/>
              <w:right w:val="single" w:sz="6" w:space="0" w:color="000000"/>
            </w:tcBorders>
          </w:tcPr>
          <w:p w:rsidR="00F47F15" w:rsidRDefault="00F47F15" w:rsidP="0083790C">
            <w:pPr>
              <w:pStyle w:val="TableParagraph"/>
              <w:spacing w:before="11" w:line="243" w:lineRule="exact"/>
              <w:ind w:left="25"/>
              <w:rPr>
                <w:rFonts w:ascii="Calibri" w:eastAsia="Calibri" w:hAnsi="Calibri" w:cs="Calibri"/>
                <w:sz w:val="20"/>
                <w:szCs w:val="20"/>
              </w:rPr>
            </w:pPr>
            <w:r>
              <w:rPr>
                <w:rFonts w:ascii="Calibri"/>
                <w:spacing w:val="1"/>
                <w:sz w:val="20"/>
              </w:rPr>
              <w:t>m</w:t>
            </w:r>
            <w:r>
              <w:rPr>
                <w:rFonts w:ascii="Calibri"/>
                <w:sz w:val="20"/>
              </w:rPr>
              <w:t>l.</w:t>
            </w:r>
          </w:p>
        </w:tc>
        <w:tc>
          <w:tcPr>
            <w:tcW w:w="1592" w:type="dxa"/>
            <w:tcBorders>
              <w:top w:val="single" w:sz="6" w:space="0" w:color="000000"/>
              <w:left w:val="single" w:sz="6" w:space="0" w:color="000000"/>
              <w:bottom w:val="single" w:sz="6" w:space="0" w:color="000000"/>
              <w:right w:val="single" w:sz="6" w:space="0" w:color="000000"/>
            </w:tcBorders>
          </w:tcPr>
          <w:p w:rsidR="00F47F15" w:rsidRDefault="00F47F15" w:rsidP="0083790C">
            <w:pPr>
              <w:pStyle w:val="TableParagraph"/>
              <w:spacing w:before="11" w:line="243" w:lineRule="exact"/>
              <w:ind w:left="13"/>
              <w:jc w:val="center"/>
              <w:rPr>
                <w:rFonts w:ascii="Calibri" w:eastAsia="Calibri" w:hAnsi="Calibri" w:cs="Calibri"/>
                <w:sz w:val="20"/>
                <w:szCs w:val="20"/>
              </w:rPr>
            </w:pPr>
            <w:r>
              <w:rPr>
                <w:rFonts w:ascii="Calibri"/>
                <w:spacing w:val="-9"/>
                <w:sz w:val="20"/>
              </w:rPr>
              <w:t>55</w:t>
            </w:r>
          </w:p>
        </w:tc>
        <w:tc>
          <w:tcPr>
            <w:tcW w:w="1080" w:type="dxa"/>
            <w:tcBorders>
              <w:top w:val="single" w:sz="6" w:space="0" w:color="000000"/>
              <w:left w:val="single" w:sz="6" w:space="0" w:color="000000"/>
              <w:bottom w:val="single" w:sz="6" w:space="0" w:color="000000"/>
              <w:right w:val="single" w:sz="6" w:space="0" w:color="000000"/>
            </w:tcBorders>
          </w:tcPr>
          <w:p w:rsidR="00F47F15" w:rsidRDefault="00F47F15" w:rsidP="0083790C">
            <w:pPr>
              <w:pStyle w:val="TableParagraph"/>
              <w:spacing w:before="11" w:line="243" w:lineRule="exact"/>
              <w:ind w:left="13"/>
              <w:jc w:val="center"/>
              <w:rPr>
                <w:rFonts w:ascii="Calibri" w:eastAsia="Calibri" w:hAnsi="Calibri" w:cs="Calibri"/>
                <w:sz w:val="20"/>
                <w:szCs w:val="20"/>
              </w:rPr>
            </w:pPr>
            <w:r>
              <w:rPr>
                <w:rFonts w:ascii="Calibri"/>
                <w:spacing w:val="-9"/>
                <w:sz w:val="20"/>
              </w:rPr>
              <w:t>92</w:t>
            </w:r>
          </w:p>
        </w:tc>
        <w:tc>
          <w:tcPr>
            <w:tcW w:w="1079" w:type="dxa"/>
            <w:tcBorders>
              <w:top w:val="single" w:sz="6" w:space="0" w:color="000000"/>
              <w:left w:val="single" w:sz="6" w:space="0" w:color="000000"/>
              <w:bottom w:val="single" w:sz="6" w:space="0" w:color="000000"/>
              <w:right w:val="single" w:sz="6" w:space="0" w:color="000000"/>
            </w:tcBorders>
          </w:tcPr>
          <w:p w:rsidR="00F47F15" w:rsidRDefault="00F47F15" w:rsidP="0083790C">
            <w:pPr>
              <w:pStyle w:val="TableParagraph"/>
              <w:spacing w:before="11" w:line="243" w:lineRule="exact"/>
              <w:jc w:val="center"/>
              <w:rPr>
                <w:rFonts w:ascii="Calibri" w:eastAsia="Calibri" w:hAnsi="Calibri" w:cs="Calibri"/>
                <w:sz w:val="20"/>
                <w:szCs w:val="20"/>
              </w:rPr>
            </w:pPr>
            <w:r>
              <w:rPr>
                <w:rFonts w:ascii="Calibri"/>
                <w:spacing w:val="-9"/>
                <w:sz w:val="20"/>
              </w:rPr>
              <w:t>163</w:t>
            </w:r>
          </w:p>
        </w:tc>
        <w:tc>
          <w:tcPr>
            <w:tcW w:w="1079" w:type="dxa"/>
            <w:tcBorders>
              <w:top w:val="single" w:sz="6" w:space="0" w:color="000000"/>
              <w:left w:val="single" w:sz="6" w:space="0" w:color="000000"/>
              <w:bottom w:val="single" w:sz="6" w:space="0" w:color="000000"/>
              <w:right w:val="single" w:sz="6" w:space="0" w:color="000000"/>
            </w:tcBorders>
          </w:tcPr>
          <w:p w:rsidR="00F47F15" w:rsidRDefault="00F47F15" w:rsidP="0083790C">
            <w:pPr>
              <w:pStyle w:val="TableParagraph"/>
              <w:spacing w:before="11" w:line="243" w:lineRule="exact"/>
              <w:jc w:val="center"/>
              <w:rPr>
                <w:rFonts w:ascii="Calibri" w:eastAsia="Calibri" w:hAnsi="Calibri" w:cs="Calibri"/>
                <w:sz w:val="20"/>
                <w:szCs w:val="20"/>
              </w:rPr>
            </w:pPr>
            <w:r>
              <w:rPr>
                <w:rFonts w:ascii="Calibri"/>
                <w:spacing w:val="-9"/>
                <w:sz w:val="20"/>
              </w:rPr>
              <w:t>248</w:t>
            </w:r>
          </w:p>
        </w:tc>
        <w:tc>
          <w:tcPr>
            <w:tcW w:w="1080" w:type="dxa"/>
            <w:tcBorders>
              <w:top w:val="single" w:sz="6" w:space="0" w:color="000000"/>
              <w:left w:val="single" w:sz="6" w:space="0" w:color="000000"/>
              <w:bottom w:val="single" w:sz="6" w:space="0" w:color="000000"/>
              <w:right w:val="single" w:sz="6" w:space="0" w:color="000000"/>
            </w:tcBorders>
          </w:tcPr>
          <w:p w:rsidR="00F47F15" w:rsidRDefault="00F47F15" w:rsidP="0083790C">
            <w:pPr>
              <w:pStyle w:val="TableParagraph"/>
              <w:spacing w:before="11" w:line="243" w:lineRule="exact"/>
              <w:jc w:val="center"/>
              <w:rPr>
                <w:rFonts w:ascii="Calibri" w:eastAsia="Calibri" w:hAnsi="Calibri" w:cs="Calibri"/>
                <w:sz w:val="20"/>
                <w:szCs w:val="20"/>
              </w:rPr>
            </w:pPr>
            <w:r>
              <w:rPr>
                <w:rFonts w:ascii="Calibri"/>
                <w:spacing w:val="-9"/>
                <w:sz w:val="20"/>
              </w:rPr>
              <w:t>221</w:t>
            </w:r>
          </w:p>
        </w:tc>
        <w:tc>
          <w:tcPr>
            <w:tcW w:w="1389" w:type="dxa"/>
            <w:tcBorders>
              <w:top w:val="single" w:sz="6" w:space="0" w:color="000000"/>
              <w:left w:val="single" w:sz="6" w:space="0" w:color="000000"/>
              <w:bottom w:val="single" w:sz="6" w:space="0" w:color="000000"/>
              <w:right w:val="single" w:sz="6" w:space="0" w:color="000000"/>
            </w:tcBorders>
          </w:tcPr>
          <w:p w:rsidR="00F47F15" w:rsidRDefault="00F47F15" w:rsidP="0083790C">
            <w:pPr>
              <w:pStyle w:val="TableParagraph"/>
              <w:spacing w:before="11" w:line="243" w:lineRule="exact"/>
              <w:ind w:right="1"/>
              <w:jc w:val="center"/>
              <w:rPr>
                <w:rFonts w:ascii="Calibri" w:eastAsia="Calibri" w:hAnsi="Calibri" w:cs="Calibri"/>
                <w:sz w:val="20"/>
                <w:szCs w:val="20"/>
              </w:rPr>
            </w:pPr>
            <w:r>
              <w:rPr>
                <w:rFonts w:ascii="Calibri"/>
                <w:spacing w:val="-9"/>
                <w:sz w:val="20"/>
              </w:rPr>
              <w:t>70</w:t>
            </w:r>
          </w:p>
        </w:tc>
      </w:tr>
      <w:tr w:rsidR="00F47F15" w:rsidTr="00F47F15">
        <w:trPr>
          <w:trHeight w:hRule="exact" w:val="270"/>
        </w:trPr>
        <w:tc>
          <w:tcPr>
            <w:tcW w:w="1241" w:type="dxa"/>
            <w:vMerge/>
            <w:tcBorders>
              <w:left w:val="single" w:sz="6" w:space="0" w:color="000000"/>
              <w:bottom w:val="single" w:sz="6" w:space="0" w:color="000000"/>
              <w:right w:val="single" w:sz="6" w:space="0" w:color="000000"/>
            </w:tcBorders>
          </w:tcPr>
          <w:p w:rsidR="00F47F15" w:rsidRDefault="00F47F15" w:rsidP="0083790C"/>
        </w:tc>
        <w:tc>
          <w:tcPr>
            <w:tcW w:w="1079" w:type="dxa"/>
            <w:tcBorders>
              <w:top w:val="single" w:sz="6" w:space="0" w:color="000000"/>
              <w:left w:val="single" w:sz="6" w:space="0" w:color="000000"/>
              <w:bottom w:val="single" w:sz="6" w:space="0" w:color="000000"/>
              <w:right w:val="single" w:sz="6" w:space="0" w:color="000000"/>
            </w:tcBorders>
          </w:tcPr>
          <w:p w:rsidR="00F47F15" w:rsidRDefault="00F47F15" w:rsidP="0083790C">
            <w:pPr>
              <w:pStyle w:val="TableParagraph"/>
              <w:spacing w:before="11" w:line="243" w:lineRule="exact"/>
              <w:ind w:left="25"/>
              <w:rPr>
                <w:rFonts w:ascii="Calibri" w:eastAsia="Calibri" w:hAnsi="Calibri" w:cs="Calibri"/>
                <w:sz w:val="20"/>
                <w:szCs w:val="20"/>
              </w:rPr>
            </w:pPr>
            <w:r>
              <w:rPr>
                <w:rFonts w:ascii="Calibri"/>
                <w:spacing w:val="1"/>
                <w:sz w:val="20"/>
              </w:rPr>
              <w:t>w</w:t>
            </w:r>
            <w:r>
              <w:rPr>
                <w:rFonts w:ascii="Calibri"/>
                <w:sz w:val="20"/>
              </w:rPr>
              <w:t>b</w:t>
            </w:r>
            <w:r>
              <w:rPr>
                <w:rFonts w:ascii="Calibri"/>
                <w:spacing w:val="5"/>
                <w:sz w:val="20"/>
              </w:rPr>
              <w:t>l</w:t>
            </w:r>
            <w:r>
              <w:rPr>
                <w:rFonts w:ascii="Calibri"/>
                <w:sz w:val="20"/>
              </w:rPr>
              <w:t>.</w:t>
            </w:r>
          </w:p>
        </w:tc>
        <w:tc>
          <w:tcPr>
            <w:tcW w:w="1592" w:type="dxa"/>
            <w:tcBorders>
              <w:top w:val="single" w:sz="6" w:space="0" w:color="000000"/>
              <w:left w:val="single" w:sz="6" w:space="0" w:color="000000"/>
              <w:bottom w:val="single" w:sz="6" w:space="0" w:color="000000"/>
              <w:right w:val="single" w:sz="6" w:space="0" w:color="000000"/>
            </w:tcBorders>
          </w:tcPr>
          <w:p w:rsidR="00F47F15" w:rsidRDefault="00F47F15" w:rsidP="0083790C">
            <w:pPr>
              <w:pStyle w:val="TableParagraph"/>
              <w:spacing w:before="11" w:line="243" w:lineRule="exact"/>
              <w:ind w:left="13"/>
              <w:jc w:val="center"/>
              <w:rPr>
                <w:rFonts w:ascii="Calibri" w:eastAsia="Calibri" w:hAnsi="Calibri" w:cs="Calibri"/>
                <w:sz w:val="20"/>
                <w:szCs w:val="20"/>
              </w:rPr>
            </w:pPr>
            <w:r>
              <w:rPr>
                <w:rFonts w:ascii="Calibri"/>
                <w:spacing w:val="-9"/>
                <w:sz w:val="20"/>
              </w:rPr>
              <w:t>60</w:t>
            </w:r>
          </w:p>
        </w:tc>
        <w:tc>
          <w:tcPr>
            <w:tcW w:w="1080" w:type="dxa"/>
            <w:tcBorders>
              <w:top w:val="single" w:sz="6" w:space="0" w:color="000000"/>
              <w:left w:val="single" w:sz="6" w:space="0" w:color="000000"/>
              <w:bottom w:val="single" w:sz="6" w:space="0" w:color="000000"/>
              <w:right w:val="single" w:sz="6" w:space="0" w:color="000000"/>
            </w:tcBorders>
          </w:tcPr>
          <w:p w:rsidR="00F47F15" w:rsidRDefault="00F47F15" w:rsidP="0083790C">
            <w:pPr>
              <w:pStyle w:val="TableParagraph"/>
              <w:spacing w:before="11" w:line="243" w:lineRule="exact"/>
              <w:jc w:val="center"/>
              <w:rPr>
                <w:rFonts w:ascii="Calibri" w:eastAsia="Calibri" w:hAnsi="Calibri" w:cs="Calibri"/>
                <w:sz w:val="20"/>
                <w:szCs w:val="20"/>
              </w:rPr>
            </w:pPr>
            <w:r>
              <w:rPr>
                <w:rFonts w:ascii="Calibri"/>
                <w:spacing w:val="-9"/>
                <w:sz w:val="20"/>
              </w:rPr>
              <w:t>130</w:t>
            </w:r>
          </w:p>
        </w:tc>
        <w:tc>
          <w:tcPr>
            <w:tcW w:w="1079" w:type="dxa"/>
            <w:tcBorders>
              <w:top w:val="single" w:sz="6" w:space="0" w:color="000000"/>
              <w:left w:val="single" w:sz="6" w:space="0" w:color="000000"/>
              <w:bottom w:val="single" w:sz="6" w:space="0" w:color="000000"/>
              <w:right w:val="single" w:sz="6" w:space="0" w:color="000000"/>
            </w:tcBorders>
          </w:tcPr>
          <w:p w:rsidR="00F47F15" w:rsidRDefault="00F47F15" w:rsidP="0083790C">
            <w:pPr>
              <w:pStyle w:val="TableParagraph"/>
              <w:spacing w:before="11" w:line="243" w:lineRule="exact"/>
              <w:jc w:val="center"/>
              <w:rPr>
                <w:rFonts w:ascii="Calibri" w:eastAsia="Calibri" w:hAnsi="Calibri" w:cs="Calibri"/>
                <w:sz w:val="20"/>
                <w:szCs w:val="20"/>
              </w:rPr>
            </w:pPr>
            <w:r>
              <w:rPr>
                <w:rFonts w:ascii="Calibri"/>
                <w:spacing w:val="-9"/>
                <w:sz w:val="20"/>
              </w:rPr>
              <w:t>218</w:t>
            </w:r>
          </w:p>
        </w:tc>
        <w:tc>
          <w:tcPr>
            <w:tcW w:w="1079" w:type="dxa"/>
            <w:tcBorders>
              <w:top w:val="single" w:sz="6" w:space="0" w:color="000000"/>
              <w:left w:val="single" w:sz="6" w:space="0" w:color="000000"/>
              <w:bottom w:val="single" w:sz="6" w:space="0" w:color="000000"/>
              <w:right w:val="single" w:sz="6" w:space="0" w:color="000000"/>
            </w:tcBorders>
          </w:tcPr>
          <w:p w:rsidR="00F47F15" w:rsidRDefault="00F47F15" w:rsidP="0083790C">
            <w:pPr>
              <w:pStyle w:val="TableParagraph"/>
              <w:spacing w:before="11" w:line="243" w:lineRule="exact"/>
              <w:jc w:val="center"/>
              <w:rPr>
                <w:rFonts w:ascii="Calibri" w:eastAsia="Calibri" w:hAnsi="Calibri" w:cs="Calibri"/>
                <w:sz w:val="20"/>
                <w:szCs w:val="20"/>
              </w:rPr>
            </w:pPr>
            <w:r>
              <w:rPr>
                <w:rFonts w:ascii="Calibri"/>
                <w:spacing w:val="-9"/>
                <w:sz w:val="20"/>
              </w:rPr>
              <w:t>272</w:t>
            </w:r>
          </w:p>
        </w:tc>
        <w:tc>
          <w:tcPr>
            <w:tcW w:w="1080" w:type="dxa"/>
            <w:tcBorders>
              <w:top w:val="single" w:sz="6" w:space="0" w:color="000000"/>
              <w:left w:val="single" w:sz="6" w:space="0" w:color="000000"/>
              <w:bottom w:val="single" w:sz="6" w:space="0" w:color="000000"/>
              <w:right w:val="single" w:sz="6" w:space="0" w:color="000000"/>
            </w:tcBorders>
          </w:tcPr>
          <w:p w:rsidR="00F47F15" w:rsidRDefault="00F47F15" w:rsidP="0083790C">
            <w:pPr>
              <w:pStyle w:val="TableParagraph"/>
              <w:spacing w:before="11" w:line="243" w:lineRule="exact"/>
              <w:jc w:val="center"/>
              <w:rPr>
                <w:rFonts w:ascii="Calibri" w:eastAsia="Calibri" w:hAnsi="Calibri" w:cs="Calibri"/>
                <w:sz w:val="20"/>
                <w:szCs w:val="20"/>
              </w:rPr>
            </w:pPr>
            <w:r>
              <w:rPr>
                <w:rFonts w:ascii="Calibri"/>
                <w:spacing w:val="-9"/>
                <w:sz w:val="20"/>
              </w:rPr>
              <w:t>189</w:t>
            </w:r>
          </w:p>
        </w:tc>
        <w:tc>
          <w:tcPr>
            <w:tcW w:w="1389" w:type="dxa"/>
            <w:tcBorders>
              <w:top w:val="single" w:sz="6" w:space="0" w:color="000000"/>
              <w:left w:val="single" w:sz="6" w:space="0" w:color="000000"/>
              <w:bottom w:val="single" w:sz="6" w:space="0" w:color="000000"/>
              <w:right w:val="single" w:sz="6" w:space="0" w:color="000000"/>
            </w:tcBorders>
          </w:tcPr>
          <w:p w:rsidR="00F47F15" w:rsidRDefault="00F47F15" w:rsidP="0083790C">
            <w:pPr>
              <w:pStyle w:val="TableParagraph"/>
              <w:spacing w:before="11" w:line="243" w:lineRule="exact"/>
              <w:ind w:right="1"/>
              <w:jc w:val="center"/>
              <w:rPr>
                <w:rFonts w:ascii="Calibri" w:eastAsia="Calibri" w:hAnsi="Calibri" w:cs="Calibri"/>
                <w:sz w:val="20"/>
                <w:szCs w:val="20"/>
              </w:rPr>
            </w:pPr>
            <w:r>
              <w:rPr>
                <w:rFonts w:ascii="Calibri"/>
                <w:spacing w:val="-9"/>
                <w:sz w:val="20"/>
              </w:rPr>
              <w:t>72</w:t>
            </w:r>
          </w:p>
        </w:tc>
      </w:tr>
    </w:tbl>
    <w:p w:rsidR="00FC48B7" w:rsidRDefault="00FC48B7" w:rsidP="00FC48B7">
      <w:pPr>
        <w:pStyle w:val="LTAntwortRessortText"/>
      </w:pPr>
      <w:r>
        <w:t>Hinweise, dass männliche Kälber überproportional von der Sterblichkeit betroffen waren, ergeben sich aus o. g. Zahlen nicht.</w:t>
      </w:r>
    </w:p>
    <w:p w:rsidR="00FC48B7" w:rsidRDefault="00FC48B7" w:rsidP="00FC48B7">
      <w:pPr>
        <w:pStyle w:val="LTAntwortRessortText"/>
      </w:pPr>
      <w:r>
        <w:t xml:space="preserve">Das für die Tierkörberbeseitigungsanstalt (TBA) Kraftisried zuständige Landratsamt teilt folgendes mit: </w:t>
      </w:r>
      <w:r w:rsidR="00990C55">
        <w:t>„</w:t>
      </w:r>
      <w:r>
        <w:t>Das Persona</w:t>
      </w:r>
      <w:r w:rsidR="009570E7">
        <w:t>l der TBA Kraftisried wird vons</w:t>
      </w:r>
      <w:r>
        <w:t>eiten des Veterinäramtes regelmäßig auf das Erkennen von tierschutz- und tierseuchenrechtlichen Auffälligkeiten bei der Abholung und Verarbeitung von toten Tieren geschult. Auffällige Tierkadaver werden dem Veterinäramt zur Begutachtung regelmäßig vorgelegt.</w:t>
      </w:r>
    </w:p>
    <w:p w:rsidR="00FC48B7" w:rsidRDefault="00FC48B7" w:rsidP="00F47F15">
      <w:pPr>
        <w:pStyle w:val="LTAntwortRessortText"/>
        <w:spacing w:before="0"/>
      </w:pPr>
      <w:r>
        <w:t>Bei der Abholung von toten Kälbern aus dem Betrieb Endres wurden bisher keine Auffälligkeiten dem Veterinäramt mitgeteilt.</w:t>
      </w:r>
      <w:r w:rsidR="00990C55">
        <w:t>“</w:t>
      </w:r>
    </w:p>
    <w:p w:rsidR="00F47F15" w:rsidRDefault="00F47F15">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94"/>
        <w:gridCol w:w="5822"/>
      </w:tblGrid>
      <w:tr w:rsidR="00FC48B7" w:rsidTr="00F47F15">
        <w:tc>
          <w:tcPr>
            <w:tcW w:w="1794" w:type="dxa"/>
            <w:shd w:val="clear" w:color="auto" w:fill="auto"/>
          </w:tcPr>
          <w:p w:rsidR="00FC48B7" w:rsidRPr="00FC48B7" w:rsidRDefault="00FC48B7" w:rsidP="00FC48B7">
            <w:pPr>
              <w:pStyle w:val="LTAnfrageIni1"/>
            </w:pPr>
            <w:r w:rsidRPr="00FC48B7">
              <w:t>Abgeordnete</w:t>
            </w:r>
            <w:r w:rsidRPr="00FC48B7">
              <w:br/>
            </w:r>
            <w:r w:rsidRPr="00FC48B7">
              <w:rPr>
                <w:b/>
              </w:rPr>
              <w:t>Alexandra</w:t>
            </w:r>
            <w:r w:rsidRPr="00FC48B7">
              <w:rPr>
                <w:b/>
              </w:rPr>
              <w:br/>
              <w:t>Hiersemann</w:t>
            </w:r>
            <w:r w:rsidRPr="00FC48B7">
              <w:rPr>
                <w:b/>
              </w:rPr>
              <w:br/>
            </w:r>
            <w:r w:rsidRPr="00FC48B7">
              <w:t>(SPD)</w:t>
            </w:r>
            <w:r>
              <w:fldChar w:fldCharType="begin"/>
            </w:r>
            <w:r>
              <w:instrText xml:space="preserve"> XE </w:instrText>
            </w:r>
            <w:r w:rsidR="00990C55">
              <w:instrText>„</w:instrText>
            </w:r>
            <w:r>
              <w:instrText xml:space="preserve">Hiersemann, Alexandra (SPD):Überlastungsanzeigen bei Kontrollbehörden </w:instrText>
            </w:r>
            <w:r>
              <w:fldChar w:fldCharType="end"/>
            </w:r>
            <w:r>
              <w:fldChar w:fldCharType="begin"/>
            </w:r>
            <w:r>
              <w:instrText xml:space="preserve"> TC </w:instrText>
            </w:r>
            <w:r w:rsidR="00990C55">
              <w:instrText>„</w:instrText>
            </w:r>
            <w:r>
              <w:instrText>Hiersemann, Alexandra (SPD)</w:instrText>
            </w:r>
            <w:r>
              <w:br/>
              <w:instrText xml:space="preserve">Überlastungsanzeigen bei Kontrollbehörden </w:instrText>
            </w:r>
            <w:r w:rsidR="00990C55">
              <w:instrText>„</w:instrText>
            </w:r>
            <w:r>
              <w:instrText xml:space="preserve"> \l 2 </w:instrText>
            </w:r>
            <w:r>
              <w:fldChar w:fldCharType="end"/>
            </w:r>
          </w:p>
        </w:tc>
        <w:tc>
          <w:tcPr>
            <w:tcW w:w="5822" w:type="dxa"/>
            <w:shd w:val="clear" w:color="auto" w:fill="auto"/>
          </w:tcPr>
          <w:p w:rsidR="00FC48B7" w:rsidRDefault="00FC48B7" w:rsidP="00FC48B7">
            <w:pPr>
              <w:pStyle w:val="LTAnfrageText"/>
            </w:pPr>
            <w:r>
              <w:t>Ich frage die Staatsregierung, gab es in den vergangenen zehn Jahren Überlastungsanzeigen von Mitarbeiterinnen und Mitarbeitern der zuständigen Kontrollbehörden, die für den Betrieb Endres zuständig waren oder gewesen wären, falls ja, wie wurde seitens des Landratsamts auf die Überlastung reagiert und wurden übergeordnete Behörden (Regierung, Staatsministerium etc.) über die Überlastung der Mitarbeiterinnen und Mitarbeiter informiert (chronologische Aufstellung der Information)?</w:t>
            </w:r>
          </w:p>
          <w:p w:rsidR="00FC48B7" w:rsidRDefault="00FC48B7" w:rsidP="00FC48B7">
            <w:pPr>
              <w:pStyle w:val="LTAnfrageText"/>
            </w:pPr>
          </w:p>
        </w:tc>
      </w:tr>
    </w:tbl>
    <w:p w:rsidR="00FC48B7" w:rsidRDefault="00FC48B7" w:rsidP="00FC48B7">
      <w:pPr>
        <w:pStyle w:val="LTUeberschrAntwortRessort"/>
      </w:pPr>
      <w:r>
        <w:t>Antwort des Staatsministeriums für Umwelt und Verbraucherschutz</w:t>
      </w:r>
    </w:p>
    <w:p w:rsidR="00FC48B7" w:rsidRDefault="00FC48B7" w:rsidP="00FC48B7">
      <w:pPr>
        <w:pStyle w:val="LTAntwortRessortText"/>
      </w:pPr>
      <w:r>
        <w:t xml:space="preserve">Das Landratsamt Unterallgäu hat mit Schreiben vom </w:t>
      </w:r>
      <w:r w:rsidR="00F47F15">
        <w:t>07.01.</w:t>
      </w:r>
      <w:r>
        <w:t xml:space="preserve">2019 gegenüber der zuständigen Regierung von Schwaben im Bereich Lebensmittel eine Überlastung angezeigt und Prioritäten bei der Aufgabenerledigung gesetzt. Die Regierung hat das </w:t>
      </w:r>
      <w:r w:rsidR="00F47F15">
        <w:t>Staatsministerium für Umwelt und Verbraucherschutz (</w:t>
      </w:r>
      <w:r>
        <w:t>StMUV</w:t>
      </w:r>
      <w:r w:rsidR="00F47F15">
        <w:t>)</w:t>
      </w:r>
      <w:r>
        <w:t xml:space="preserve"> am </w:t>
      </w:r>
      <w:r w:rsidR="00F47F15">
        <w:t>21.05.</w:t>
      </w:r>
      <w:r>
        <w:t xml:space="preserve">2019 davon unterrichtet. Im Bereich der Amtstierärzte liegt dem </w:t>
      </w:r>
      <w:r w:rsidR="00F47F15">
        <w:t>StMUV</w:t>
      </w:r>
      <w:r>
        <w:t xml:space="preserve"> keine Überlastungsanzeige vor. Personalforderungen und Personalengpässe sind hingegen bekannt. Das StMUV setzt sich weiterhin für eine personelle Verstärkung </w:t>
      </w:r>
      <w:r w:rsidR="0059693C">
        <w:t xml:space="preserve">in der Veterinärverwaltung ein – </w:t>
      </w:r>
      <w:r>
        <w:t>aktuell beim Nachtragshaushalt 2020.</w:t>
      </w:r>
    </w:p>
    <w:p w:rsidR="00F47F15" w:rsidRDefault="00F47F15">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90"/>
        <w:gridCol w:w="5826"/>
      </w:tblGrid>
      <w:tr w:rsidR="00FC48B7" w:rsidTr="00F47F15">
        <w:tc>
          <w:tcPr>
            <w:tcW w:w="1790" w:type="dxa"/>
            <w:shd w:val="clear" w:color="auto" w:fill="auto"/>
          </w:tcPr>
          <w:p w:rsidR="00FC48B7" w:rsidRPr="00FC48B7" w:rsidRDefault="00FC48B7" w:rsidP="00FC48B7">
            <w:pPr>
              <w:pStyle w:val="LTAnfrageIni1"/>
            </w:pPr>
            <w:r w:rsidRPr="00FC48B7">
              <w:t>Abgeordneter</w:t>
            </w:r>
            <w:r w:rsidRPr="00FC48B7">
              <w:br/>
            </w:r>
            <w:r w:rsidRPr="00FC48B7">
              <w:rPr>
                <w:b/>
              </w:rPr>
              <w:t>Paul</w:t>
            </w:r>
            <w:r w:rsidRPr="00FC48B7">
              <w:rPr>
                <w:b/>
              </w:rPr>
              <w:br/>
              <w:t>Knoblach</w:t>
            </w:r>
            <w:r w:rsidRPr="00FC48B7">
              <w:rPr>
                <w:b/>
              </w:rPr>
              <w:br/>
            </w:r>
            <w:r w:rsidRPr="00FC48B7">
              <w:t>(BÜNDNIS 90/DIE GRÜNEN)</w:t>
            </w:r>
            <w:r>
              <w:fldChar w:fldCharType="begin"/>
            </w:r>
            <w:r>
              <w:instrText xml:space="preserve"> XE </w:instrText>
            </w:r>
            <w:r w:rsidR="00990C55">
              <w:instrText>„</w:instrText>
            </w:r>
            <w:r>
              <w:instrText xml:space="preserve">Knoblach, Paul (BÜNDNIS 90/DIE GRÜNEN):Statistik der Tierkörperverwertungsanstalten in Restriktionszonen </w:instrText>
            </w:r>
            <w:r>
              <w:fldChar w:fldCharType="end"/>
            </w:r>
            <w:r>
              <w:fldChar w:fldCharType="begin"/>
            </w:r>
            <w:r>
              <w:instrText xml:space="preserve"> TC </w:instrText>
            </w:r>
            <w:r w:rsidR="00990C55">
              <w:instrText>„</w:instrText>
            </w:r>
            <w:r>
              <w:instrText>Knoblach, Paul (BÜNDNIS 90/DIE GRÜNEN)</w:instrText>
            </w:r>
            <w:r>
              <w:br/>
              <w:instrText xml:space="preserve">Statistik der Tierkörperverwertungsanstalten in Restriktionszonen </w:instrText>
            </w:r>
            <w:r w:rsidR="00990C55">
              <w:instrText>„</w:instrText>
            </w:r>
            <w:r>
              <w:instrText xml:space="preserve"> \l 2 </w:instrText>
            </w:r>
            <w:r>
              <w:fldChar w:fldCharType="end"/>
            </w:r>
          </w:p>
        </w:tc>
        <w:tc>
          <w:tcPr>
            <w:tcW w:w="5826" w:type="dxa"/>
            <w:shd w:val="clear" w:color="auto" w:fill="auto"/>
          </w:tcPr>
          <w:p w:rsidR="00FC48B7" w:rsidRDefault="00FC48B7" w:rsidP="00FC48B7">
            <w:pPr>
              <w:pStyle w:val="LTAnfrageText"/>
            </w:pPr>
            <w:r>
              <w:t>Nachdem durch Ausbrüche der Blauzungenkrankheit (BT) in benachbarten Bundesländern auch bayerische Rinderbetriebe in den Restriktionszonen liegen und ein Verbringen von Rindern, insbesondere Kälbern, aus diesen Restriktionszonen seit dem 17.05.2019 erheblich verschärft wurde, frage ich die Staatsregierung, welche Tierkörperverwertungsanstalten für die in den Restriktionszonen liegenden Rinderbetriebe zuständig sind, wie viele Kälber (in Zahlen) dort monatlich vor dem 17.05.2019 und wie viele Kälber monatlich seit dem Stichtag angeliefert wurden?</w:t>
            </w:r>
          </w:p>
          <w:p w:rsidR="00FC48B7" w:rsidRDefault="00FC48B7" w:rsidP="00FC48B7">
            <w:pPr>
              <w:pStyle w:val="LTAnfrageText"/>
            </w:pPr>
          </w:p>
        </w:tc>
      </w:tr>
    </w:tbl>
    <w:p w:rsidR="00FC48B7" w:rsidRDefault="00FC48B7" w:rsidP="00FC48B7">
      <w:pPr>
        <w:pStyle w:val="LTUeberschrAntwortRessort"/>
      </w:pPr>
      <w:r>
        <w:t>Antwort des Staatsministeriums für Umwelt und Verbraucherschutz</w:t>
      </w:r>
    </w:p>
    <w:p w:rsidR="00FC48B7" w:rsidRDefault="00FC48B7" w:rsidP="00FC48B7">
      <w:pPr>
        <w:pStyle w:val="LTAntwortRessortText"/>
      </w:pPr>
      <w:r>
        <w:t>Die Restriktionszonen sind auf dem Internetauftritt des Landesamts für Gesundheit und Lebensmittelsicherheit (LGL) veröffentlicht und werden regelmäßig aktualisiert (</w:t>
      </w:r>
      <w:hyperlink r:id="rId23" w:history="1">
        <w:r w:rsidR="001E10FA" w:rsidRPr="00104F1B">
          <w:rPr>
            <w:rStyle w:val="Hyperlink"/>
          </w:rPr>
          <w:t>https://www.lgl.bayern.de/tiergesundheit/tierkrankheiten/virusinfektionen/blauzungenkrankheit/restriktionszonen_bt_uebersicht.htm</w:t>
        </w:r>
      </w:hyperlink>
      <w:r>
        <w:t>).</w:t>
      </w:r>
    </w:p>
    <w:p w:rsidR="00FC48B7" w:rsidRDefault="00FC48B7" w:rsidP="00FC48B7">
      <w:pPr>
        <w:pStyle w:val="LTAntwortRessortText"/>
      </w:pPr>
      <w:r>
        <w:t>Für die Landkreise und Städte in den bayerischen Restriktionszonen (Stand: 17.05.2019) sind die folgenden Tierkörperbeseitigungsanstalten zuständig:</w:t>
      </w:r>
    </w:p>
    <w:p w:rsidR="00FC48B7" w:rsidRDefault="00FC48B7" w:rsidP="001E10FA">
      <w:pPr>
        <w:pStyle w:val="LTAntwortRessortText"/>
        <w:numPr>
          <w:ilvl w:val="0"/>
          <w:numId w:val="34"/>
        </w:numPr>
        <w:spacing w:before="120"/>
        <w:ind w:left="1054" w:hanging="357"/>
      </w:pPr>
      <w:r>
        <w:t>Tierkörperbeseitigungsanstalt Kraftisried GmbH in Kraftisried</w:t>
      </w:r>
    </w:p>
    <w:p w:rsidR="00FC48B7" w:rsidRDefault="001E10FA" w:rsidP="001E10FA">
      <w:pPr>
        <w:pStyle w:val="LTAntwortRessortText"/>
        <w:numPr>
          <w:ilvl w:val="0"/>
          <w:numId w:val="34"/>
        </w:numPr>
        <w:spacing w:before="120"/>
      </w:pPr>
      <w:r>
        <w:t>V</w:t>
      </w:r>
      <w:r w:rsidRPr="001E10FA">
        <w:t xml:space="preserve">erarbeitungsbetrieb Tierischer Nebenprodukte </w:t>
      </w:r>
      <w:r>
        <w:t>(</w:t>
      </w:r>
      <w:r w:rsidR="00FC48B7">
        <w:t>VTN</w:t>
      </w:r>
      <w:r>
        <w:t>)</w:t>
      </w:r>
      <w:r w:rsidR="00FC48B7">
        <w:t xml:space="preserve"> Gunzenhausen in Gunzenhausen</w:t>
      </w:r>
    </w:p>
    <w:p w:rsidR="00FC48B7" w:rsidRDefault="00FC48B7" w:rsidP="001E10FA">
      <w:pPr>
        <w:pStyle w:val="LTAntwortRessortText"/>
        <w:numPr>
          <w:ilvl w:val="0"/>
          <w:numId w:val="34"/>
        </w:numPr>
        <w:spacing w:before="120"/>
        <w:ind w:left="1054" w:hanging="357"/>
      </w:pPr>
      <w:r>
        <w:t>VTN Walsdorf in Walsdorf</w:t>
      </w:r>
    </w:p>
    <w:p w:rsidR="00FC48B7" w:rsidRDefault="001E10FA" w:rsidP="001E10FA">
      <w:pPr>
        <w:pStyle w:val="LTAntwortRessortText"/>
        <w:numPr>
          <w:ilvl w:val="0"/>
          <w:numId w:val="34"/>
        </w:numPr>
        <w:spacing w:before="120"/>
        <w:ind w:left="1054" w:hanging="357"/>
      </w:pPr>
      <w:r>
        <w:rPr>
          <w:rStyle w:val="st"/>
        </w:rPr>
        <w:t>Tier</w:t>
      </w:r>
      <w:r w:rsidR="00A322D8">
        <w:rPr>
          <w:rStyle w:val="st"/>
        </w:rPr>
        <w:t>körper</w:t>
      </w:r>
      <w:r>
        <w:rPr>
          <w:rStyle w:val="st"/>
        </w:rPr>
        <w:t>verwertungsanlage (</w:t>
      </w:r>
      <w:r w:rsidR="00FC48B7">
        <w:t>TVA</w:t>
      </w:r>
      <w:r>
        <w:t>)</w:t>
      </w:r>
      <w:r w:rsidR="00FC48B7">
        <w:t xml:space="preserve"> St. Erasmus, Berndt GmbH </w:t>
      </w:r>
      <w:r w:rsidR="009570E7">
        <w:t>–</w:t>
      </w:r>
      <w:r w:rsidR="00FC48B7">
        <w:t xml:space="preserve"> Niederlassung St. Erasmus in Waldkraiburg</w:t>
      </w:r>
    </w:p>
    <w:p w:rsidR="00FC48B7" w:rsidRDefault="001E10FA" w:rsidP="001E10FA">
      <w:pPr>
        <w:pStyle w:val="LTAntwortRessortText"/>
        <w:numPr>
          <w:ilvl w:val="0"/>
          <w:numId w:val="34"/>
        </w:numPr>
        <w:spacing w:before="120"/>
        <w:ind w:left="1054" w:hanging="357"/>
      </w:pPr>
      <w:r>
        <w:t>T</w:t>
      </w:r>
      <w:r w:rsidR="00FC48B7">
        <w:t>ierkörperbeseitigungsanstalt Plattling in Plattling</w:t>
      </w:r>
    </w:p>
    <w:p w:rsidR="00FC48B7" w:rsidRDefault="00FC48B7" w:rsidP="00FC48B7">
      <w:pPr>
        <w:pStyle w:val="LTAntwortRessortText"/>
      </w:pPr>
      <w:r>
        <w:t>Für den Landkreis und die Stadt Aschaffenburg liegen die T</w:t>
      </w:r>
      <w:r w:rsidR="001E10FA">
        <w:t>BA in Hessen (Tierkörperbeseiti</w:t>
      </w:r>
      <w:r>
        <w:t>gungsanstalt SecAnim Südwest GmbH in Lampertheim-Hüttenfeld), für den Landkreis Miltenberg in Baden-Württemberg (Tierkörperbeseitigungsanstalt in Hardheim).</w:t>
      </w:r>
    </w:p>
    <w:p w:rsidR="00FC48B7" w:rsidRDefault="00FC48B7" w:rsidP="00FC48B7">
      <w:pPr>
        <w:pStyle w:val="LTAntwortRessortText"/>
      </w:pPr>
      <w:r>
        <w:t>Im Zeitraum 01.01. bis 17.05.2019 wurden entsprechend den Daten der oben genannten Tierkörperbeseitigungsanstalten insgesamt ca. 19.330 Kälber (im Alter von bis zu 3 Monaten) angeliefert, im Zeitraum 18.05. bis 30.06.2019 betrug die Anzahl ca. 7.830 Kälber.</w:t>
      </w:r>
    </w:p>
    <w:p w:rsidR="00047E6B" w:rsidRDefault="00047E6B">
      <w:r>
        <w:br w:type="page"/>
      </w:r>
    </w:p>
    <w:p w:rsidR="00FC48B7" w:rsidRDefault="00FC48B7" w:rsidP="00FC48B7">
      <w:pPr>
        <w:pStyle w:val="LTAntwortRessortText"/>
      </w:pPr>
      <w:r>
        <w:t>Im Folgenden die nach Monaten aufgeschlüsselten Zahlen:</w:t>
      </w:r>
    </w:p>
    <w:p w:rsidR="00FC48B7" w:rsidRDefault="00FC48B7" w:rsidP="00FC48B7">
      <w:pPr>
        <w:pStyle w:val="LTAntwortRessortText"/>
      </w:pPr>
    </w:p>
    <w:tbl>
      <w:tblPr>
        <w:tblStyle w:val="TableNormal"/>
        <w:tblW w:w="0" w:type="auto"/>
        <w:tblInd w:w="561" w:type="dxa"/>
        <w:tblLayout w:type="fixed"/>
        <w:tblLook w:val="01E0" w:firstRow="1" w:lastRow="1" w:firstColumn="1" w:lastColumn="1" w:noHBand="0" w:noVBand="0"/>
      </w:tblPr>
      <w:tblGrid>
        <w:gridCol w:w="3260"/>
        <w:gridCol w:w="3260"/>
      </w:tblGrid>
      <w:tr w:rsidR="00F1134B" w:rsidTr="00F1134B">
        <w:trPr>
          <w:trHeight w:hRule="exact" w:val="413"/>
        </w:trPr>
        <w:tc>
          <w:tcPr>
            <w:tcW w:w="3260" w:type="dxa"/>
            <w:tcBorders>
              <w:top w:val="single" w:sz="5" w:space="0" w:color="000000"/>
              <w:left w:val="single" w:sz="5" w:space="0" w:color="000000"/>
              <w:bottom w:val="single" w:sz="5" w:space="0" w:color="000000"/>
              <w:right w:val="single" w:sz="5" w:space="0" w:color="000000"/>
            </w:tcBorders>
          </w:tcPr>
          <w:p w:rsidR="00F1134B" w:rsidRDefault="00F1134B" w:rsidP="0083790C">
            <w:pPr>
              <w:pStyle w:val="TableParagraph"/>
              <w:spacing w:line="250" w:lineRule="exact"/>
              <w:ind w:left="102"/>
              <w:rPr>
                <w:rFonts w:ascii="Arial" w:eastAsia="Arial" w:hAnsi="Arial" w:cs="Arial"/>
              </w:rPr>
            </w:pPr>
            <w:r>
              <w:rPr>
                <w:rFonts w:ascii="Arial"/>
                <w:spacing w:val="-1"/>
              </w:rPr>
              <w:t>Januar</w:t>
            </w:r>
            <w:r>
              <w:rPr>
                <w:rFonts w:ascii="Arial"/>
                <w:spacing w:val="1"/>
              </w:rPr>
              <w:t xml:space="preserve"> </w:t>
            </w:r>
            <w:r>
              <w:rPr>
                <w:rFonts w:ascii="Arial"/>
                <w:spacing w:val="-1"/>
              </w:rPr>
              <w:t>2019</w:t>
            </w:r>
          </w:p>
        </w:tc>
        <w:tc>
          <w:tcPr>
            <w:tcW w:w="3260" w:type="dxa"/>
            <w:tcBorders>
              <w:top w:val="single" w:sz="5" w:space="0" w:color="000000"/>
              <w:left w:val="single" w:sz="5" w:space="0" w:color="000000"/>
              <w:bottom w:val="single" w:sz="5" w:space="0" w:color="000000"/>
              <w:right w:val="single" w:sz="5" w:space="0" w:color="000000"/>
            </w:tcBorders>
          </w:tcPr>
          <w:p w:rsidR="00F1134B" w:rsidRDefault="00F1134B" w:rsidP="0083790C">
            <w:pPr>
              <w:pStyle w:val="TableParagraph"/>
              <w:spacing w:line="264" w:lineRule="exact"/>
              <w:jc w:val="center"/>
              <w:rPr>
                <w:rFonts w:ascii="Calibri" w:eastAsia="Calibri" w:hAnsi="Calibri" w:cs="Calibri"/>
              </w:rPr>
            </w:pPr>
            <w:r>
              <w:rPr>
                <w:rFonts w:ascii="Calibri"/>
                <w:spacing w:val="-1"/>
              </w:rPr>
              <w:t>1.581</w:t>
            </w:r>
          </w:p>
        </w:tc>
      </w:tr>
      <w:tr w:rsidR="00F1134B" w:rsidTr="00F1134B">
        <w:trPr>
          <w:trHeight w:hRule="exact" w:val="413"/>
        </w:trPr>
        <w:tc>
          <w:tcPr>
            <w:tcW w:w="3260" w:type="dxa"/>
            <w:tcBorders>
              <w:top w:val="single" w:sz="5" w:space="0" w:color="000000"/>
              <w:left w:val="single" w:sz="5" w:space="0" w:color="000000"/>
              <w:bottom w:val="single" w:sz="5" w:space="0" w:color="000000"/>
              <w:right w:val="single" w:sz="5" w:space="0" w:color="000000"/>
            </w:tcBorders>
          </w:tcPr>
          <w:p w:rsidR="00F1134B" w:rsidRDefault="00F1134B" w:rsidP="0083790C">
            <w:pPr>
              <w:pStyle w:val="TableParagraph"/>
              <w:spacing w:line="250" w:lineRule="exact"/>
              <w:ind w:left="102"/>
              <w:rPr>
                <w:rFonts w:ascii="Arial" w:eastAsia="Arial" w:hAnsi="Arial" w:cs="Arial"/>
              </w:rPr>
            </w:pPr>
            <w:r>
              <w:rPr>
                <w:rFonts w:ascii="Arial"/>
                <w:spacing w:val="-1"/>
              </w:rPr>
              <w:t>Februar 2019</w:t>
            </w:r>
          </w:p>
        </w:tc>
        <w:tc>
          <w:tcPr>
            <w:tcW w:w="3260" w:type="dxa"/>
            <w:tcBorders>
              <w:top w:val="single" w:sz="5" w:space="0" w:color="000000"/>
              <w:left w:val="single" w:sz="5" w:space="0" w:color="000000"/>
              <w:bottom w:val="single" w:sz="5" w:space="0" w:color="000000"/>
              <w:right w:val="single" w:sz="5" w:space="0" w:color="000000"/>
            </w:tcBorders>
          </w:tcPr>
          <w:p w:rsidR="00F1134B" w:rsidRDefault="00F1134B" w:rsidP="0083790C">
            <w:pPr>
              <w:pStyle w:val="TableParagraph"/>
              <w:spacing w:line="264" w:lineRule="exact"/>
              <w:jc w:val="center"/>
              <w:rPr>
                <w:rFonts w:ascii="Calibri" w:eastAsia="Calibri" w:hAnsi="Calibri" w:cs="Calibri"/>
              </w:rPr>
            </w:pPr>
            <w:r>
              <w:rPr>
                <w:rFonts w:ascii="Calibri"/>
                <w:spacing w:val="-1"/>
              </w:rPr>
              <w:t>3.366</w:t>
            </w:r>
          </w:p>
        </w:tc>
      </w:tr>
      <w:tr w:rsidR="00F1134B" w:rsidTr="00F1134B">
        <w:trPr>
          <w:trHeight w:hRule="exact" w:val="413"/>
        </w:trPr>
        <w:tc>
          <w:tcPr>
            <w:tcW w:w="3260" w:type="dxa"/>
            <w:tcBorders>
              <w:top w:val="single" w:sz="5" w:space="0" w:color="000000"/>
              <w:left w:val="single" w:sz="5" w:space="0" w:color="000000"/>
              <w:bottom w:val="single" w:sz="5" w:space="0" w:color="000000"/>
              <w:right w:val="single" w:sz="5" w:space="0" w:color="000000"/>
            </w:tcBorders>
          </w:tcPr>
          <w:p w:rsidR="00F1134B" w:rsidRDefault="00F1134B" w:rsidP="0083790C">
            <w:pPr>
              <w:pStyle w:val="TableParagraph"/>
              <w:spacing w:line="250" w:lineRule="exact"/>
              <w:ind w:left="102"/>
              <w:rPr>
                <w:rFonts w:ascii="Arial" w:eastAsia="Arial" w:hAnsi="Arial" w:cs="Arial"/>
              </w:rPr>
            </w:pPr>
            <w:r>
              <w:rPr>
                <w:rFonts w:ascii="Arial" w:hAnsi="Arial"/>
                <w:spacing w:val="-1"/>
              </w:rPr>
              <w:t>März</w:t>
            </w:r>
            <w:r>
              <w:rPr>
                <w:rFonts w:ascii="Arial" w:hAnsi="Arial"/>
                <w:spacing w:val="-2"/>
              </w:rPr>
              <w:t xml:space="preserve"> </w:t>
            </w:r>
            <w:r>
              <w:rPr>
                <w:rFonts w:ascii="Arial" w:hAnsi="Arial"/>
                <w:spacing w:val="-1"/>
              </w:rPr>
              <w:t>2019</w:t>
            </w:r>
          </w:p>
        </w:tc>
        <w:tc>
          <w:tcPr>
            <w:tcW w:w="3260" w:type="dxa"/>
            <w:tcBorders>
              <w:top w:val="single" w:sz="5" w:space="0" w:color="000000"/>
              <w:left w:val="single" w:sz="5" w:space="0" w:color="000000"/>
              <w:bottom w:val="single" w:sz="5" w:space="0" w:color="000000"/>
              <w:right w:val="single" w:sz="5" w:space="0" w:color="000000"/>
            </w:tcBorders>
          </w:tcPr>
          <w:p w:rsidR="00F1134B" w:rsidRDefault="00F1134B" w:rsidP="0083790C">
            <w:pPr>
              <w:pStyle w:val="TableParagraph"/>
              <w:spacing w:line="264" w:lineRule="exact"/>
              <w:jc w:val="center"/>
              <w:rPr>
                <w:rFonts w:ascii="Calibri" w:eastAsia="Calibri" w:hAnsi="Calibri" w:cs="Calibri"/>
              </w:rPr>
            </w:pPr>
            <w:r>
              <w:rPr>
                <w:rFonts w:ascii="Calibri"/>
                <w:spacing w:val="-1"/>
              </w:rPr>
              <w:t>5.435</w:t>
            </w:r>
          </w:p>
        </w:tc>
      </w:tr>
      <w:tr w:rsidR="00F1134B" w:rsidTr="00F1134B">
        <w:trPr>
          <w:trHeight w:hRule="exact" w:val="413"/>
        </w:trPr>
        <w:tc>
          <w:tcPr>
            <w:tcW w:w="3260" w:type="dxa"/>
            <w:tcBorders>
              <w:top w:val="single" w:sz="5" w:space="0" w:color="000000"/>
              <w:left w:val="single" w:sz="5" w:space="0" w:color="000000"/>
              <w:bottom w:val="single" w:sz="5" w:space="0" w:color="000000"/>
              <w:right w:val="single" w:sz="5" w:space="0" w:color="000000"/>
            </w:tcBorders>
          </w:tcPr>
          <w:p w:rsidR="00F1134B" w:rsidRDefault="00F1134B" w:rsidP="0083790C">
            <w:pPr>
              <w:pStyle w:val="TableParagraph"/>
              <w:spacing w:line="250" w:lineRule="exact"/>
              <w:ind w:left="102"/>
              <w:rPr>
                <w:rFonts w:ascii="Arial" w:eastAsia="Arial" w:hAnsi="Arial" w:cs="Arial"/>
              </w:rPr>
            </w:pPr>
            <w:r>
              <w:rPr>
                <w:rFonts w:ascii="Arial"/>
                <w:spacing w:val="-1"/>
              </w:rPr>
              <w:t>April 2019</w:t>
            </w:r>
          </w:p>
        </w:tc>
        <w:tc>
          <w:tcPr>
            <w:tcW w:w="3260" w:type="dxa"/>
            <w:tcBorders>
              <w:top w:val="single" w:sz="5" w:space="0" w:color="000000"/>
              <w:left w:val="single" w:sz="5" w:space="0" w:color="000000"/>
              <w:bottom w:val="single" w:sz="5" w:space="0" w:color="000000"/>
              <w:right w:val="single" w:sz="5" w:space="0" w:color="000000"/>
            </w:tcBorders>
          </w:tcPr>
          <w:p w:rsidR="00F1134B" w:rsidRDefault="00F1134B" w:rsidP="0083790C">
            <w:pPr>
              <w:pStyle w:val="TableParagraph"/>
              <w:spacing w:line="264" w:lineRule="exact"/>
              <w:jc w:val="center"/>
              <w:rPr>
                <w:rFonts w:ascii="Calibri" w:eastAsia="Calibri" w:hAnsi="Calibri" w:cs="Calibri"/>
              </w:rPr>
            </w:pPr>
            <w:r>
              <w:rPr>
                <w:rFonts w:ascii="Calibri"/>
                <w:spacing w:val="-1"/>
              </w:rPr>
              <w:t>5.343</w:t>
            </w:r>
          </w:p>
        </w:tc>
      </w:tr>
      <w:tr w:rsidR="00F1134B" w:rsidTr="00F1134B">
        <w:trPr>
          <w:trHeight w:hRule="exact" w:val="413"/>
        </w:trPr>
        <w:tc>
          <w:tcPr>
            <w:tcW w:w="3260" w:type="dxa"/>
            <w:tcBorders>
              <w:top w:val="single" w:sz="5" w:space="0" w:color="000000"/>
              <w:left w:val="single" w:sz="5" w:space="0" w:color="000000"/>
              <w:bottom w:val="single" w:sz="5" w:space="0" w:color="000000"/>
              <w:right w:val="single" w:sz="5" w:space="0" w:color="000000"/>
            </w:tcBorders>
          </w:tcPr>
          <w:p w:rsidR="00F1134B" w:rsidRDefault="00F1134B" w:rsidP="0083790C">
            <w:pPr>
              <w:pStyle w:val="TableParagraph"/>
              <w:spacing w:line="250" w:lineRule="exact"/>
              <w:ind w:left="102"/>
              <w:rPr>
                <w:rFonts w:ascii="Arial" w:eastAsia="Arial" w:hAnsi="Arial" w:cs="Arial"/>
              </w:rPr>
            </w:pPr>
            <w:r>
              <w:rPr>
                <w:rFonts w:ascii="Arial"/>
                <w:spacing w:val="-1"/>
              </w:rPr>
              <w:t>Mai</w:t>
            </w:r>
            <w:r>
              <w:rPr>
                <w:rFonts w:ascii="Arial"/>
              </w:rPr>
              <w:t xml:space="preserve"> </w:t>
            </w:r>
            <w:r>
              <w:rPr>
                <w:rFonts w:ascii="Arial"/>
                <w:spacing w:val="-1"/>
              </w:rPr>
              <w:t>(bis</w:t>
            </w:r>
            <w:r>
              <w:rPr>
                <w:rFonts w:ascii="Arial"/>
                <w:spacing w:val="1"/>
              </w:rPr>
              <w:t xml:space="preserve"> </w:t>
            </w:r>
            <w:r>
              <w:rPr>
                <w:rFonts w:ascii="Arial"/>
                <w:spacing w:val="-1"/>
              </w:rPr>
              <w:t>17.05.2019)</w:t>
            </w:r>
          </w:p>
        </w:tc>
        <w:tc>
          <w:tcPr>
            <w:tcW w:w="3260" w:type="dxa"/>
            <w:tcBorders>
              <w:top w:val="single" w:sz="5" w:space="0" w:color="000000"/>
              <w:left w:val="single" w:sz="5" w:space="0" w:color="000000"/>
              <w:bottom w:val="single" w:sz="5" w:space="0" w:color="000000"/>
              <w:right w:val="single" w:sz="5" w:space="0" w:color="000000"/>
            </w:tcBorders>
          </w:tcPr>
          <w:p w:rsidR="00F1134B" w:rsidRDefault="00F1134B" w:rsidP="0083790C">
            <w:pPr>
              <w:pStyle w:val="TableParagraph"/>
              <w:spacing w:line="264" w:lineRule="exact"/>
              <w:jc w:val="center"/>
              <w:rPr>
                <w:rFonts w:ascii="Calibri" w:eastAsia="Calibri" w:hAnsi="Calibri" w:cs="Calibri"/>
              </w:rPr>
            </w:pPr>
            <w:r>
              <w:rPr>
                <w:rFonts w:ascii="Calibri"/>
                <w:spacing w:val="-1"/>
              </w:rPr>
              <w:t>3.606</w:t>
            </w:r>
          </w:p>
        </w:tc>
      </w:tr>
      <w:tr w:rsidR="00F1134B" w:rsidTr="00F1134B">
        <w:trPr>
          <w:trHeight w:hRule="exact" w:val="413"/>
        </w:trPr>
        <w:tc>
          <w:tcPr>
            <w:tcW w:w="3260" w:type="dxa"/>
            <w:tcBorders>
              <w:top w:val="single" w:sz="5" w:space="0" w:color="000000"/>
              <w:left w:val="single" w:sz="5" w:space="0" w:color="000000"/>
              <w:bottom w:val="single" w:sz="5" w:space="0" w:color="000000"/>
              <w:right w:val="single" w:sz="5" w:space="0" w:color="000000"/>
            </w:tcBorders>
            <w:shd w:val="clear" w:color="auto" w:fill="FAD3B4"/>
          </w:tcPr>
          <w:p w:rsidR="00F1134B" w:rsidRDefault="00F1134B" w:rsidP="0083790C">
            <w:pPr>
              <w:pStyle w:val="TableParagraph"/>
              <w:spacing w:line="250" w:lineRule="exact"/>
              <w:ind w:left="102"/>
              <w:rPr>
                <w:rFonts w:ascii="Arial" w:eastAsia="Arial" w:hAnsi="Arial" w:cs="Arial"/>
              </w:rPr>
            </w:pPr>
            <w:r>
              <w:rPr>
                <w:rFonts w:ascii="Arial"/>
                <w:spacing w:val="-1"/>
              </w:rPr>
              <w:t>Mai</w:t>
            </w:r>
            <w:r>
              <w:rPr>
                <w:rFonts w:ascii="Arial"/>
              </w:rPr>
              <w:t xml:space="preserve"> (ab </w:t>
            </w:r>
            <w:r>
              <w:rPr>
                <w:rFonts w:ascii="Arial"/>
                <w:spacing w:val="-1"/>
              </w:rPr>
              <w:t>18.05.2019)</w:t>
            </w:r>
          </w:p>
        </w:tc>
        <w:tc>
          <w:tcPr>
            <w:tcW w:w="3260" w:type="dxa"/>
            <w:tcBorders>
              <w:top w:val="single" w:sz="5" w:space="0" w:color="000000"/>
              <w:left w:val="single" w:sz="5" w:space="0" w:color="000000"/>
              <w:bottom w:val="single" w:sz="5" w:space="0" w:color="000000"/>
              <w:right w:val="single" w:sz="5" w:space="0" w:color="000000"/>
            </w:tcBorders>
            <w:shd w:val="clear" w:color="auto" w:fill="FAD3B4"/>
          </w:tcPr>
          <w:p w:rsidR="00F1134B" w:rsidRDefault="00F1134B" w:rsidP="0083790C">
            <w:pPr>
              <w:pStyle w:val="TableParagraph"/>
              <w:spacing w:line="264" w:lineRule="exact"/>
              <w:jc w:val="center"/>
              <w:rPr>
                <w:rFonts w:ascii="Calibri" w:eastAsia="Calibri" w:hAnsi="Calibri" w:cs="Calibri"/>
              </w:rPr>
            </w:pPr>
            <w:r>
              <w:rPr>
                <w:rFonts w:ascii="Calibri"/>
                <w:spacing w:val="-1"/>
              </w:rPr>
              <w:t>2.393</w:t>
            </w:r>
          </w:p>
        </w:tc>
      </w:tr>
      <w:tr w:rsidR="00F1134B" w:rsidTr="00F1134B">
        <w:trPr>
          <w:trHeight w:hRule="exact" w:val="413"/>
        </w:trPr>
        <w:tc>
          <w:tcPr>
            <w:tcW w:w="3260" w:type="dxa"/>
            <w:tcBorders>
              <w:top w:val="single" w:sz="5" w:space="0" w:color="000000"/>
              <w:left w:val="single" w:sz="5" w:space="0" w:color="000000"/>
              <w:bottom w:val="single" w:sz="5" w:space="0" w:color="000000"/>
              <w:right w:val="single" w:sz="5" w:space="0" w:color="000000"/>
            </w:tcBorders>
            <w:shd w:val="clear" w:color="auto" w:fill="FAD3B4"/>
          </w:tcPr>
          <w:p w:rsidR="00F1134B" w:rsidRDefault="00F1134B" w:rsidP="0083790C">
            <w:pPr>
              <w:pStyle w:val="TableParagraph"/>
              <w:spacing w:line="250" w:lineRule="exact"/>
              <w:ind w:left="102"/>
              <w:rPr>
                <w:rFonts w:ascii="Arial" w:eastAsia="Arial" w:hAnsi="Arial" w:cs="Arial"/>
              </w:rPr>
            </w:pPr>
            <w:r>
              <w:rPr>
                <w:rFonts w:ascii="Arial"/>
                <w:spacing w:val="-1"/>
              </w:rPr>
              <w:t>Juni</w:t>
            </w:r>
            <w:r>
              <w:rPr>
                <w:rFonts w:ascii="Arial"/>
              </w:rPr>
              <w:t xml:space="preserve"> </w:t>
            </w:r>
            <w:r>
              <w:rPr>
                <w:rFonts w:ascii="Arial"/>
                <w:spacing w:val="-1"/>
              </w:rPr>
              <w:t>2019</w:t>
            </w:r>
          </w:p>
        </w:tc>
        <w:tc>
          <w:tcPr>
            <w:tcW w:w="3260" w:type="dxa"/>
            <w:tcBorders>
              <w:top w:val="single" w:sz="5" w:space="0" w:color="000000"/>
              <w:left w:val="single" w:sz="5" w:space="0" w:color="000000"/>
              <w:bottom w:val="single" w:sz="5" w:space="0" w:color="000000"/>
              <w:right w:val="single" w:sz="5" w:space="0" w:color="000000"/>
            </w:tcBorders>
            <w:shd w:val="clear" w:color="auto" w:fill="FAD3B4"/>
          </w:tcPr>
          <w:p w:rsidR="00F1134B" w:rsidRDefault="00F1134B" w:rsidP="0083790C">
            <w:pPr>
              <w:pStyle w:val="TableParagraph"/>
              <w:spacing w:line="264" w:lineRule="exact"/>
              <w:jc w:val="center"/>
              <w:rPr>
                <w:rFonts w:ascii="Calibri" w:eastAsia="Calibri" w:hAnsi="Calibri" w:cs="Calibri"/>
              </w:rPr>
            </w:pPr>
            <w:r>
              <w:rPr>
                <w:rFonts w:ascii="Calibri"/>
                <w:spacing w:val="-1"/>
              </w:rPr>
              <w:t>5.440</w:t>
            </w:r>
          </w:p>
        </w:tc>
      </w:tr>
    </w:tbl>
    <w:p w:rsidR="00FC48B7" w:rsidRDefault="00FC48B7" w:rsidP="00FC48B7">
      <w:pPr>
        <w:pStyle w:val="LTAntwortRessortText"/>
      </w:pPr>
    </w:p>
    <w:p w:rsidR="00F1134B" w:rsidRDefault="00F1134B">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60"/>
        <w:gridCol w:w="5856"/>
      </w:tblGrid>
      <w:tr w:rsidR="00FC48B7" w:rsidTr="00F1134B">
        <w:tc>
          <w:tcPr>
            <w:tcW w:w="1760" w:type="dxa"/>
            <w:shd w:val="clear" w:color="auto" w:fill="auto"/>
          </w:tcPr>
          <w:p w:rsidR="00FC48B7" w:rsidRPr="00FC48B7" w:rsidRDefault="00FC48B7" w:rsidP="009744FC">
            <w:pPr>
              <w:pStyle w:val="LTAnfrageIni1"/>
              <w:spacing w:before="360"/>
            </w:pPr>
            <w:r w:rsidRPr="00FC48B7">
              <w:t>Abgeordnete</w:t>
            </w:r>
            <w:r w:rsidRPr="00FC48B7">
              <w:br/>
            </w:r>
            <w:r w:rsidRPr="00FC48B7">
              <w:rPr>
                <w:b/>
              </w:rPr>
              <w:t>Ruth</w:t>
            </w:r>
            <w:r w:rsidRPr="00FC48B7">
              <w:rPr>
                <w:b/>
              </w:rPr>
              <w:br/>
              <w:t>Müller</w:t>
            </w:r>
            <w:r w:rsidRPr="00FC48B7">
              <w:rPr>
                <w:b/>
              </w:rPr>
              <w:br/>
            </w:r>
            <w:r w:rsidRPr="00FC48B7">
              <w:t>(SPD)</w:t>
            </w:r>
            <w:r>
              <w:fldChar w:fldCharType="begin"/>
            </w:r>
            <w:r>
              <w:instrText xml:space="preserve"> XE </w:instrText>
            </w:r>
            <w:r w:rsidR="00990C55">
              <w:instrText>„</w:instrText>
            </w:r>
            <w:r>
              <w:instrText xml:space="preserve">Müller, Ruth (SPD):Tierschutzverstöße im Allgäu - Verkauf von Tieren nach Bekanntwerden der Verstöße </w:instrText>
            </w:r>
            <w:r>
              <w:fldChar w:fldCharType="end"/>
            </w:r>
            <w:r>
              <w:fldChar w:fldCharType="begin"/>
            </w:r>
            <w:r>
              <w:instrText xml:space="preserve"> TC </w:instrText>
            </w:r>
            <w:r w:rsidR="00990C55">
              <w:instrText>„</w:instrText>
            </w:r>
            <w:r>
              <w:instrText>Müller, Ruth (SPD)</w:instrText>
            </w:r>
            <w:r>
              <w:br/>
              <w:instrText xml:space="preserve">Tierschutzverstöße im Allgäu - Verkauf von Tieren nach Bekanntwerden der Verstöße </w:instrText>
            </w:r>
            <w:r w:rsidR="00990C55">
              <w:instrText>„</w:instrText>
            </w:r>
            <w:r>
              <w:instrText xml:space="preserve"> \l 2 </w:instrText>
            </w:r>
            <w:r>
              <w:fldChar w:fldCharType="end"/>
            </w:r>
          </w:p>
        </w:tc>
        <w:tc>
          <w:tcPr>
            <w:tcW w:w="5856" w:type="dxa"/>
            <w:shd w:val="clear" w:color="auto" w:fill="auto"/>
          </w:tcPr>
          <w:p w:rsidR="00FC48B7" w:rsidRDefault="00FC48B7" w:rsidP="009744FC">
            <w:pPr>
              <w:pStyle w:val="LTAnfrageText"/>
              <w:spacing w:before="360"/>
            </w:pPr>
            <w:r>
              <w:t>Ich frage die Staatsregierung, wie viele Tiere wurden nach Bekanntwerden der Verstöße</w:t>
            </w:r>
            <w:r w:rsidR="00990C55">
              <w:t xml:space="preserve"> </w:t>
            </w:r>
            <w:r>
              <w:t>auf dem Betrieb Endres mit Hauptsitz in Bad Grönenbach ab dem</w:t>
            </w:r>
            <w:r w:rsidR="00990C55">
              <w:t xml:space="preserve"> </w:t>
            </w:r>
            <w:r>
              <w:t>15.06.2019 verkauft (chronologische Darstellung der Tierbewegungen), wohin gingen die einzelnen Tiere und wurden bei den Schlachtungen Auffälligkeiten an den Tieren festgestellt, die Hinweise auf schlechte Haltungsbedingungen ergaben?</w:t>
            </w:r>
          </w:p>
          <w:p w:rsidR="00FC48B7" w:rsidRDefault="00FC48B7" w:rsidP="00FC48B7">
            <w:pPr>
              <w:pStyle w:val="LTAnfrageText"/>
            </w:pPr>
          </w:p>
        </w:tc>
      </w:tr>
    </w:tbl>
    <w:p w:rsidR="00FC48B7" w:rsidRDefault="00FC48B7" w:rsidP="009744FC">
      <w:pPr>
        <w:pStyle w:val="LTUeberschrAntwortRessort"/>
        <w:spacing w:before="0"/>
      </w:pPr>
      <w:r>
        <w:t>Antwort des Staatsministeriums für Umwelt und Verbraucherschutz</w:t>
      </w:r>
    </w:p>
    <w:p w:rsidR="00FC48B7" w:rsidRDefault="00FC48B7" w:rsidP="009744FC">
      <w:pPr>
        <w:pStyle w:val="LTAntwortRessortText"/>
        <w:spacing w:before="120"/>
      </w:pPr>
      <w:r>
        <w:t>Aufgrund der Angaben des zuständigen Landratsamtes wurde die nachfolgende Tabelle erstellt, aus der die Daten der Tierbewegung, die Zahlen der verkauften Tiere und die Bestimmung dieser Tiere hervorgehen:</w:t>
      </w:r>
    </w:p>
    <w:p w:rsidR="00FC48B7" w:rsidRDefault="00FC48B7" w:rsidP="009744FC">
      <w:pPr>
        <w:pStyle w:val="LTAntwortRessortText"/>
        <w:spacing w:before="120"/>
      </w:pPr>
    </w:p>
    <w:tbl>
      <w:tblPr>
        <w:tblStyle w:val="TableNormal"/>
        <w:tblW w:w="0" w:type="auto"/>
        <w:tblInd w:w="113" w:type="dxa"/>
        <w:tblLayout w:type="fixed"/>
        <w:tblLook w:val="01E0" w:firstRow="1" w:lastRow="1" w:firstColumn="1" w:lastColumn="1" w:noHBand="0" w:noVBand="0"/>
      </w:tblPr>
      <w:tblGrid>
        <w:gridCol w:w="2268"/>
        <w:gridCol w:w="2835"/>
        <w:gridCol w:w="2979"/>
      </w:tblGrid>
      <w:tr w:rsidR="00F1685E" w:rsidRPr="009744FC" w:rsidTr="0083790C">
        <w:trPr>
          <w:trHeight w:hRule="exact" w:val="768"/>
        </w:trPr>
        <w:tc>
          <w:tcPr>
            <w:tcW w:w="2268" w:type="dxa"/>
            <w:tcBorders>
              <w:top w:val="single" w:sz="5" w:space="0" w:color="000000"/>
              <w:left w:val="single" w:sz="5" w:space="0" w:color="000000"/>
              <w:bottom w:val="single" w:sz="5" w:space="0" w:color="000000"/>
              <w:right w:val="single" w:sz="5" w:space="0" w:color="000000"/>
            </w:tcBorders>
          </w:tcPr>
          <w:p w:rsidR="00F1685E" w:rsidRPr="009744FC" w:rsidRDefault="00F1685E" w:rsidP="0083790C">
            <w:pPr>
              <w:pStyle w:val="TableParagraph"/>
              <w:spacing w:line="359" w:lineRule="auto"/>
              <w:ind w:left="431" w:right="428" w:firstLine="182"/>
              <w:rPr>
                <w:rFonts w:ascii="Arial" w:eastAsia="Arial" w:hAnsi="Arial" w:cs="Arial"/>
                <w:b/>
                <w:sz w:val="18"/>
                <w:szCs w:val="18"/>
              </w:rPr>
            </w:pPr>
            <w:r w:rsidRPr="009744FC">
              <w:rPr>
                <w:rFonts w:ascii="Arial"/>
                <w:b/>
                <w:spacing w:val="-1"/>
                <w:sz w:val="18"/>
                <w:szCs w:val="18"/>
              </w:rPr>
              <w:t>Datum der</w:t>
            </w:r>
            <w:r w:rsidRPr="009744FC">
              <w:rPr>
                <w:rFonts w:ascii="Arial"/>
                <w:b/>
                <w:spacing w:val="25"/>
                <w:sz w:val="18"/>
                <w:szCs w:val="18"/>
              </w:rPr>
              <w:t xml:space="preserve"> </w:t>
            </w:r>
            <w:r w:rsidRPr="009744FC">
              <w:rPr>
                <w:rFonts w:ascii="Arial"/>
                <w:b/>
                <w:spacing w:val="-1"/>
                <w:sz w:val="18"/>
                <w:szCs w:val="18"/>
              </w:rPr>
              <w:t>Tierbewegung</w:t>
            </w:r>
          </w:p>
        </w:tc>
        <w:tc>
          <w:tcPr>
            <w:tcW w:w="2835" w:type="dxa"/>
            <w:tcBorders>
              <w:top w:val="single" w:sz="5" w:space="0" w:color="000000"/>
              <w:left w:val="single" w:sz="5" w:space="0" w:color="000000"/>
              <w:bottom w:val="single" w:sz="5" w:space="0" w:color="000000"/>
              <w:right w:val="single" w:sz="5" w:space="0" w:color="000000"/>
            </w:tcBorders>
          </w:tcPr>
          <w:p w:rsidR="00F1685E" w:rsidRPr="009744FC" w:rsidRDefault="00F1685E" w:rsidP="0083790C">
            <w:pPr>
              <w:pStyle w:val="TableParagraph"/>
              <w:spacing w:line="250" w:lineRule="exact"/>
              <w:ind w:right="1"/>
              <w:jc w:val="center"/>
              <w:rPr>
                <w:rFonts w:ascii="Arial" w:eastAsia="Arial" w:hAnsi="Arial" w:cs="Arial"/>
                <w:b/>
                <w:sz w:val="18"/>
                <w:szCs w:val="18"/>
              </w:rPr>
            </w:pPr>
            <w:r w:rsidRPr="009744FC">
              <w:rPr>
                <w:rFonts w:ascii="Arial"/>
                <w:b/>
                <w:spacing w:val="-1"/>
                <w:sz w:val="18"/>
                <w:szCs w:val="18"/>
              </w:rPr>
              <w:t>Tierzahl</w:t>
            </w:r>
          </w:p>
        </w:tc>
        <w:tc>
          <w:tcPr>
            <w:tcW w:w="2979" w:type="dxa"/>
            <w:tcBorders>
              <w:top w:val="single" w:sz="5" w:space="0" w:color="000000"/>
              <w:left w:val="single" w:sz="5" w:space="0" w:color="000000"/>
              <w:bottom w:val="single" w:sz="5" w:space="0" w:color="000000"/>
              <w:right w:val="single" w:sz="5" w:space="0" w:color="000000"/>
            </w:tcBorders>
          </w:tcPr>
          <w:p w:rsidR="00F1685E" w:rsidRPr="009744FC" w:rsidRDefault="00F1685E" w:rsidP="0083790C">
            <w:pPr>
              <w:pStyle w:val="TableParagraph"/>
              <w:spacing w:line="250" w:lineRule="exact"/>
              <w:ind w:left="258"/>
              <w:rPr>
                <w:rFonts w:ascii="Arial" w:eastAsia="Arial" w:hAnsi="Arial" w:cs="Arial"/>
                <w:b/>
                <w:sz w:val="18"/>
                <w:szCs w:val="18"/>
              </w:rPr>
            </w:pPr>
            <w:r w:rsidRPr="009744FC">
              <w:rPr>
                <w:rFonts w:ascii="Arial"/>
                <w:b/>
                <w:spacing w:val="-1"/>
                <w:sz w:val="18"/>
                <w:szCs w:val="18"/>
              </w:rPr>
              <w:t>Grund</w:t>
            </w:r>
            <w:r w:rsidRPr="009744FC">
              <w:rPr>
                <w:rFonts w:ascii="Arial"/>
                <w:b/>
                <w:spacing w:val="-2"/>
                <w:sz w:val="18"/>
                <w:szCs w:val="18"/>
              </w:rPr>
              <w:t xml:space="preserve"> </w:t>
            </w:r>
            <w:r w:rsidRPr="009744FC">
              <w:rPr>
                <w:rFonts w:ascii="Arial"/>
                <w:b/>
                <w:spacing w:val="-1"/>
                <w:sz w:val="18"/>
                <w:szCs w:val="18"/>
              </w:rPr>
              <w:t>der</w:t>
            </w:r>
            <w:r w:rsidRPr="009744FC">
              <w:rPr>
                <w:rFonts w:ascii="Arial"/>
                <w:b/>
                <w:spacing w:val="-3"/>
                <w:sz w:val="18"/>
                <w:szCs w:val="18"/>
              </w:rPr>
              <w:t xml:space="preserve"> </w:t>
            </w:r>
            <w:r w:rsidRPr="009744FC">
              <w:rPr>
                <w:rFonts w:ascii="Arial"/>
                <w:b/>
                <w:spacing w:val="-1"/>
                <w:sz w:val="18"/>
                <w:szCs w:val="18"/>
              </w:rPr>
              <w:t>Tierbewegung</w:t>
            </w:r>
          </w:p>
        </w:tc>
      </w:tr>
      <w:tr w:rsidR="00F1685E" w:rsidRPr="009744FC" w:rsidTr="0083790C">
        <w:trPr>
          <w:trHeight w:hRule="exact" w:val="389"/>
        </w:trPr>
        <w:tc>
          <w:tcPr>
            <w:tcW w:w="2268" w:type="dxa"/>
            <w:tcBorders>
              <w:top w:val="single" w:sz="5" w:space="0" w:color="000000"/>
              <w:left w:val="single" w:sz="5" w:space="0" w:color="000000"/>
              <w:bottom w:val="single" w:sz="5" w:space="0" w:color="000000"/>
              <w:right w:val="single" w:sz="5" w:space="0" w:color="000000"/>
            </w:tcBorders>
          </w:tcPr>
          <w:p w:rsidR="00F1685E" w:rsidRPr="009744FC" w:rsidRDefault="00F1685E" w:rsidP="0083790C">
            <w:pPr>
              <w:pStyle w:val="TableParagraph"/>
              <w:spacing w:line="250" w:lineRule="exact"/>
              <w:ind w:left="102"/>
              <w:rPr>
                <w:rFonts w:ascii="Arial" w:eastAsia="Arial" w:hAnsi="Arial" w:cs="Arial"/>
                <w:sz w:val="18"/>
                <w:szCs w:val="18"/>
              </w:rPr>
            </w:pPr>
            <w:r w:rsidRPr="009744FC">
              <w:rPr>
                <w:rFonts w:ascii="Arial"/>
                <w:spacing w:val="-1"/>
                <w:sz w:val="18"/>
                <w:szCs w:val="18"/>
              </w:rPr>
              <w:t>17.06.2019</w:t>
            </w:r>
          </w:p>
        </w:tc>
        <w:tc>
          <w:tcPr>
            <w:tcW w:w="2835" w:type="dxa"/>
            <w:tcBorders>
              <w:top w:val="single" w:sz="5" w:space="0" w:color="000000"/>
              <w:left w:val="single" w:sz="5" w:space="0" w:color="000000"/>
              <w:bottom w:val="single" w:sz="5" w:space="0" w:color="000000"/>
              <w:right w:val="single" w:sz="5" w:space="0" w:color="000000"/>
            </w:tcBorders>
          </w:tcPr>
          <w:p w:rsidR="00F1685E" w:rsidRPr="009744FC" w:rsidRDefault="00F1685E" w:rsidP="0083790C">
            <w:pPr>
              <w:pStyle w:val="TableParagraph"/>
              <w:spacing w:line="250" w:lineRule="exact"/>
              <w:jc w:val="center"/>
              <w:rPr>
                <w:rFonts w:ascii="Arial" w:eastAsia="Arial" w:hAnsi="Arial" w:cs="Arial"/>
                <w:sz w:val="18"/>
                <w:szCs w:val="18"/>
              </w:rPr>
            </w:pPr>
            <w:r w:rsidRPr="009744FC">
              <w:rPr>
                <w:rFonts w:ascii="Arial"/>
                <w:spacing w:val="-1"/>
                <w:sz w:val="18"/>
                <w:szCs w:val="18"/>
              </w:rPr>
              <w:t>78</w:t>
            </w:r>
          </w:p>
        </w:tc>
        <w:tc>
          <w:tcPr>
            <w:tcW w:w="2979" w:type="dxa"/>
            <w:tcBorders>
              <w:top w:val="single" w:sz="5" w:space="0" w:color="000000"/>
              <w:left w:val="single" w:sz="5" w:space="0" w:color="000000"/>
              <w:bottom w:val="single" w:sz="5" w:space="0" w:color="000000"/>
              <w:right w:val="single" w:sz="5" w:space="0" w:color="000000"/>
            </w:tcBorders>
          </w:tcPr>
          <w:p w:rsidR="00F1685E" w:rsidRPr="009744FC" w:rsidRDefault="00F1685E" w:rsidP="0083790C">
            <w:pPr>
              <w:pStyle w:val="TableParagraph"/>
              <w:spacing w:line="250" w:lineRule="exact"/>
              <w:ind w:left="102"/>
              <w:rPr>
                <w:rFonts w:ascii="Arial" w:eastAsia="Arial" w:hAnsi="Arial" w:cs="Arial"/>
                <w:sz w:val="18"/>
                <w:szCs w:val="18"/>
              </w:rPr>
            </w:pPr>
            <w:r w:rsidRPr="009744FC">
              <w:rPr>
                <w:rFonts w:ascii="Arial"/>
                <w:spacing w:val="-1"/>
                <w:sz w:val="18"/>
                <w:szCs w:val="18"/>
              </w:rPr>
              <w:t>Verkauf</w:t>
            </w:r>
          </w:p>
        </w:tc>
      </w:tr>
      <w:tr w:rsidR="00F1685E" w:rsidRPr="009744FC" w:rsidTr="0083790C">
        <w:trPr>
          <w:trHeight w:hRule="exact" w:val="391"/>
        </w:trPr>
        <w:tc>
          <w:tcPr>
            <w:tcW w:w="2268" w:type="dxa"/>
            <w:tcBorders>
              <w:top w:val="single" w:sz="5" w:space="0" w:color="000000"/>
              <w:left w:val="single" w:sz="5" w:space="0" w:color="000000"/>
              <w:bottom w:val="single" w:sz="5" w:space="0" w:color="000000"/>
              <w:right w:val="single" w:sz="5" w:space="0" w:color="000000"/>
            </w:tcBorders>
          </w:tcPr>
          <w:p w:rsidR="00F1685E" w:rsidRPr="009744FC" w:rsidRDefault="00F1685E" w:rsidP="0083790C">
            <w:pPr>
              <w:pStyle w:val="TableParagraph"/>
              <w:spacing w:line="252" w:lineRule="exact"/>
              <w:ind w:left="102"/>
              <w:rPr>
                <w:rFonts w:ascii="Arial" w:eastAsia="Arial" w:hAnsi="Arial" w:cs="Arial"/>
                <w:sz w:val="18"/>
                <w:szCs w:val="18"/>
              </w:rPr>
            </w:pPr>
            <w:r w:rsidRPr="009744FC">
              <w:rPr>
                <w:rFonts w:ascii="Arial"/>
                <w:spacing w:val="-1"/>
                <w:sz w:val="18"/>
                <w:szCs w:val="18"/>
              </w:rPr>
              <w:t>19.06.2019</w:t>
            </w:r>
          </w:p>
        </w:tc>
        <w:tc>
          <w:tcPr>
            <w:tcW w:w="2835" w:type="dxa"/>
            <w:tcBorders>
              <w:top w:val="single" w:sz="5" w:space="0" w:color="000000"/>
              <w:left w:val="single" w:sz="5" w:space="0" w:color="000000"/>
              <w:bottom w:val="single" w:sz="5" w:space="0" w:color="000000"/>
              <w:right w:val="single" w:sz="5" w:space="0" w:color="000000"/>
            </w:tcBorders>
          </w:tcPr>
          <w:p w:rsidR="00F1685E" w:rsidRPr="009744FC" w:rsidRDefault="00F1685E" w:rsidP="0083790C">
            <w:pPr>
              <w:pStyle w:val="TableParagraph"/>
              <w:spacing w:line="252" w:lineRule="exact"/>
              <w:jc w:val="center"/>
              <w:rPr>
                <w:rFonts w:ascii="Arial" w:eastAsia="Arial" w:hAnsi="Arial" w:cs="Arial"/>
                <w:sz w:val="18"/>
                <w:szCs w:val="18"/>
              </w:rPr>
            </w:pPr>
            <w:r w:rsidRPr="009744FC">
              <w:rPr>
                <w:rFonts w:ascii="Arial"/>
                <w:sz w:val="18"/>
                <w:szCs w:val="18"/>
              </w:rPr>
              <w:t>6</w:t>
            </w:r>
          </w:p>
        </w:tc>
        <w:tc>
          <w:tcPr>
            <w:tcW w:w="2979" w:type="dxa"/>
            <w:tcBorders>
              <w:top w:val="single" w:sz="5" w:space="0" w:color="000000"/>
              <w:left w:val="single" w:sz="5" w:space="0" w:color="000000"/>
              <w:bottom w:val="single" w:sz="5" w:space="0" w:color="000000"/>
              <w:right w:val="single" w:sz="5" w:space="0" w:color="000000"/>
            </w:tcBorders>
          </w:tcPr>
          <w:p w:rsidR="00F1685E" w:rsidRPr="009744FC" w:rsidRDefault="00F1685E" w:rsidP="0083790C">
            <w:pPr>
              <w:pStyle w:val="TableParagraph"/>
              <w:spacing w:line="252" w:lineRule="exact"/>
              <w:ind w:left="102"/>
              <w:rPr>
                <w:rFonts w:ascii="Arial" w:eastAsia="Arial" w:hAnsi="Arial" w:cs="Arial"/>
                <w:sz w:val="18"/>
                <w:szCs w:val="18"/>
              </w:rPr>
            </w:pPr>
            <w:r w:rsidRPr="009744FC">
              <w:rPr>
                <w:rFonts w:ascii="Arial"/>
                <w:spacing w:val="-1"/>
                <w:sz w:val="18"/>
                <w:szCs w:val="18"/>
              </w:rPr>
              <w:t>Schlachtung</w:t>
            </w:r>
          </w:p>
        </w:tc>
      </w:tr>
      <w:tr w:rsidR="00F1685E" w:rsidRPr="009744FC" w:rsidTr="0083790C">
        <w:trPr>
          <w:trHeight w:hRule="exact" w:val="389"/>
        </w:trPr>
        <w:tc>
          <w:tcPr>
            <w:tcW w:w="2268" w:type="dxa"/>
            <w:tcBorders>
              <w:top w:val="single" w:sz="5" w:space="0" w:color="000000"/>
              <w:left w:val="single" w:sz="5" w:space="0" w:color="000000"/>
              <w:bottom w:val="single" w:sz="5" w:space="0" w:color="000000"/>
              <w:right w:val="single" w:sz="5" w:space="0" w:color="000000"/>
            </w:tcBorders>
          </w:tcPr>
          <w:p w:rsidR="00F1685E" w:rsidRPr="009744FC" w:rsidRDefault="00F1685E" w:rsidP="0083790C">
            <w:pPr>
              <w:pStyle w:val="TableParagraph"/>
              <w:spacing w:line="250" w:lineRule="exact"/>
              <w:ind w:left="102"/>
              <w:rPr>
                <w:rFonts w:ascii="Arial" w:eastAsia="Arial" w:hAnsi="Arial" w:cs="Arial"/>
                <w:sz w:val="18"/>
                <w:szCs w:val="18"/>
              </w:rPr>
            </w:pPr>
            <w:r w:rsidRPr="009744FC">
              <w:rPr>
                <w:rFonts w:ascii="Arial"/>
                <w:spacing w:val="-1"/>
                <w:sz w:val="18"/>
                <w:szCs w:val="18"/>
              </w:rPr>
              <w:t>21.06.2019</w:t>
            </w:r>
          </w:p>
        </w:tc>
        <w:tc>
          <w:tcPr>
            <w:tcW w:w="2835" w:type="dxa"/>
            <w:tcBorders>
              <w:top w:val="single" w:sz="5" w:space="0" w:color="000000"/>
              <w:left w:val="single" w:sz="5" w:space="0" w:color="000000"/>
              <w:bottom w:val="single" w:sz="5" w:space="0" w:color="000000"/>
              <w:right w:val="single" w:sz="5" w:space="0" w:color="000000"/>
            </w:tcBorders>
          </w:tcPr>
          <w:p w:rsidR="00F1685E" w:rsidRPr="009744FC" w:rsidRDefault="00F1685E" w:rsidP="0083790C">
            <w:pPr>
              <w:pStyle w:val="TableParagraph"/>
              <w:spacing w:line="250" w:lineRule="exact"/>
              <w:jc w:val="center"/>
              <w:rPr>
                <w:rFonts w:ascii="Arial" w:eastAsia="Arial" w:hAnsi="Arial" w:cs="Arial"/>
                <w:sz w:val="18"/>
                <w:szCs w:val="18"/>
              </w:rPr>
            </w:pPr>
            <w:r w:rsidRPr="009744FC">
              <w:rPr>
                <w:rFonts w:ascii="Arial"/>
                <w:sz w:val="18"/>
                <w:szCs w:val="18"/>
              </w:rPr>
              <w:t>3</w:t>
            </w:r>
          </w:p>
        </w:tc>
        <w:tc>
          <w:tcPr>
            <w:tcW w:w="2979" w:type="dxa"/>
            <w:tcBorders>
              <w:top w:val="single" w:sz="5" w:space="0" w:color="000000"/>
              <w:left w:val="single" w:sz="5" w:space="0" w:color="000000"/>
              <w:bottom w:val="single" w:sz="5" w:space="0" w:color="000000"/>
              <w:right w:val="single" w:sz="5" w:space="0" w:color="000000"/>
            </w:tcBorders>
          </w:tcPr>
          <w:p w:rsidR="00F1685E" w:rsidRPr="009744FC" w:rsidRDefault="00F1685E" w:rsidP="0083790C">
            <w:pPr>
              <w:pStyle w:val="TableParagraph"/>
              <w:spacing w:line="250" w:lineRule="exact"/>
              <w:ind w:left="102"/>
              <w:rPr>
                <w:rFonts w:ascii="Arial" w:eastAsia="Arial" w:hAnsi="Arial" w:cs="Arial"/>
                <w:sz w:val="18"/>
                <w:szCs w:val="18"/>
              </w:rPr>
            </w:pPr>
            <w:r w:rsidRPr="009744FC">
              <w:rPr>
                <w:rFonts w:ascii="Arial"/>
                <w:spacing w:val="-1"/>
                <w:sz w:val="18"/>
                <w:szCs w:val="18"/>
              </w:rPr>
              <w:t>Schlachtung</w:t>
            </w:r>
          </w:p>
        </w:tc>
      </w:tr>
      <w:tr w:rsidR="00F1685E" w:rsidRPr="009744FC" w:rsidTr="0083790C">
        <w:trPr>
          <w:trHeight w:hRule="exact" w:val="389"/>
        </w:trPr>
        <w:tc>
          <w:tcPr>
            <w:tcW w:w="2268" w:type="dxa"/>
            <w:tcBorders>
              <w:top w:val="single" w:sz="5" w:space="0" w:color="000000"/>
              <w:left w:val="single" w:sz="5" w:space="0" w:color="000000"/>
              <w:bottom w:val="single" w:sz="5" w:space="0" w:color="000000"/>
              <w:right w:val="single" w:sz="5" w:space="0" w:color="000000"/>
            </w:tcBorders>
          </w:tcPr>
          <w:p w:rsidR="00F1685E" w:rsidRPr="009744FC" w:rsidRDefault="00F1685E" w:rsidP="0083790C">
            <w:pPr>
              <w:pStyle w:val="TableParagraph"/>
              <w:spacing w:line="250" w:lineRule="exact"/>
              <w:ind w:left="102"/>
              <w:rPr>
                <w:rFonts w:ascii="Arial" w:eastAsia="Arial" w:hAnsi="Arial" w:cs="Arial"/>
                <w:sz w:val="18"/>
                <w:szCs w:val="18"/>
              </w:rPr>
            </w:pPr>
            <w:r w:rsidRPr="009744FC">
              <w:rPr>
                <w:rFonts w:ascii="Arial"/>
                <w:spacing w:val="-1"/>
                <w:sz w:val="18"/>
                <w:szCs w:val="18"/>
              </w:rPr>
              <w:t>24.06.2019</w:t>
            </w:r>
          </w:p>
        </w:tc>
        <w:tc>
          <w:tcPr>
            <w:tcW w:w="2835" w:type="dxa"/>
            <w:tcBorders>
              <w:top w:val="single" w:sz="5" w:space="0" w:color="000000"/>
              <w:left w:val="single" w:sz="5" w:space="0" w:color="000000"/>
              <w:bottom w:val="single" w:sz="5" w:space="0" w:color="000000"/>
              <w:right w:val="single" w:sz="5" w:space="0" w:color="000000"/>
            </w:tcBorders>
          </w:tcPr>
          <w:p w:rsidR="00F1685E" w:rsidRPr="009744FC" w:rsidRDefault="00F1685E" w:rsidP="0083790C">
            <w:pPr>
              <w:pStyle w:val="TableParagraph"/>
              <w:spacing w:line="250" w:lineRule="exact"/>
              <w:jc w:val="center"/>
              <w:rPr>
                <w:rFonts w:ascii="Arial" w:eastAsia="Arial" w:hAnsi="Arial" w:cs="Arial"/>
                <w:sz w:val="18"/>
                <w:szCs w:val="18"/>
              </w:rPr>
            </w:pPr>
            <w:r w:rsidRPr="009744FC">
              <w:rPr>
                <w:rFonts w:ascii="Arial"/>
                <w:spacing w:val="-1"/>
                <w:sz w:val="18"/>
                <w:szCs w:val="18"/>
              </w:rPr>
              <w:t>37</w:t>
            </w:r>
          </w:p>
        </w:tc>
        <w:tc>
          <w:tcPr>
            <w:tcW w:w="2979" w:type="dxa"/>
            <w:tcBorders>
              <w:top w:val="single" w:sz="5" w:space="0" w:color="000000"/>
              <w:left w:val="single" w:sz="5" w:space="0" w:color="000000"/>
              <w:bottom w:val="single" w:sz="5" w:space="0" w:color="000000"/>
              <w:right w:val="single" w:sz="5" w:space="0" w:color="000000"/>
            </w:tcBorders>
          </w:tcPr>
          <w:p w:rsidR="00F1685E" w:rsidRPr="009744FC" w:rsidRDefault="00F1685E" w:rsidP="0083790C">
            <w:pPr>
              <w:pStyle w:val="TableParagraph"/>
              <w:spacing w:line="250" w:lineRule="exact"/>
              <w:ind w:left="102"/>
              <w:rPr>
                <w:rFonts w:ascii="Arial" w:eastAsia="Arial" w:hAnsi="Arial" w:cs="Arial"/>
                <w:sz w:val="18"/>
                <w:szCs w:val="18"/>
              </w:rPr>
            </w:pPr>
            <w:r w:rsidRPr="009744FC">
              <w:rPr>
                <w:rFonts w:ascii="Arial"/>
                <w:spacing w:val="-1"/>
                <w:sz w:val="18"/>
                <w:szCs w:val="18"/>
              </w:rPr>
              <w:t>Verkauf</w:t>
            </w:r>
          </w:p>
        </w:tc>
      </w:tr>
      <w:tr w:rsidR="00F1685E" w:rsidRPr="009744FC" w:rsidTr="0083790C">
        <w:trPr>
          <w:trHeight w:hRule="exact" w:val="391"/>
        </w:trPr>
        <w:tc>
          <w:tcPr>
            <w:tcW w:w="2268" w:type="dxa"/>
            <w:tcBorders>
              <w:top w:val="single" w:sz="5" w:space="0" w:color="000000"/>
              <w:left w:val="single" w:sz="5" w:space="0" w:color="000000"/>
              <w:bottom w:val="single" w:sz="5" w:space="0" w:color="000000"/>
              <w:right w:val="single" w:sz="5" w:space="0" w:color="000000"/>
            </w:tcBorders>
          </w:tcPr>
          <w:p w:rsidR="00F1685E" w:rsidRPr="009744FC" w:rsidRDefault="00F1685E" w:rsidP="0083790C">
            <w:pPr>
              <w:pStyle w:val="TableParagraph"/>
              <w:spacing w:line="250" w:lineRule="exact"/>
              <w:ind w:left="102"/>
              <w:rPr>
                <w:rFonts w:ascii="Arial" w:eastAsia="Arial" w:hAnsi="Arial" w:cs="Arial"/>
                <w:sz w:val="18"/>
                <w:szCs w:val="18"/>
              </w:rPr>
            </w:pPr>
            <w:r w:rsidRPr="009744FC">
              <w:rPr>
                <w:rFonts w:ascii="Arial"/>
                <w:spacing w:val="-1"/>
                <w:sz w:val="18"/>
                <w:szCs w:val="18"/>
              </w:rPr>
              <w:t>25.06.2019</w:t>
            </w:r>
          </w:p>
        </w:tc>
        <w:tc>
          <w:tcPr>
            <w:tcW w:w="2835" w:type="dxa"/>
            <w:tcBorders>
              <w:top w:val="single" w:sz="5" w:space="0" w:color="000000"/>
              <w:left w:val="single" w:sz="5" w:space="0" w:color="000000"/>
              <w:bottom w:val="single" w:sz="5" w:space="0" w:color="000000"/>
              <w:right w:val="single" w:sz="5" w:space="0" w:color="000000"/>
            </w:tcBorders>
          </w:tcPr>
          <w:p w:rsidR="00F1685E" w:rsidRPr="009744FC" w:rsidRDefault="00F1685E" w:rsidP="0083790C">
            <w:pPr>
              <w:pStyle w:val="TableParagraph"/>
              <w:spacing w:line="250" w:lineRule="exact"/>
              <w:jc w:val="center"/>
              <w:rPr>
                <w:rFonts w:ascii="Arial" w:eastAsia="Arial" w:hAnsi="Arial" w:cs="Arial"/>
                <w:sz w:val="18"/>
                <w:szCs w:val="18"/>
              </w:rPr>
            </w:pPr>
            <w:r w:rsidRPr="009744FC">
              <w:rPr>
                <w:rFonts w:ascii="Arial"/>
                <w:sz w:val="18"/>
                <w:szCs w:val="18"/>
              </w:rPr>
              <w:t>2</w:t>
            </w:r>
          </w:p>
        </w:tc>
        <w:tc>
          <w:tcPr>
            <w:tcW w:w="2979" w:type="dxa"/>
            <w:tcBorders>
              <w:top w:val="single" w:sz="5" w:space="0" w:color="000000"/>
              <w:left w:val="single" w:sz="5" w:space="0" w:color="000000"/>
              <w:bottom w:val="single" w:sz="5" w:space="0" w:color="000000"/>
              <w:right w:val="single" w:sz="5" w:space="0" w:color="000000"/>
            </w:tcBorders>
          </w:tcPr>
          <w:p w:rsidR="00F1685E" w:rsidRPr="009744FC" w:rsidRDefault="00F1685E" w:rsidP="0083790C">
            <w:pPr>
              <w:pStyle w:val="TableParagraph"/>
              <w:spacing w:line="250" w:lineRule="exact"/>
              <w:ind w:left="102"/>
              <w:rPr>
                <w:rFonts w:ascii="Arial" w:eastAsia="Arial" w:hAnsi="Arial" w:cs="Arial"/>
                <w:sz w:val="18"/>
                <w:szCs w:val="18"/>
              </w:rPr>
            </w:pPr>
            <w:r w:rsidRPr="009744FC">
              <w:rPr>
                <w:rFonts w:ascii="Arial"/>
                <w:spacing w:val="-1"/>
                <w:sz w:val="18"/>
                <w:szCs w:val="18"/>
              </w:rPr>
              <w:t>Schlachtung</w:t>
            </w:r>
          </w:p>
        </w:tc>
      </w:tr>
      <w:tr w:rsidR="00F1685E" w:rsidRPr="009744FC" w:rsidTr="0083790C">
        <w:trPr>
          <w:trHeight w:hRule="exact" w:val="389"/>
        </w:trPr>
        <w:tc>
          <w:tcPr>
            <w:tcW w:w="2268" w:type="dxa"/>
            <w:tcBorders>
              <w:top w:val="single" w:sz="5" w:space="0" w:color="000000"/>
              <w:left w:val="single" w:sz="5" w:space="0" w:color="000000"/>
              <w:bottom w:val="single" w:sz="5" w:space="0" w:color="000000"/>
              <w:right w:val="single" w:sz="5" w:space="0" w:color="000000"/>
            </w:tcBorders>
          </w:tcPr>
          <w:p w:rsidR="00F1685E" w:rsidRPr="009744FC" w:rsidRDefault="00F1685E" w:rsidP="0083790C">
            <w:pPr>
              <w:pStyle w:val="TableParagraph"/>
              <w:spacing w:line="250" w:lineRule="exact"/>
              <w:ind w:left="102"/>
              <w:rPr>
                <w:rFonts w:ascii="Arial" w:eastAsia="Arial" w:hAnsi="Arial" w:cs="Arial"/>
                <w:sz w:val="18"/>
                <w:szCs w:val="18"/>
              </w:rPr>
            </w:pPr>
            <w:r w:rsidRPr="009744FC">
              <w:rPr>
                <w:rFonts w:ascii="Arial"/>
                <w:spacing w:val="-1"/>
                <w:sz w:val="18"/>
                <w:szCs w:val="18"/>
              </w:rPr>
              <w:t>26.06.2019</w:t>
            </w:r>
          </w:p>
        </w:tc>
        <w:tc>
          <w:tcPr>
            <w:tcW w:w="2835" w:type="dxa"/>
            <w:tcBorders>
              <w:top w:val="single" w:sz="5" w:space="0" w:color="000000"/>
              <w:left w:val="single" w:sz="5" w:space="0" w:color="000000"/>
              <w:bottom w:val="single" w:sz="5" w:space="0" w:color="000000"/>
              <w:right w:val="single" w:sz="5" w:space="0" w:color="000000"/>
            </w:tcBorders>
          </w:tcPr>
          <w:p w:rsidR="00F1685E" w:rsidRPr="009744FC" w:rsidRDefault="00F1685E" w:rsidP="0083790C">
            <w:pPr>
              <w:pStyle w:val="TableParagraph"/>
              <w:spacing w:line="250" w:lineRule="exact"/>
              <w:jc w:val="center"/>
              <w:rPr>
                <w:rFonts w:ascii="Arial" w:eastAsia="Arial" w:hAnsi="Arial" w:cs="Arial"/>
                <w:sz w:val="18"/>
                <w:szCs w:val="18"/>
              </w:rPr>
            </w:pPr>
            <w:r w:rsidRPr="009744FC">
              <w:rPr>
                <w:rFonts w:ascii="Arial"/>
                <w:sz w:val="18"/>
                <w:szCs w:val="18"/>
              </w:rPr>
              <w:t>1</w:t>
            </w:r>
          </w:p>
        </w:tc>
        <w:tc>
          <w:tcPr>
            <w:tcW w:w="2979" w:type="dxa"/>
            <w:tcBorders>
              <w:top w:val="single" w:sz="5" w:space="0" w:color="000000"/>
              <w:left w:val="single" w:sz="5" w:space="0" w:color="000000"/>
              <w:bottom w:val="single" w:sz="5" w:space="0" w:color="000000"/>
              <w:right w:val="single" w:sz="5" w:space="0" w:color="000000"/>
            </w:tcBorders>
          </w:tcPr>
          <w:p w:rsidR="00F1685E" w:rsidRPr="009744FC" w:rsidRDefault="00F1685E" w:rsidP="0083790C">
            <w:pPr>
              <w:pStyle w:val="TableParagraph"/>
              <w:spacing w:line="250" w:lineRule="exact"/>
              <w:ind w:left="102"/>
              <w:rPr>
                <w:rFonts w:ascii="Arial" w:eastAsia="Arial" w:hAnsi="Arial" w:cs="Arial"/>
                <w:sz w:val="18"/>
                <w:szCs w:val="18"/>
              </w:rPr>
            </w:pPr>
            <w:r w:rsidRPr="009744FC">
              <w:rPr>
                <w:rFonts w:ascii="Arial"/>
                <w:spacing w:val="-1"/>
                <w:sz w:val="18"/>
                <w:szCs w:val="18"/>
              </w:rPr>
              <w:t>Schlachtung</w:t>
            </w:r>
          </w:p>
        </w:tc>
      </w:tr>
      <w:tr w:rsidR="00F1685E" w:rsidRPr="009744FC" w:rsidTr="0083790C">
        <w:trPr>
          <w:trHeight w:hRule="exact" w:val="389"/>
        </w:trPr>
        <w:tc>
          <w:tcPr>
            <w:tcW w:w="2268" w:type="dxa"/>
            <w:tcBorders>
              <w:top w:val="single" w:sz="5" w:space="0" w:color="000000"/>
              <w:left w:val="single" w:sz="5" w:space="0" w:color="000000"/>
              <w:bottom w:val="single" w:sz="5" w:space="0" w:color="000000"/>
              <w:right w:val="single" w:sz="5" w:space="0" w:color="000000"/>
            </w:tcBorders>
          </w:tcPr>
          <w:p w:rsidR="00F1685E" w:rsidRPr="009744FC" w:rsidRDefault="00F1685E" w:rsidP="0083790C">
            <w:pPr>
              <w:pStyle w:val="TableParagraph"/>
              <w:spacing w:line="250" w:lineRule="exact"/>
              <w:ind w:left="102"/>
              <w:rPr>
                <w:rFonts w:ascii="Arial" w:eastAsia="Arial" w:hAnsi="Arial" w:cs="Arial"/>
                <w:sz w:val="18"/>
                <w:szCs w:val="18"/>
              </w:rPr>
            </w:pPr>
            <w:r w:rsidRPr="009744FC">
              <w:rPr>
                <w:rFonts w:ascii="Arial"/>
                <w:spacing w:val="-1"/>
                <w:sz w:val="18"/>
                <w:szCs w:val="18"/>
              </w:rPr>
              <w:t>27.06.2019</w:t>
            </w:r>
          </w:p>
        </w:tc>
        <w:tc>
          <w:tcPr>
            <w:tcW w:w="2835" w:type="dxa"/>
            <w:tcBorders>
              <w:top w:val="single" w:sz="5" w:space="0" w:color="000000"/>
              <w:left w:val="single" w:sz="5" w:space="0" w:color="000000"/>
              <w:bottom w:val="single" w:sz="5" w:space="0" w:color="000000"/>
              <w:right w:val="single" w:sz="5" w:space="0" w:color="000000"/>
            </w:tcBorders>
          </w:tcPr>
          <w:p w:rsidR="00F1685E" w:rsidRPr="009744FC" w:rsidRDefault="00F1685E" w:rsidP="0083790C">
            <w:pPr>
              <w:pStyle w:val="TableParagraph"/>
              <w:spacing w:line="250" w:lineRule="exact"/>
              <w:jc w:val="center"/>
              <w:rPr>
                <w:rFonts w:ascii="Arial" w:eastAsia="Arial" w:hAnsi="Arial" w:cs="Arial"/>
                <w:sz w:val="18"/>
                <w:szCs w:val="18"/>
              </w:rPr>
            </w:pPr>
            <w:r w:rsidRPr="009744FC">
              <w:rPr>
                <w:rFonts w:ascii="Arial"/>
                <w:spacing w:val="-1"/>
                <w:sz w:val="18"/>
                <w:szCs w:val="18"/>
              </w:rPr>
              <w:t>21</w:t>
            </w:r>
          </w:p>
        </w:tc>
        <w:tc>
          <w:tcPr>
            <w:tcW w:w="2979" w:type="dxa"/>
            <w:tcBorders>
              <w:top w:val="single" w:sz="5" w:space="0" w:color="000000"/>
              <w:left w:val="single" w:sz="5" w:space="0" w:color="000000"/>
              <w:bottom w:val="single" w:sz="5" w:space="0" w:color="000000"/>
              <w:right w:val="single" w:sz="5" w:space="0" w:color="000000"/>
            </w:tcBorders>
          </w:tcPr>
          <w:p w:rsidR="00F1685E" w:rsidRPr="009744FC" w:rsidRDefault="00F1685E" w:rsidP="0083790C">
            <w:pPr>
              <w:pStyle w:val="TableParagraph"/>
              <w:spacing w:line="250" w:lineRule="exact"/>
              <w:ind w:left="102"/>
              <w:rPr>
                <w:rFonts w:ascii="Arial" w:eastAsia="Arial" w:hAnsi="Arial" w:cs="Arial"/>
                <w:sz w:val="18"/>
                <w:szCs w:val="18"/>
              </w:rPr>
            </w:pPr>
            <w:r w:rsidRPr="009744FC">
              <w:rPr>
                <w:rFonts w:ascii="Arial"/>
                <w:spacing w:val="-1"/>
                <w:sz w:val="18"/>
                <w:szCs w:val="18"/>
              </w:rPr>
              <w:t>Schlachtung</w:t>
            </w:r>
          </w:p>
        </w:tc>
      </w:tr>
      <w:tr w:rsidR="00F1685E" w:rsidRPr="009744FC" w:rsidTr="0083790C">
        <w:trPr>
          <w:trHeight w:hRule="exact" w:val="389"/>
        </w:trPr>
        <w:tc>
          <w:tcPr>
            <w:tcW w:w="2268" w:type="dxa"/>
            <w:tcBorders>
              <w:top w:val="single" w:sz="5" w:space="0" w:color="000000"/>
              <w:left w:val="single" w:sz="5" w:space="0" w:color="000000"/>
              <w:bottom w:val="single" w:sz="5" w:space="0" w:color="000000"/>
              <w:right w:val="single" w:sz="5" w:space="0" w:color="000000"/>
            </w:tcBorders>
          </w:tcPr>
          <w:p w:rsidR="00F1685E" w:rsidRPr="009744FC" w:rsidRDefault="00F1685E" w:rsidP="0083790C">
            <w:pPr>
              <w:pStyle w:val="TableParagraph"/>
              <w:spacing w:line="250" w:lineRule="exact"/>
              <w:ind w:left="102"/>
              <w:rPr>
                <w:rFonts w:ascii="Arial" w:eastAsia="Arial" w:hAnsi="Arial" w:cs="Arial"/>
                <w:sz w:val="18"/>
                <w:szCs w:val="18"/>
              </w:rPr>
            </w:pPr>
            <w:r w:rsidRPr="009744FC">
              <w:rPr>
                <w:rFonts w:ascii="Arial"/>
                <w:spacing w:val="-1"/>
                <w:sz w:val="18"/>
                <w:szCs w:val="18"/>
              </w:rPr>
              <w:t>01.07.2019</w:t>
            </w:r>
          </w:p>
        </w:tc>
        <w:tc>
          <w:tcPr>
            <w:tcW w:w="2835" w:type="dxa"/>
            <w:tcBorders>
              <w:top w:val="single" w:sz="5" w:space="0" w:color="000000"/>
              <w:left w:val="single" w:sz="5" w:space="0" w:color="000000"/>
              <w:bottom w:val="single" w:sz="5" w:space="0" w:color="000000"/>
              <w:right w:val="single" w:sz="5" w:space="0" w:color="000000"/>
            </w:tcBorders>
          </w:tcPr>
          <w:p w:rsidR="00F1685E" w:rsidRPr="009744FC" w:rsidRDefault="00F1685E" w:rsidP="0083790C">
            <w:pPr>
              <w:pStyle w:val="TableParagraph"/>
              <w:spacing w:line="250" w:lineRule="exact"/>
              <w:jc w:val="center"/>
              <w:rPr>
                <w:rFonts w:ascii="Arial" w:eastAsia="Arial" w:hAnsi="Arial" w:cs="Arial"/>
                <w:sz w:val="18"/>
                <w:szCs w:val="18"/>
              </w:rPr>
            </w:pPr>
            <w:r w:rsidRPr="009744FC">
              <w:rPr>
                <w:rFonts w:ascii="Arial"/>
                <w:sz w:val="18"/>
                <w:szCs w:val="18"/>
              </w:rPr>
              <w:t>6</w:t>
            </w:r>
          </w:p>
        </w:tc>
        <w:tc>
          <w:tcPr>
            <w:tcW w:w="2979" w:type="dxa"/>
            <w:tcBorders>
              <w:top w:val="single" w:sz="5" w:space="0" w:color="000000"/>
              <w:left w:val="single" w:sz="5" w:space="0" w:color="000000"/>
              <w:bottom w:val="single" w:sz="5" w:space="0" w:color="000000"/>
              <w:right w:val="single" w:sz="5" w:space="0" w:color="000000"/>
            </w:tcBorders>
          </w:tcPr>
          <w:p w:rsidR="00F1685E" w:rsidRPr="009744FC" w:rsidRDefault="00F1685E" w:rsidP="0083790C">
            <w:pPr>
              <w:pStyle w:val="TableParagraph"/>
              <w:spacing w:line="250" w:lineRule="exact"/>
              <w:ind w:left="102"/>
              <w:rPr>
                <w:rFonts w:ascii="Arial" w:eastAsia="Arial" w:hAnsi="Arial" w:cs="Arial"/>
                <w:sz w:val="18"/>
                <w:szCs w:val="18"/>
              </w:rPr>
            </w:pPr>
            <w:r w:rsidRPr="009744FC">
              <w:rPr>
                <w:rFonts w:ascii="Arial"/>
                <w:spacing w:val="-1"/>
                <w:sz w:val="18"/>
                <w:szCs w:val="18"/>
              </w:rPr>
              <w:t>Verkauf</w:t>
            </w:r>
          </w:p>
        </w:tc>
      </w:tr>
      <w:tr w:rsidR="00F1685E" w:rsidRPr="009744FC" w:rsidTr="0083790C">
        <w:trPr>
          <w:trHeight w:hRule="exact" w:val="391"/>
        </w:trPr>
        <w:tc>
          <w:tcPr>
            <w:tcW w:w="2268" w:type="dxa"/>
            <w:tcBorders>
              <w:top w:val="single" w:sz="5" w:space="0" w:color="000000"/>
              <w:left w:val="single" w:sz="5" w:space="0" w:color="000000"/>
              <w:bottom w:val="single" w:sz="5" w:space="0" w:color="000000"/>
              <w:right w:val="single" w:sz="5" w:space="0" w:color="000000"/>
            </w:tcBorders>
          </w:tcPr>
          <w:p w:rsidR="00F1685E" w:rsidRPr="009744FC" w:rsidRDefault="00F1685E" w:rsidP="0083790C">
            <w:pPr>
              <w:pStyle w:val="TableParagraph"/>
              <w:spacing w:line="252" w:lineRule="exact"/>
              <w:ind w:left="102"/>
              <w:rPr>
                <w:rFonts w:ascii="Arial" w:eastAsia="Arial" w:hAnsi="Arial" w:cs="Arial"/>
                <w:sz w:val="18"/>
                <w:szCs w:val="18"/>
              </w:rPr>
            </w:pPr>
            <w:r w:rsidRPr="009744FC">
              <w:rPr>
                <w:rFonts w:ascii="Arial"/>
                <w:spacing w:val="-1"/>
                <w:sz w:val="18"/>
                <w:szCs w:val="18"/>
              </w:rPr>
              <w:t>02.07.2019</w:t>
            </w:r>
          </w:p>
        </w:tc>
        <w:tc>
          <w:tcPr>
            <w:tcW w:w="2835" w:type="dxa"/>
            <w:tcBorders>
              <w:top w:val="single" w:sz="5" w:space="0" w:color="000000"/>
              <w:left w:val="single" w:sz="5" w:space="0" w:color="000000"/>
              <w:bottom w:val="single" w:sz="5" w:space="0" w:color="000000"/>
              <w:right w:val="single" w:sz="5" w:space="0" w:color="000000"/>
            </w:tcBorders>
          </w:tcPr>
          <w:p w:rsidR="00F1685E" w:rsidRPr="009744FC" w:rsidRDefault="00F1685E" w:rsidP="0083790C">
            <w:pPr>
              <w:pStyle w:val="TableParagraph"/>
              <w:spacing w:line="252" w:lineRule="exact"/>
              <w:jc w:val="center"/>
              <w:rPr>
                <w:rFonts w:ascii="Arial" w:eastAsia="Arial" w:hAnsi="Arial" w:cs="Arial"/>
                <w:sz w:val="18"/>
                <w:szCs w:val="18"/>
              </w:rPr>
            </w:pPr>
            <w:r w:rsidRPr="009744FC">
              <w:rPr>
                <w:rFonts w:ascii="Arial"/>
                <w:sz w:val="18"/>
                <w:szCs w:val="18"/>
              </w:rPr>
              <w:t>4</w:t>
            </w:r>
          </w:p>
        </w:tc>
        <w:tc>
          <w:tcPr>
            <w:tcW w:w="2979" w:type="dxa"/>
            <w:tcBorders>
              <w:top w:val="single" w:sz="5" w:space="0" w:color="000000"/>
              <w:left w:val="single" w:sz="5" w:space="0" w:color="000000"/>
              <w:bottom w:val="single" w:sz="5" w:space="0" w:color="000000"/>
              <w:right w:val="single" w:sz="5" w:space="0" w:color="000000"/>
            </w:tcBorders>
          </w:tcPr>
          <w:p w:rsidR="00F1685E" w:rsidRPr="009744FC" w:rsidRDefault="00F1685E" w:rsidP="0083790C">
            <w:pPr>
              <w:pStyle w:val="TableParagraph"/>
              <w:spacing w:line="252" w:lineRule="exact"/>
              <w:ind w:left="102"/>
              <w:rPr>
                <w:rFonts w:ascii="Arial" w:eastAsia="Arial" w:hAnsi="Arial" w:cs="Arial"/>
                <w:sz w:val="18"/>
                <w:szCs w:val="18"/>
              </w:rPr>
            </w:pPr>
            <w:r w:rsidRPr="009744FC">
              <w:rPr>
                <w:rFonts w:ascii="Arial"/>
                <w:spacing w:val="-1"/>
                <w:sz w:val="18"/>
                <w:szCs w:val="18"/>
              </w:rPr>
              <w:t>Schlachtung</w:t>
            </w:r>
          </w:p>
        </w:tc>
      </w:tr>
      <w:tr w:rsidR="00F1685E" w:rsidRPr="009744FC" w:rsidTr="0083790C">
        <w:trPr>
          <w:trHeight w:hRule="exact" w:val="389"/>
        </w:trPr>
        <w:tc>
          <w:tcPr>
            <w:tcW w:w="2268" w:type="dxa"/>
            <w:tcBorders>
              <w:top w:val="single" w:sz="5" w:space="0" w:color="000000"/>
              <w:left w:val="single" w:sz="5" w:space="0" w:color="000000"/>
              <w:bottom w:val="single" w:sz="5" w:space="0" w:color="000000"/>
              <w:right w:val="single" w:sz="5" w:space="0" w:color="000000"/>
            </w:tcBorders>
          </w:tcPr>
          <w:p w:rsidR="00F1685E" w:rsidRPr="009744FC" w:rsidRDefault="00F1685E" w:rsidP="0083790C">
            <w:pPr>
              <w:pStyle w:val="TableParagraph"/>
              <w:spacing w:line="250" w:lineRule="exact"/>
              <w:ind w:left="102"/>
              <w:rPr>
                <w:rFonts w:ascii="Arial" w:eastAsia="Arial" w:hAnsi="Arial" w:cs="Arial"/>
                <w:sz w:val="18"/>
                <w:szCs w:val="18"/>
              </w:rPr>
            </w:pPr>
            <w:r w:rsidRPr="009744FC">
              <w:rPr>
                <w:rFonts w:ascii="Arial"/>
                <w:spacing w:val="-1"/>
                <w:sz w:val="18"/>
                <w:szCs w:val="18"/>
              </w:rPr>
              <w:t>03.07.2019</w:t>
            </w:r>
          </w:p>
        </w:tc>
        <w:tc>
          <w:tcPr>
            <w:tcW w:w="2835" w:type="dxa"/>
            <w:tcBorders>
              <w:top w:val="single" w:sz="5" w:space="0" w:color="000000"/>
              <w:left w:val="single" w:sz="5" w:space="0" w:color="000000"/>
              <w:bottom w:val="single" w:sz="5" w:space="0" w:color="000000"/>
              <w:right w:val="single" w:sz="5" w:space="0" w:color="000000"/>
            </w:tcBorders>
          </w:tcPr>
          <w:p w:rsidR="00F1685E" w:rsidRPr="009744FC" w:rsidRDefault="00F1685E" w:rsidP="0083790C">
            <w:pPr>
              <w:pStyle w:val="TableParagraph"/>
              <w:spacing w:line="250" w:lineRule="exact"/>
              <w:jc w:val="center"/>
              <w:rPr>
                <w:rFonts w:ascii="Arial" w:eastAsia="Arial" w:hAnsi="Arial" w:cs="Arial"/>
                <w:sz w:val="18"/>
                <w:szCs w:val="18"/>
              </w:rPr>
            </w:pPr>
            <w:r w:rsidRPr="009744FC">
              <w:rPr>
                <w:rFonts w:ascii="Arial"/>
                <w:sz w:val="18"/>
                <w:szCs w:val="18"/>
              </w:rPr>
              <w:t>2</w:t>
            </w:r>
          </w:p>
        </w:tc>
        <w:tc>
          <w:tcPr>
            <w:tcW w:w="2979" w:type="dxa"/>
            <w:tcBorders>
              <w:top w:val="single" w:sz="5" w:space="0" w:color="000000"/>
              <w:left w:val="single" w:sz="5" w:space="0" w:color="000000"/>
              <w:bottom w:val="single" w:sz="5" w:space="0" w:color="000000"/>
              <w:right w:val="single" w:sz="5" w:space="0" w:color="000000"/>
            </w:tcBorders>
          </w:tcPr>
          <w:p w:rsidR="00F1685E" w:rsidRPr="009744FC" w:rsidRDefault="00F1685E" w:rsidP="0083790C">
            <w:pPr>
              <w:pStyle w:val="TableParagraph"/>
              <w:spacing w:line="250" w:lineRule="exact"/>
              <w:ind w:left="102"/>
              <w:rPr>
                <w:rFonts w:ascii="Arial" w:eastAsia="Arial" w:hAnsi="Arial" w:cs="Arial"/>
                <w:sz w:val="18"/>
                <w:szCs w:val="18"/>
              </w:rPr>
            </w:pPr>
            <w:r w:rsidRPr="009744FC">
              <w:rPr>
                <w:rFonts w:ascii="Arial"/>
                <w:spacing w:val="-1"/>
                <w:sz w:val="18"/>
                <w:szCs w:val="18"/>
              </w:rPr>
              <w:t>Schlachtung</w:t>
            </w:r>
          </w:p>
        </w:tc>
      </w:tr>
      <w:tr w:rsidR="00F1685E" w:rsidRPr="009744FC" w:rsidTr="0083790C">
        <w:trPr>
          <w:trHeight w:hRule="exact" w:val="389"/>
        </w:trPr>
        <w:tc>
          <w:tcPr>
            <w:tcW w:w="2268" w:type="dxa"/>
            <w:tcBorders>
              <w:top w:val="single" w:sz="5" w:space="0" w:color="000000"/>
              <w:left w:val="single" w:sz="5" w:space="0" w:color="000000"/>
              <w:bottom w:val="single" w:sz="5" w:space="0" w:color="000000"/>
              <w:right w:val="single" w:sz="5" w:space="0" w:color="000000"/>
            </w:tcBorders>
          </w:tcPr>
          <w:p w:rsidR="00F1685E" w:rsidRPr="009744FC" w:rsidRDefault="00F1685E" w:rsidP="0083790C">
            <w:pPr>
              <w:pStyle w:val="TableParagraph"/>
              <w:spacing w:line="250" w:lineRule="exact"/>
              <w:ind w:left="102"/>
              <w:rPr>
                <w:rFonts w:ascii="Arial" w:eastAsia="Arial" w:hAnsi="Arial" w:cs="Arial"/>
                <w:sz w:val="18"/>
                <w:szCs w:val="18"/>
              </w:rPr>
            </w:pPr>
            <w:r w:rsidRPr="009744FC">
              <w:rPr>
                <w:rFonts w:ascii="Arial"/>
                <w:spacing w:val="-1"/>
                <w:sz w:val="18"/>
                <w:szCs w:val="18"/>
              </w:rPr>
              <w:t>04.07.2019</w:t>
            </w:r>
          </w:p>
        </w:tc>
        <w:tc>
          <w:tcPr>
            <w:tcW w:w="2835" w:type="dxa"/>
            <w:tcBorders>
              <w:top w:val="single" w:sz="5" w:space="0" w:color="000000"/>
              <w:left w:val="single" w:sz="5" w:space="0" w:color="000000"/>
              <w:bottom w:val="single" w:sz="5" w:space="0" w:color="000000"/>
              <w:right w:val="single" w:sz="5" w:space="0" w:color="000000"/>
            </w:tcBorders>
          </w:tcPr>
          <w:p w:rsidR="00F1685E" w:rsidRPr="009744FC" w:rsidRDefault="00F1685E" w:rsidP="0083790C">
            <w:pPr>
              <w:pStyle w:val="TableParagraph"/>
              <w:spacing w:line="250" w:lineRule="exact"/>
              <w:jc w:val="center"/>
              <w:rPr>
                <w:rFonts w:ascii="Arial" w:eastAsia="Arial" w:hAnsi="Arial" w:cs="Arial"/>
                <w:sz w:val="18"/>
                <w:szCs w:val="18"/>
              </w:rPr>
            </w:pPr>
            <w:r w:rsidRPr="009744FC">
              <w:rPr>
                <w:rFonts w:ascii="Arial"/>
                <w:sz w:val="18"/>
                <w:szCs w:val="18"/>
              </w:rPr>
              <w:t>4</w:t>
            </w:r>
          </w:p>
        </w:tc>
        <w:tc>
          <w:tcPr>
            <w:tcW w:w="2979" w:type="dxa"/>
            <w:tcBorders>
              <w:top w:val="single" w:sz="5" w:space="0" w:color="000000"/>
              <w:left w:val="single" w:sz="5" w:space="0" w:color="000000"/>
              <w:bottom w:val="single" w:sz="5" w:space="0" w:color="000000"/>
              <w:right w:val="single" w:sz="5" w:space="0" w:color="000000"/>
            </w:tcBorders>
          </w:tcPr>
          <w:p w:rsidR="00F1685E" w:rsidRPr="009744FC" w:rsidRDefault="00F1685E" w:rsidP="0083790C">
            <w:pPr>
              <w:pStyle w:val="TableParagraph"/>
              <w:spacing w:line="250" w:lineRule="exact"/>
              <w:ind w:left="102"/>
              <w:rPr>
                <w:rFonts w:ascii="Arial" w:eastAsia="Arial" w:hAnsi="Arial" w:cs="Arial"/>
                <w:sz w:val="18"/>
                <w:szCs w:val="18"/>
              </w:rPr>
            </w:pPr>
            <w:r w:rsidRPr="009744FC">
              <w:rPr>
                <w:rFonts w:ascii="Arial"/>
                <w:spacing w:val="-1"/>
                <w:sz w:val="18"/>
                <w:szCs w:val="18"/>
              </w:rPr>
              <w:t>Schlachtung</w:t>
            </w:r>
          </w:p>
        </w:tc>
      </w:tr>
      <w:tr w:rsidR="00F1685E" w:rsidRPr="009744FC" w:rsidTr="0083790C">
        <w:trPr>
          <w:trHeight w:hRule="exact" w:val="389"/>
        </w:trPr>
        <w:tc>
          <w:tcPr>
            <w:tcW w:w="2268" w:type="dxa"/>
            <w:tcBorders>
              <w:top w:val="single" w:sz="5" w:space="0" w:color="000000"/>
              <w:left w:val="single" w:sz="5" w:space="0" w:color="000000"/>
              <w:bottom w:val="single" w:sz="5" w:space="0" w:color="000000"/>
              <w:right w:val="single" w:sz="5" w:space="0" w:color="000000"/>
            </w:tcBorders>
          </w:tcPr>
          <w:p w:rsidR="00F1685E" w:rsidRPr="009744FC" w:rsidRDefault="00F1685E" w:rsidP="0083790C">
            <w:pPr>
              <w:pStyle w:val="TableParagraph"/>
              <w:spacing w:line="250" w:lineRule="exact"/>
              <w:ind w:left="102"/>
              <w:rPr>
                <w:rFonts w:ascii="Arial" w:eastAsia="Arial" w:hAnsi="Arial" w:cs="Arial"/>
                <w:sz w:val="18"/>
                <w:szCs w:val="18"/>
              </w:rPr>
            </w:pPr>
            <w:r w:rsidRPr="009744FC">
              <w:rPr>
                <w:rFonts w:ascii="Arial"/>
                <w:spacing w:val="-1"/>
                <w:sz w:val="18"/>
                <w:szCs w:val="18"/>
              </w:rPr>
              <w:t>06.07.2019</w:t>
            </w:r>
          </w:p>
        </w:tc>
        <w:tc>
          <w:tcPr>
            <w:tcW w:w="2835" w:type="dxa"/>
            <w:tcBorders>
              <w:top w:val="single" w:sz="5" w:space="0" w:color="000000"/>
              <w:left w:val="single" w:sz="5" w:space="0" w:color="000000"/>
              <w:bottom w:val="single" w:sz="5" w:space="0" w:color="000000"/>
              <w:right w:val="single" w:sz="5" w:space="0" w:color="000000"/>
            </w:tcBorders>
          </w:tcPr>
          <w:p w:rsidR="00F1685E" w:rsidRPr="009744FC" w:rsidRDefault="00F1685E" w:rsidP="0083790C">
            <w:pPr>
              <w:pStyle w:val="TableParagraph"/>
              <w:spacing w:line="250" w:lineRule="exact"/>
              <w:jc w:val="center"/>
              <w:rPr>
                <w:rFonts w:ascii="Arial" w:eastAsia="Arial" w:hAnsi="Arial" w:cs="Arial"/>
                <w:sz w:val="18"/>
                <w:szCs w:val="18"/>
              </w:rPr>
            </w:pPr>
            <w:r w:rsidRPr="009744FC">
              <w:rPr>
                <w:rFonts w:ascii="Arial"/>
                <w:spacing w:val="-1"/>
                <w:sz w:val="18"/>
                <w:szCs w:val="18"/>
              </w:rPr>
              <w:t>109</w:t>
            </w:r>
          </w:p>
        </w:tc>
        <w:tc>
          <w:tcPr>
            <w:tcW w:w="2979" w:type="dxa"/>
            <w:tcBorders>
              <w:top w:val="single" w:sz="5" w:space="0" w:color="000000"/>
              <w:left w:val="single" w:sz="5" w:space="0" w:color="000000"/>
              <w:bottom w:val="single" w:sz="5" w:space="0" w:color="000000"/>
              <w:right w:val="single" w:sz="5" w:space="0" w:color="000000"/>
            </w:tcBorders>
          </w:tcPr>
          <w:p w:rsidR="00F1685E" w:rsidRPr="009744FC" w:rsidRDefault="00F1685E" w:rsidP="0083790C">
            <w:pPr>
              <w:pStyle w:val="TableParagraph"/>
              <w:spacing w:line="250" w:lineRule="exact"/>
              <w:ind w:left="102"/>
              <w:rPr>
                <w:rFonts w:ascii="Arial" w:eastAsia="Arial" w:hAnsi="Arial" w:cs="Arial"/>
                <w:sz w:val="18"/>
                <w:szCs w:val="18"/>
              </w:rPr>
            </w:pPr>
            <w:r w:rsidRPr="009744FC">
              <w:rPr>
                <w:rFonts w:ascii="Arial"/>
                <w:spacing w:val="-1"/>
                <w:sz w:val="18"/>
                <w:szCs w:val="18"/>
              </w:rPr>
              <w:t>Verkauf</w:t>
            </w:r>
          </w:p>
        </w:tc>
      </w:tr>
      <w:tr w:rsidR="00F1685E" w:rsidRPr="009744FC" w:rsidTr="0083790C">
        <w:trPr>
          <w:trHeight w:hRule="exact" w:val="391"/>
        </w:trPr>
        <w:tc>
          <w:tcPr>
            <w:tcW w:w="2268" w:type="dxa"/>
            <w:tcBorders>
              <w:top w:val="single" w:sz="5" w:space="0" w:color="000000"/>
              <w:left w:val="single" w:sz="5" w:space="0" w:color="000000"/>
              <w:bottom w:val="single" w:sz="5" w:space="0" w:color="000000"/>
              <w:right w:val="single" w:sz="5" w:space="0" w:color="000000"/>
            </w:tcBorders>
          </w:tcPr>
          <w:p w:rsidR="00F1685E" w:rsidRPr="009744FC" w:rsidRDefault="00F1685E" w:rsidP="0083790C">
            <w:pPr>
              <w:pStyle w:val="TableParagraph"/>
              <w:spacing w:line="252" w:lineRule="exact"/>
              <w:ind w:left="102"/>
              <w:rPr>
                <w:rFonts w:ascii="Arial" w:eastAsia="Arial" w:hAnsi="Arial" w:cs="Arial"/>
                <w:sz w:val="18"/>
                <w:szCs w:val="18"/>
              </w:rPr>
            </w:pPr>
            <w:r w:rsidRPr="009744FC">
              <w:rPr>
                <w:rFonts w:ascii="Arial"/>
                <w:spacing w:val="-1"/>
                <w:sz w:val="18"/>
                <w:szCs w:val="18"/>
              </w:rPr>
              <w:t>08.07.2019</w:t>
            </w:r>
          </w:p>
        </w:tc>
        <w:tc>
          <w:tcPr>
            <w:tcW w:w="2835" w:type="dxa"/>
            <w:tcBorders>
              <w:top w:val="single" w:sz="5" w:space="0" w:color="000000"/>
              <w:left w:val="single" w:sz="5" w:space="0" w:color="000000"/>
              <w:bottom w:val="single" w:sz="5" w:space="0" w:color="000000"/>
              <w:right w:val="single" w:sz="5" w:space="0" w:color="000000"/>
            </w:tcBorders>
          </w:tcPr>
          <w:p w:rsidR="00F1685E" w:rsidRPr="009744FC" w:rsidRDefault="00F1685E" w:rsidP="0083790C">
            <w:pPr>
              <w:pStyle w:val="TableParagraph"/>
              <w:spacing w:line="252" w:lineRule="exact"/>
              <w:jc w:val="center"/>
              <w:rPr>
                <w:rFonts w:ascii="Arial" w:eastAsia="Arial" w:hAnsi="Arial" w:cs="Arial"/>
                <w:sz w:val="18"/>
                <w:szCs w:val="18"/>
              </w:rPr>
            </w:pPr>
            <w:r w:rsidRPr="009744FC">
              <w:rPr>
                <w:rFonts w:ascii="Arial"/>
                <w:spacing w:val="-1"/>
                <w:sz w:val="18"/>
                <w:szCs w:val="18"/>
              </w:rPr>
              <w:t>63</w:t>
            </w:r>
          </w:p>
        </w:tc>
        <w:tc>
          <w:tcPr>
            <w:tcW w:w="2979" w:type="dxa"/>
            <w:tcBorders>
              <w:top w:val="single" w:sz="5" w:space="0" w:color="000000"/>
              <w:left w:val="single" w:sz="5" w:space="0" w:color="000000"/>
              <w:bottom w:val="single" w:sz="5" w:space="0" w:color="000000"/>
              <w:right w:val="single" w:sz="5" w:space="0" w:color="000000"/>
            </w:tcBorders>
          </w:tcPr>
          <w:p w:rsidR="00F1685E" w:rsidRPr="009744FC" w:rsidRDefault="00F1685E" w:rsidP="0083790C">
            <w:pPr>
              <w:pStyle w:val="TableParagraph"/>
              <w:spacing w:line="252" w:lineRule="exact"/>
              <w:ind w:left="102"/>
              <w:rPr>
                <w:rFonts w:ascii="Arial" w:eastAsia="Arial" w:hAnsi="Arial" w:cs="Arial"/>
                <w:sz w:val="18"/>
                <w:szCs w:val="18"/>
              </w:rPr>
            </w:pPr>
            <w:r w:rsidRPr="009744FC">
              <w:rPr>
                <w:rFonts w:ascii="Arial"/>
                <w:spacing w:val="-1"/>
                <w:sz w:val="18"/>
                <w:szCs w:val="18"/>
              </w:rPr>
              <w:t>Verkauf</w:t>
            </w:r>
          </w:p>
        </w:tc>
      </w:tr>
      <w:tr w:rsidR="00F1685E" w:rsidRPr="009744FC" w:rsidTr="0083790C">
        <w:trPr>
          <w:trHeight w:hRule="exact" w:val="389"/>
        </w:trPr>
        <w:tc>
          <w:tcPr>
            <w:tcW w:w="2268" w:type="dxa"/>
            <w:tcBorders>
              <w:top w:val="single" w:sz="5" w:space="0" w:color="000000"/>
              <w:left w:val="single" w:sz="5" w:space="0" w:color="000000"/>
              <w:bottom w:val="single" w:sz="5" w:space="0" w:color="000000"/>
              <w:right w:val="single" w:sz="5" w:space="0" w:color="000000"/>
            </w:tcBorders>
          </w:tcPr>
          <w:p w:rsidR="00F1685E" w:rsidRPr="009744FC" w:rsidRDefault="00F1685E" w:rsidP="0083790C">
            <w:pPr>
              <w:pStyle w:val="TableParagraph"/>
              <w:spacing w:line="250" w:lineRule="exact"/>
              <w:ind w:left="102"/>
              <w:rPr>
                <w:rFonts w:ascii="Arial" w:eastAsia="Arial" w:hAnsi="Arial" w:cs="Arial"/>
                <w:sz w:val="18"/>
                <w:szCs w:val="18"/>
              </w:rPr>
            </w:pPr>
            <w:r w:rsidRPr="009744FC">
              <w:rPr>
                <w:rFonts w:ascii="Arial"/>
                <w:spacing w:val="-1"/>
                <w:sz w:val="18"/>
                <w:szCs w:val="18"/>
              </w:rPr>
              <w:t>08.07.2019</w:t>
            </w:r>
          </w:p>
        </w:tc>
        <w:tc>
          <w:tcPr>
            <w:tcW w:w="2835" w:type="dxa"/>
            <w:tcBorders>
              <w:top w:val="single" w:sz="5" w:space="0" w:color="000000"/>
              <w:left w:val="single" w:sz="5" w:space="0" w:color="000000"/>
              <w:bottom w:val="single" w:sz="5" w:space="0" w:color="000000"/>
              <w:right w:val="single" w:sz="5" w:space="0" w:color="000000"/>
            </w:tcBorders>
          </w:tcPr>
          <w:p w:rsidR="00F1685E" w:rsidRPr="009744FC" w:rsidRDefault="00F1685E" w:rsidP="0083790C">
            <w:pPr>
              <w:pStyle w:val="TableParagraph"/>
              <w:spacing w:line="250" w:lineRule="exact"/>
              <w:jc w:val="center"/>
              <w:rPr>
                <w:rFonts w:ascii="Arial" w:eastAsia="Arial" w:hAnsi="Arial" w:cs="Arial"/>
                <w:sz w:val="18"/>
                <w:szCs w:val="18"/>
              </w:rPr>
            </w:pPr>
            <w:r w:rsidRPr="009744FC">
              <w:rPr>
                <w:rFonts w:ascii="Arial"/>
                <w:spacing w:val="-1"/>
                <w:sz w:val="18"/>
                <w:szCs w:val="18"/>
              </w:rPr>
              <w:t>35</w:t>
            </w:r>
          </w:p>
        </w:tc>
        <w:tc>
          <w:tcPr>
            <w:tcW w:w="2979" w:type="dxa"/>
            <w:tcBorders>
              <w:top w:val="single" w:sz="5" w:space="0" w:color="000000"/>
              <w:left w:val="single" w:sz="5" w:space="0" w:color="000000"/>
              <w:bottom w:val="single" w:sz="5" w:space="0" w:color="000000"/>
              <w:right w:val="single" w:sz="5" w:space="0" w:color="000000"/>
            </w:tcBorders>
          </w:tcPr>
          <w:p w:rsidR="00F1685E" w:rsidRPr="009744FC" w:rsidRDefault="00F1685E" w:rsidP="0083790C">
            <w:pPr>
              <w:pStyle w:val="TableParagraph"/>
              <w:spacing w:line="250" w:lineRule="exact"/>
              <w:ind w:left="102"/>
              <w:rPr>
                <w:rFonts w:ascii="Arial" w:eastAsia="Arial" w:hAnsi="Arial" w:cs="Arial"/>
                <w:sz w:val="18"/>
                <w:szCs w:val="18"/>
              </w:rPr>
            </w:pPr>
            <w:r w:rsidRPr="009744FC">
              <w:rPr>
                <w:rFonts w:ascii="Arial"/>
                <w:spacing w:val="-1"/>
                <w:sz w:val="18"/>
                <w:szCs w:val="18"/>
              </w:rPr>
              <w:t>Schlachtung</w:t>
            </w:r>
          </w:p>
        </w:tc>
      </w:tr>
      <w:tr w:rsidR="00F1685E" w:rsidRPr="009744FC" w:rsidTr="0083790C">
        <w:trPr>
          <w:trHeight w:hRule="exact" w:val="389"/>
        </w:trPr>
        <w:tc>
          <w:tcPr>
            <w:tcW w:w="2268" w:type="dxa"/>
            <w:tcBorders>
              <w:top w:val="single" w:sz="5" w:space="0" w:color="000000"/>
              <w:left w:val="single" w:sz="5" w:space="0" w:color="000000"/>
              <w:bottom w:val="single" w:sz="5" w:space="0" w:color="000000"/>
              <w:right w:val="single" w:sz="5" w:space="0" w:color="000000"/>
            </w:tcBorders>
          </w:tcPr>
          <w:p w:rsidR="00F1685E" w:rsidRPr="009744FC" w:rsidRDefault="00F1685E" w:rsidP="0083790C">
            <w:pPr>
              <w:pStyle w:val="TableParagraph"/>
              <w:spacing w:line="250" w:lineRule="exact"/>
              <w:ind w:left="102"/>
              <w:rPr>
                <w:rFonts w:ascii="Arial" w:eastAsia="Arial" w:hAnsi="Arial" w:cs="Arial"/>
                <w:sz w:val="18"/>
                <w:szCs w:val="18"/>
              </w:rPr>
            </w:pPr>
            <w:r w:rsidRPr="009744FC">
              <w:rPr>
                <w:rFonts w:ascii="Arial"/>
                <w:spacing w:val="-1"/>
                <w:sz w:val="18"/>
                <w:szCs w:val="18"/>
              </w:rPr>
              <w:t>09.07.2019</w:t>
            </w:r>
          </w:p>
        </w:tc>
        <w:tc>
          <w:tcPr>
            <w:tcW w:w="2835" w:type="dxa"/>
            <w:tcBorders>
              <w:top w:val="single" w:sz="5" w:space="0" w:color="000000"/>
              <w:left w:val="single" w:sz="5" w:space="0" w:color="000000"/>
              <w:bottom w:val="single" w:sz="5" w:space="0" w:color="000000"/>
              <w:right w:val="single" w:sz="5" w:space="0" w:color="000000"/>
            </w:tcBorders>
          </w:tcPr>
          <w:p w:rsidR="00F1685E" w:rsidRPr="009744FC" w:rsidRDefault="00F1685E" w:rsidP="0083790C">
            <w:pPr>
              <w:pStyle w:val="TableParagraph"/>
              <w:spacing w:line="250" w:lineRule="exact"/>
              <w:jc w:val="center"/>
              <w:rPr>
                <w:rFonts w:ascii="Arial" w:eastAsia="Arial" w:hAnsi="Arial" w:cs="Arial"/>
                <w:sz w:val="18"/>
                <w:szCs w:val="18"/>
              </w:rPr>
            </w:pPr>
            <w:r w:rsidRPr="009744FC">
              <w:rPr>
                <w:rFonts w:ascii="Arial"/>
                <w:spacing w:val="-1"/>
                <w:sz w:val="18"/>
                <w:szCs w:val="18"/>
              </w:rPr>
              <w:t>18</w:t>
            </w:r>
          </w:p>
        </w:tc>
        <w:tc>
          <w:tcPr>
            <w:tcW w:w="2979" w:type="dxa"/>
            <w:tcBorders>
              <w:top w:val="single" w:sz="5" w:space="0" w:color="000000"/>
              <w:left w:val="single" w:sz="5" w:space="0" w:color="000000"/>
              <w:bottom w:val="single" w:sz="5" w:space="0" w:color="000000"/>
              <w:right w:val="single" w:sz="5" w:space="0" w:color="000000"/>
            </w:tcBorders>
          </w:tcPr>
          <w:p w:rsidR="00F1685E" w:rsidRPr="009744FC" w:rsidRDefault="00F1685E" w:rsidP="0083790C">
            <w:pPr>
              <w:pStyle w:val="TableParagraph"/>
              <w:spacing w:line="250" w:lineRule="exact"/>
              <w:ind w:left="102"/>
              <w:rPr>
                <w:rFonts w:ascii="Arial" w:eastAsia="Arial" w:hAnsi="Arial" w:cs="Arial"/>
                <w:sz w:val="18"/>
                <w:szCs w:val="18"/>
              </w:rPr>
            </w:pPr>
            <w:r w:rsidRPr="009744FC">
              <w:rPr>
                <w:rFonts w:ascii="Arial"/>
                <w:spacing w:val="-1"/>
                <w:sz w:val="18"/>
                <w:szCs w:val="18"/>
              </w:rPr>
              <w:t>Schlachtung</w:t>
            </w:r>
          </w:p>
        </w:tc>
      </w:tr>
      <w:tr w:rsidR="00F1685E" w:rsidRPr="009744FC" w:rsidTr="0083790C">
        <w:trPr>
          <w:trHeight w:hRule="exact" w:val="391"/>
        </w:trPr>
        <w:tc>
          <w:tcPr>
            <w:tcW w:w="2268" w:type="dxa"/>
            <w:tcBorders>
              <w:top w:val="single" w:sz="5" w:space="0" w:color="000000"/>
              <w:left w:val="single" w:sz="5" w:space="0" w:color="000000"/>
              <w:bottom w:val="single" w:sz="5" w:space="0" w:color="000000"/>
              <w:right w:val="single" w:sz="5" w:space="0" w:color="000000"/>
            </w:tcBorders>
          </w:tcPr>
          <w:p w:rsidR="00F1685E" w:rsidRPr="009744FC" w:rsidRDefault="00F1685E" w:rsidP="0083790C">
            <w:pPr>
              <w:pStyle w:val="TableParagraph"/>
              <w:spacing w:line="250" w:lineRule="exact"/>
              <w:ind w:left="102"/>
              <w:rPr>
                <w:rFonts w:ascii="Arial" w:eastAsia="Arial" w:hAnsi="Arial" w:cs="Arial"/>
                <w:sz w:val="18"/>
                <w:szCs w:val="18"/>
              </w:rPr>
            </w:pPr>
            <w:r w:rsidRPr="009744FC">
              <w:rPr>
                <w:rFonts w:ascii="Arial"/>
                <w:spacing w:val="-1"/>
                <w:sz w:val="18"/>
                <w:szCs w:val="18"/>
              </w:rPr>
              <w:t>12.07.2019</w:t>
            </w:r>
          </w:p>
        </w:tc>
        <w:tc>
          <w:tcPr>
            <w:tcW w:w="2835" w:type="dxa"/>
            <w:tcBorders>
              <w:top w:val="single" w:sz="5" w:space="0" w:color="000000"/>
              <w:left w:val="single" w:sz="5" w:space="0" w:color="000000"/>
              <w:bottom w:val="single" w:sz="5" w:space="0" w:color="000000"/>
              <w:right w:val="single" w:sz="5" w:space="0" w:color="000000"/>
            </w:tcBorders>
          </w:tcPr>
          <w:p w:rsidR="00F1685E" w:rsidRPr="009744FC" w:rsidRDefault="00F1685E" w:rsidP="0083790C">
            <w:pPr>
              <w:pStyle w:val="TableParagraph"/>
              <w:spacing w:line="250" w:lineRule="exact"/>
              <w:jc w:val="center"/>
              <w:rPr>
                <w:rFonts w:ascii="Arial" w:eastAsia="Arial" w:hAnsi="Arial" w:cs="Arial"/>
                <w:sz w:val="18"/>
                <w:szCs w:val="18"/>
              </w:rPr>
            </w:pPr>
            <w:r w:rsidRPr="009744FC">
              <w:rPr>
                <w:rFonts w:ascii="Arial"/>
                <w:spacing w:val="-1"/>
                <w:sz w:val="18"/>
                <w:szCs w:val="18"/>
              </w:rPr>
              <w:t>29</w:t>
            </w:r>
          </w:p>
        </w:tc>
        <w:tc>
          <w:tcPr>
            <w:tcW w:w="2979" w:type="dxa"/>
            <w:tcBorders>
              <w:top w:val="single" w:sz="5" w:space="0" w:color="000000"/>
              <w:left w:val="single" w:sz="5" w:space="0" w:color="000000"/>
              <w:bottom w:val="single" w:sz="5" w:space="0" w:color="000000"/>
              <w:right w:val="single" w:sz="5" w:space="0" w:color="000000"/>
            </w:tcBorders>
          </w:tcPr>
          <w:p w:rsidR="00F1685E" w:rsidRPr="009744FC" w:rsidRDefault="00F1685E" w:rsidP="0083790C">
            <w:pPr>
              <w:pStyle w:val="TableParagraph"/>
              <w:spacing w:line="250" w:lineRule="exact"/>
              <w:ind w:left="102"/>
              <w:rPr>
                <w:rFonts w:ascii="Arial" w:eastAsia="Arial" w:hAnsi="Arial" w:cs="Arial"/>
                <w:sz w:val="18"/>
                <w:szCs w:val="18"/>
              </w:rPr>
            </w:pPr>
            <w:r w:rsidRPr="009744FC">
              <w:rPr>
                <w:rFonts w:ascii="Arial"/>
                <w:spacing w:val="-1"/>
                <w:sz w:val="18"/>
                <w:szCs w:val="18"/>
              </w:rPr>
              <w:t>Schlachtung</w:t>
            </w:r>
          </w:p>
        </w:tc>
      </w:tr>
    </w:tbl>
    <w:p w:rsidR="00F1685E" w:rsidRDefault="00FC48B7" w:rsidP="00047E6B">
      <w:pPr>
        <w:pStyle w:val="LTAntwortRessortText"/>
      </w:pPr>
      <w:r>
        <w:t>Für den genannten Zeitraum erhielt das zuständige Landratsamt keinerlei Mitteilungen aus Schlachtbetrieben zu Auffälligkeiten von Tieren aus dem Betrieb Endres.</w:t>
      </w:r>
      <w:r w:rsidR="00F1685E">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15"/>
        <w:gridCol w:w="5801"/>
      </w:tblGrid>
      <w:tr w:rsidR="00FC48B7" w:rsidTr="00F1685E">
        <w:tc>
          <w:tcPr>
            <w:tcW w:w="1815" w:type="dxa"/>
            <w:shd w:val="clear" w:color="auto" w:fill="auto"/>
          </w:tcPr>
          <w:p w:rsidR="00FC48B7" w:rsidRPr="00FC48B7" w:rsidRDefault="00FC48B7" w:rsidP="00FC48B7">
            <w:pPr>
              <w:pStyle w:val="LTAnfrageIni1"/>
            </w:pPr>
            <w:r w:rsidRPr="00FC48B7">
              <w:t>Abgeordneter</w:t>
            </w:r>
            <w:r w:rsidRPr="00FC48B7">
              <w:br/>
            </w:r>
            <w:r w:rsidRPr="00FC48B7">
              <w:rPr>
                <w:b/>
              </w:rPr>
              <w:t>Christoph</w:t>
            </w:r>
            <w:r w:rsidRPr="00FC48B7">
              <w:rPr>
                <w:b/>
              </w:rPr>
              <w:br/>
              <w:t>Skutella</w:t>
            </w:r>
            <w:r w:rsidRPr="00FC48B7">
              <w:rPr>
                <w:b/>
              </w:rPr>
              <w:br/>
            </w:r>
            <w:r w:rsidRPr="00FC48B7">
              <w:t>(FDP)</w:t>
            </w:r>
            <w:r>
              <w:fldChar w:fldCharType="begin"/>
            </w:r>
            <w:r>
              <w:instrText xml:space="preserve"> XE </w:instrText>
            </w:r>
            <w:r w:rsidR="00990C55">
              <w:instrText>„</w:instrText>
            </w:r>
            <w:r>
              <w:instrText xml:space="preserve">Skutella, Christoph (FDP):Videoüberwachung in Tierhaltungsbetrieben </w:instrText>
            </w:r>
            <w:r>
              <w:fldChar w:fldCharType="end"/>
            </w:r>
            <w:r>
              <w:fldChar w:fldCharType="begin"/>
            </w:r>
            <w:r>
              <w:instrText xml:space="preserve"> TC </w:instrText>
            </w:r>
            <w:r w:rsidR="00990C55">
              <w:instrText>„</w:instrText>
            </w:r>
            <w:r>
              <w:instrText>Skutella, Christoph (FDP)</w:instrText>
            </w:r>
            <w:r>
              <w:br/>
              <w:instrText xml:space="preserve">Videoüberwachung in Tierhaltungsbetrieben </w:instrText>
            </w:r>
            <w:r w:rsidR="00990C55">
              <w:instrText>„</w:instrText>
            </w:r>
            <w:r>
              <w:instrText xml:space="preserve"> \l 2 </w:instrText>
            </w:r>
            <w:r>
              <w:fldChar w:fldCharType="end"/>
            </w:r>
          </w:p>
        </w:tc>
        <w:tc>
          <w:tcPr>
            <w:tcW w:w="5801" w:type="dxa"/>
            <w:shd w:val="clear" w:color="auto" w:fill="auto"/>
          </w:tcPr>
          <w:p w:rsidR="00FC48B7" w:rsidRDefault="00FC48B7" w:rsidP="00FC48B7">
            <w:pPr>
              <w:pStyle w:val="LTAnfrageText"/>
            </w:pPr>
            <w:r>
              <w:t>Ich frage die Staatsregierung, inwieweit wäre eine Videoüberwachung in Tierhaltungsbetrieben derzeit rechtlich zulässig, insbesondere hinsichtlich der Überwachung einzelner Stallbereiche (Abkalbungs- und Krankenbox, Liegebereich, Fressgang, Futtertisch, Außenbereich), wie könnte dabei der Datenschutz von personenbezogenen Daten sichergestellt werden und wie könnte eine Kontrolle der aufgenommenen Sequenzen erfolgen?</w:t>
            </w:r>
          </w:p>
          <w:p w:rsidR="00FC48B7" w:rsidRDefault="00FC48B7" w:rsidP="00FC48B7">
            <w:pPr>
              <w:pStyle w:val="LTAnfrageText"/>
            </w:pPr>
          </w:p>
        </w:tc>
      </w:tr>
    </w:tbl>
    <w:p w:rsidR="00FC48B7" w:rsidRDefault="00FC48B7" w:rsidP="00FC48B7">
      <w:pPr>
        <w:pStyle w:val="LTUeberschrAntwortRessort"/>
      </w:pPr>
      <w:r>
        <w:t>Antwort des Staatsministeriums für Umwelt und Verbraucherschutz</w:t>
      </w:r>
    </w:p>
    <w:p w:rsidR="00FC48B7" w:rsidRDefault="00FC48B7" w:rsidP="00FC48B7">
      <w:pPr>
        <w:pStyle w:val="LTAntwortRessortText"/>
      </w:pPr>
      <w:r>
        <w:t>Betriebsinhaber können bereits heute freiwillig, unter Berücksichtigung verfassungs- und datenschutzrechtlicher Vorgaben (nur Tier im Fokus, keine Personen), Videokontrollsysteme verwenden, was einige Betriebe aktuell schon praktizieren. Zum Beispiel können Kameras zur automatisierten Kontrolle des Be</w:t>
      </w:r>
      <w:r w:rsidR="00F1685E">
        <w:t>täubungs- und Entblutungserfolg</w:t>
      </w:r>
      <w:r>
        <w:t>s an Schlachthöfen eingesetzt werden. Einige Schlachtbetriebe überwachen den für Dritte zugänglichen Anlieferbereich per Video. Diese Möglichkeit besteht jedoch mangels Rechtsgrund</w:t>
      </w:r>
      <w:r w:rsidR="009744FC">
        <w:t>lage nicht für die Überwachungs</w:t>
      </w:r>
      <w:r>
        <w:t>behörden.</w:t>
      </w:r>
    </w:p>
    <w:p w:rsidR="00FC48B7" w:rsidRDefault="00FC48B7" w:rsidP="00FC48B7">
      <w:pPr>
        <w:pStyle w:val="LTAntwortRessortText"/>
      </w:pPr>
      <w:r>
        <w:t>Mit dem Bundesratsbeschluss vom 15.03.2019 (</w:t>
      </w:r>
      <w:r w:rsidR="00F1685E">
        <w:t>BR-</w:t>
      </w:r>
      <w:r>
        <w:t>Drs. 69/19) ist der Bund aufgefordert, zu prüfen, welche Möglichkeiten und Grenzen einer Videoüberwachung einschließlich eventuell notwendiger Änderungen im EU-Recht bestehen (siehe Nr. 5 und Nr. 7 des Beschlusses). Gemäß dem Bundesratsbeschluss vom 15.03.2019 (BR-Drs. 69/19) sollen zur weiteren Stärkung des Tierschutzes in Schlachthöfen vom Schlachthofbetreiber standardisierte kameragestützte Überwachungssysteme eingeführt werden, die auch für amtliche Überwachungszwecke uneingeschränkt zur Verfügung stehen. Hierzu soll moderne Technik, wie z. B. 3D-Visualisierung, Nutzung automatisierter Auswertungen mit Künstlicher Intelligenz (KI) einbezogen werden. Die rechtliche Verpflichtung zur Einführung solcher Systeme soll im Tierschutzrecht verankert werden, wobei Persönlichkeitsrechte des Schlachthofpersonals und Datenschutzbelange berücksichtigt werden sollen.</w:t>
      </w:r>
    </w:p>
    <w:p w:rsidR="0083790C" w:rsidRDefault="00FC48B7" w:rsidP="00B138DB">
      <w:pPr>
        <w:pStyle w:val="LTAntwortRessortText"/>
      </w:pPr>
      <w:r>
        <w:t>Eine allgemeine staatliche Videoüberwachung von Personal ist aber aus verfassungs- und datenschutzrechtlichen Gründen in Deutschland derzeit nicht zulässig. Die Videoüberwachung am</w:t>
      </w:r>
      <w:r w:rsidR="00F1685E">
        <w:t xml:space="preserve"> </w:t>
      </w:r>
      <w:r>
        <w:t>Arbeitsplatz stellt einen Eingriff in das verfassungsrechtlich geschützte Recht der betroffenen Arbeitnehmerinnen und Arbeitnehmer auf informationelle Selbstbestimmung dar. Eine Rechtsgrundlage, aufgrund derer eine solche Überwachung zulässig wäre, besteht derzeit weder im EU-Recht noch auf nationaler Ebene.</w:t>
      </w:r>
      <w:r w:rsidR="0083790C">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97"/>
        <w:gridCol w:w="5819"/>
      </w:tblGrid>
      <w:tr w:rsidR="00FC48B7" w:rsidTr="0083790C">
        <w:tc>
          <w:tcPr>
            <w:tcW w:w="1797" w:type="dxa"/>
            <w:shd w:val="clear" w:color="auto" w:fill="auto"/>
          </w:tcPr>
          <w:p w:rsidR="00FC48B7" w:rsidRPr="00FC48B7" w:rsidRDefault="00FC48B7" w:rsidP="00FC48B7">
            <w:pPr>
              <w:pStyle w:val="LTAnfrageIni1"/>
            </w:pPr>
            <w:r w:rsidRPr="00FC48B7">
              <w:t>Abgeordnete</w:t>
            </w:r>
            <w:r w:rsidRPr="00FC48B7">
              <w:br/>
            </w:r>
            <w:r w:rsidRPr="00FC48B7">
              <w:rPr>
                <w:b/>
              </w:rPr>
              <w:t>Ursula</w:t>
            </w:r>
            <w:r w:rsidRPr="00FC48B7">
              <w:rPr>
                <w:b/>
              </w:rPr>
              <w:br/>
              <w:t>Sowa</w:t>
            </w:r>
            <w:r w:rsidRPr="00FC48B7">
              <w:rPr>
                <w:b/>
              </w:rPr>
              <w:br/>
            </w:r>
            <w:r w:rsidRPr="00FC48B7">
              <w:t>(BÜNDNIS 90/DIE GRÜNEN)</w:t>
            </w:r>
            <w:r>
              <w:fldChar w:fldCharType="begin"/>
            </w:r>
            <w:r>
              <w:instrText xml:space="preserve"> XE </w:instrText>
            </w:r>
            <w:r w:rsidR="00990C55">
              <w:instrText>„</w:instrText>
            </w:r>
            <w:r>
              <w:instrText xml:space="preserve">Sowa, Ursula (BÜNDNIS 90/DIE GRÜNEN):Schadstoffmessung durch die LÜB-Messstation an der Bamberger Löwenbrücke </w:instrText>
            </w:r>
            <w:r>
              <w:fldChar w:fldCharType="end"/>
            </w:r>
            <w:r>
              <w:fldChar w:fldCharType="begin"/>
            </w:r>
            <w:r>
              <w:instrText xml:space="preserve"> TC </w:instrText>
            </w:r>
            <w:r w:rsidR="00990C55">
              <w:instrText>„</w:instrText>
            </w:r>
            <w:r>
              <w:instrText>Sowa, Ursula (BÜNDNIS 90/DIE GRÜNEN)</w:instrText>
            </w:r>
            <w:r>
              <w:br/>
              <w:instrText xml:space="preserve">Schadstoffmessung durch die LÜB-Messstation an der Bamberger Löwenbrücke </w:instrText>
            </w:r>
            <w:r w:rsidR="00990C55">
              <w:instrText>„</w:instrText>
            </w:r>
            <w:r>
              <w:instrText xml:space="preserve"> \l 2 </w:instrText>
            </w:r>
            <w:r>
              <w:fldChar w:fldCharType="end"/>
            </w:r>
          </w:p>
        </w:tc>
        <w:tc>
          <w:tcPr>
            <w:tcW w:w="5819" w:type="dxa"/>
            <w:shd w:val="clear" w:color="auto" w:fill="auto"/>
          </w:tcPr>
          <w:p w:rsidR="00FC48B7" w:rsidRDefault="00FC48B7" w:rsidP="00FC48B7">
            <w:pPr>
              <w:pStyle w:val="LTAnfrageText"/>
            </w:pPr>
            <w:r>
              <w:t>Nach dem Grundsatzurteil des Europäischen Gerichtshofs, wonach Messstationen für Luftschadstoffe gezielt die Stellen mit den höchsten Schadstoffbelastungen erfassen müssen, frage ich die Staatsregierung in Bezug auf die am Rande einer Frischluftschneise an der Löwenbrücke in Bamberg befindliche LÜB-Messstation (LÜB = Lufthygienisches Landesüberwachungssystem Bayern), wann die Staatsregierung Maßnahmen zu einer rechtskonformen Schadstoffmessung in Bamberg ergreifen will, wann die Messstation an eine aussagekräftige Stelle verlegt wird und ob zusätzliche Messstationen gesetzt werden?</w:t>
            </w:r>
          </w:p>
          <w:p w:rsidR="00FC48B7" w:rsidRDefault="00FC48B7" w:rsidP="00FC48B7">
            <w:pPr>
              <w:pStyle w:val="LTAnfrageText"/>
            </w:pPr>
          </w:p>
        </w:tc>
      </w:tr>
    </w:tbl>
    <w:p w:rsidR="00FC48B7" w:rsidRDefault="00FC48B7" w:rsidP="008B250D">
      <w:pPr>
        <w:pStyle w:val="LTUeberschrAntwortRessort"/>
        <w:spacing w:before="960"/>
      </w:pPr>
      <w:r>
        <w:t>Antwort des Staatsministeriums für Umwelt und Verbraucherschutz</w:t>
      </w:r>
    </w:p>
    <w:p w:rsidR="00FC48B7" w:rsidRDefault="00FC48B7" w:rsidP="008B250D">
      <w:pPr>
        <w:pStyle w:val="LTAntwortRessortText"/>
        <w:spacing w:before="360"/>
      </w:pPr>
      <w:r>
        <w:t>Die rechtlichen Vorgaben zur Standortwahl von Probenahmestellen zur Beurteilung der Luftqualität ergeben sich aus der 39. Bundes-</w:t>
      </w:r>
      <w:r w:rsidR="0083790C">
        <w:t>Immissionsschutzverordnung (39. B</w:t>
      </w:r>
      <w:r>
        <w:t>ImSchV), die die Vorgaben der EU-Luftqualitätsrichtlinie 2008/50/EG 1:1 in nationales Recht umsetzt. Nach Anlage 3 der 39. BImSchV müssen die Standorte sowohl Bereiche, in denen die höchsten Werte auftreten, denen die Bevölkerung über einen signifikanten Zeitraum ausgesetzt sein wird, als auch Bereiche, die für die Exposition der Bevölkerung allgemein repräsentativ sind, abdecken.</w:t>
      </w:r>
    </w:p>
    <w:p w:rsidR="00FC48B7" w:rsidRPr="00B138DB" w:rsidRDefault="00FC48B7" w:rsidP="008B250D">
      <w:pPr>
        <w:pStyle w:val="LTAntwortRessortText"/>
        <w:spacing w:before="360"/>
        <w:rPr>
          <w:spacing w:val="-2"/>
        </w:rPr>
      </w:pPr>
      <w:r w:rsidRPr="00B138DB">
        <w:rPr>
          <w:spacing w:val="-2"/>
        </w:rPr>
        <w:t xml:space="preserve">Entsprechend der 39. BImSchV wurde der Freistaat in Gebiete und Ballungsräume eingeteilt. Ballungsräume sind München, Nürnberg/Fürth/Erlangen sowie Augsburg und Gebiete </w:t>
      </w:r>
      <w:r w:rsidR="00B138DB" w:rsidRPr="00B138DB">
        <w:rPr>
          <w:spacing w:val="-2"/>
        </w:rPr>
        <w:t xml:space="preserve">sind </w:t>
      </w:r>
      <w:r w:rsidRPr="00B138DB">
        <w:rPr>
          <w:spacing w:val="-2"/>
        </w:rPr>
        <w:t>die sieben Regierungsbezirke (ohne den ggf. enthaltenen Ballungsraum). Für jedes dieser Gebiete und Ballungsräume ist entsprechend der 39.</w:t>
      </w:r>
      <w:r w:rsidR="0083790C" w:rsidRPr="00B138DB">
        <w:rPr>
          <w:spacing w:val="-2"/>
        </w:rPr>
        <w:t> </w:t>
      </w:r>
      <w:r w:rsidRPr="00B138DB">
        <w:rPr>
          <w:spacing w:val="-2"/>
        </w:rPr>
        <w:t>BImSchV eine von der Bevölkerungszahl, der Schadstoffart und dem Konzentrationsniveau abhängige Mindestanzahl von Messstationen an verschiedenen Standortkategorien (verkehrsnah, (vor-)städtischer und ländlicher Hintergrund) zu betreiben. Für NO</w:t>
      </w:r>
      <w:r w:rsidRPr="00B138DB">
        <w:rPr>
          <w:spacing w:val="-2"/>
          <w:vertAlign w:val="subscript"/>
        </w:rPr>
        <w:t>2</w:t>
      </w:r>
      <w:r w:rsidRPr="00B138DB">
        <w:rPr>
          <w:spacing w:val="-2"/>
        </w:rPr>
        <w:t xml:space="preserve"> ist die Anzahl der zu betreibenden Stationen unter Bezugnahme auf die Einwohnerzahl des jeweiligen Gebietes in Anlage 5 Abschnitt A der 39. BImSchV konkretisiert.</w:t>
      </w:r>
    </w:p>
    <w:p w:rsidR="00FC48B7" w:rsidRDefault="00FC48B7" w:rsidP="008B250D">
      <w:pPr>
        <w:pStyle w:val="LTAntwortRessortText"/>
        <w:spacing w:before="360"/>
      </w:pPr>
      <w:r>
        <w:t xml:space="preserve">Das LÜB-Messnetz entspricht diesen Vorgaben. Die LÜB-Messstation </w:t>
      </w:r>
      <w:r w:rsidR="00990C55">
        <w:t>„</w:t>
      </w:r>
      <w:r>
        <w:t>Bamberg Löwenbrücke</w:t>
      </w:r>
      <w:r w:rsidR="00990C55">
        <w:t>“</w:t>
      </w:r>
      <w:r>
        <w:t xml:space="preserve"> repräsentiert stellvertretend für Oberfranken das Belastungsniveau im städtischen Hintergrund und erfasst bestimmungsgemäß gerade nicht einen Bereich mit den höchsten Werten. Zur Erfassung von Bereichen, in denen die höchsten Werte auftreten, denen die Bevölkerung über einen signifikanten Zeitraum ausgesetzt sein wird, wird im Gebiet Oberfranken bezogen auf NO</w:t>
      </w:r>
      <w:r w:rsidRPr="00F74C04">
        <w:rPr>
          <w:vertAlign w:val="subscript"/>
        </w:rPr>
        <w:t>2</w:t>
      </w:r>
      <w:r>
        <w:t xml:space="preserve"> die verkehrsnahe LÜB-Messstation </w:t>
      </w:r>
      <w:r w:rsidR="00990C55">
        <w:t>„</w:t>
      </w:r>
      <w:r>
        <w:t>Bayreuth Hohenzollernring</w:t>
      </w:r>
      <w:r w:rsidR="00990C55">
        <w:t>“</w:t>
      </w:r>
      <w:r>
        <w:t xml:space="preserve"> betrieben.</w:t>
      </w:r>
    </w:p>
    <w:p w:rsidR="00FC48B7" w:rsidRDefault="00FC48B7" w:rsidP="008B250D">
      <w:pPr>
        <w:pStyle w:val="LTAntwortRessortText"/>
        <w:spacing w:before="360"/>
      </w:pPr>
      <w:r>
        <w:t xml:space="preserve">Mit seinem Urteil in der Rechtssache C-723/17 hat der </w:t>
      </w:r>
      <w:r w:rsidR="00F74C04">
        <w:t>Europäische Gerichtshof (</w:t>
      </w:r>
      <w:r>
        <w:t>EuGH</w:t>
      </w:r>
      <w:r w:rsidR="00F74C04">
        <w:t>)</w:t>
      </w:r>
      <w:r>
        <w:t xml:space="preserve"> entschieden, dass die Art und Weise, wie die Mitgliedsstaaten Probenahmestellen einrichten, einer gerichtlichen Prüfung zugänglich ist. Der EuGH hat in keiner Weise die Rechtskonformität (vor-)städtischer Hintergrundstationen</w:t>
      </w:r>
      <w:r w:rsidR="00B138DB">
        <w:t>,</w:t>
      </w:r>
      <w:r>
        <w:t xml:space="preserve"> wie beispielsweise der LÜB-Messstation </w:t>
      </w:r>
      <w:r w:rsidR="00990C55">
        <w:t>„</w:t>
      </w:r>
      <w:r>
        <w:t>Bamberg Löwenbrücke</w:t>
      </w:r>
      <w:r w:rsidR="00990C55">
        <w:t>“</w:t>
      </w:r>
      <w:r w:rsidR="00B855A1">
        <w:t>, inf</w:t>
      </w:r>
      <w:r>
        <w:t>rage gestellt und auch keine Verlagerung dieser Stationen an einen verkehrsnahen Standort gefordert.</w:t>
      </w:r>
    </w:p>
    <w:p w:rsidR="00F74C04" w:rsidRDefault="00FC48B7" w:rsidP="008B250D">
      <w:pPr>
        <w:pStyle w:val="LTAntwortRessortText"/>
        <w:spacing w:before="360"/>
      </w:pPr>
      <w:r>
        <w:t>Aus Sicht der Staatsregierung ergibt sich durch das in der Rechtssache C-723/17 ergangene Urteil des EuGH daher kein Anpassungsbedarf hinsichtlich der derzeitigen Platzierung der Probenahmestellen im Gebiet Oberfranken oder in anderen Gebieten und Ballungsräumen Bayerns.</w:t>
      </w:r>
      <w:r w:rsidR="00F74C04">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02"/>
        <w:gridCol w:w="5814"/>
      </w:tblGrid>
      <w:tr w:rsidR="00FC48B7" w:rsidTr="00F74C04">
        <w:tc>
          <w:tcPr>
            <w:tcW w:w="1802" w:type="dxa"/>
            <w:shd w:val="clear" w:color="auto" w:fill="auto"/>
          </w:tcPr>
          <w:p w:rsidR="00FC48B7" w:rsidRPr="00FC48B7" w:rsidRDefault="00FC48B7" w:rsidP="00FC48B7">
            <w:pPr>
              <w:pStyle w:val="LTAnfrageIni1"/>
            </w:pPr>
            <w:r w:rsidRPr="00FC48B7">
              <w:t>Abgeordnete</w:t>
            </w:r>
            <w:r w:rsidRPr="00FC48B7">
              <w:br/>
            </w:r>
            <w:r w:rsidRPr="00FC48B7">
              <w:rPr>
                <w:b/>
              </w:rPr>
              <w:t>Rosi</w:t>
            </w:r>
            <w:r w:rsidRPr="00FC48B7">
              <w:rPr>
                <w:b/>
              </w:rPr>
              <w:br/>
              <w:t>Steinberger</w:t>
            </w:r>
            <w:r w:rsidRPr="00FC48B7">
              <w:rPr>
                <w:b/>
              </w:rPr>
              <w:br/>
            </w:r>
            <w:r w:rsidRPr="00FC48B7">
              <w:t>(BÜNDNIS 90/DIE GRÜNEN)</w:t>
            </w:r>
            <w:r>
              <w:fldChar w:fldCharType="begin"/>
            </w:r>
            <w:r>
              <w:instrText xml:space="preserve"> XE </w:instrText>
            </w:r>
            <w:r w:rsidR="00990C55">
              <w:instrText>„</w:instrText>
            </w:r>
            <w:r>
              <w:instrText xml:space="preserve">Steinberger, Rosi (BÜNDNIS 90/DIE GRÜNEN):Standorte für Ultrafeinstaub-Messungen </w:instrText>
            </w:r>
            <w:r>
              <w:fldChar w:fldCharType="end"/>
            </w:r>
            <w:r>
              <w:fldChar w:fldCharType="begin"/>
            </w:r>
            <w:r>
              <w:instrText xml:space="preserve"> TC </w:instrText>
            </w:r>
            <w:r w:rsidR="00990C55">
              <w:instrText>„</w:instrText>
            </w:r>
            <w:r>
              <w:instrText>Steinberger, Rosi (BÜNDNIS 90/DIE GRÜNEN)</w:instrText>
            </w:r>
            <w:r>
              <w:br/>
              <w:instrText xml:space="preserve">Standorte für Ultrafeinstaub-Messungen </w:instrText>
            </w:r>
            <w:r w:rsidR="00990C55">
              <w:instrText>„</w:instrText>
            </w:r>
            <w:r>
              <w:instrText xml:space="preserve"> \l 2 </w:instrText>
            </w:r>
            <w:r>
              <w:fldChar w:fldCharType="end"/>
            </w:r>
          </w:p>
        </w:tc>
        <w:tc>
          <w:tcPr>
            <w:tcW w:w="5814" w:type="dxa"/>
            <w:shd w:val="clear" w:color="auto" w:fill="auto"/>
          </w:tcPr>
          <w:p w:rsidR="00FC48B7" w:rsidRDefault="00FC48B7" w:rsidP="00FC48B7">
            <w:pPr>
              <w:pStyle w:val="LTAnfrageText"/>
            </w:pPr>
            <w:r>
              <w:t>Ich frage die Staatsregierung, w</w:t>
            </w:r>
            <w:r w:rsidR="00B076D1">
              <w:t xml:space="preserve">elche Standorte sind für die </w:t>
            </w:r>
            <w:r w:rsidR="00B076D1">
              <w:br/>
              <w:t>Ult</w:t>
            </w:r>
            <w:r>
              <w:t>rafeinstaub (UFP)-Messungen, wofür im Doppelhaushalt 1,4</w:t>
            </w:r>
            <w:r w:rsidR="00B076D1">
              <w:t> </w:t>
            </w:r>
            <w:r>
              <w:t>Mio. Euro veranschlagt sind, nach der derzeitigen Planung vorgesehen und ist es zutreffend, dass am UFP-Hotspot Flughafen München nach derzeitigem Planungsstand keine Messstation errichtet werden soll und wenn ja, warum nicht?</w:t>
            </w:r>
          </w:p>
          <w:p w:rsidR="00FC48B7" w:rsidRDefault="00FC48B7" w:rsidP="00FC48B7">
            <w:pPr>
              <w:pStyle w:val="LTAnfrageText"/>
            </w:pPr>
          </w:p>
        </w:tc>
      </w:tr>
    </w:tbl>
    <w:p w:rsidR="00FC48B7" w:rsidRDefault="00FC48B7" w:rsidP="00FC48B7">
      <w:pPr>
        <w:pStyle w:val="LTUeberschrAntwortRessort"/>
      </w:pPr>
      <w:r>
        <w:t>Antwort des Staatsministeriums für Umwelt und Verbraucherschutz</w:t>
      </w:r>
    </w:p>
    <w:p w:rsidR="00FC48B7" w:rsidRDefault="00FC48B7" w:rsidP="00FC48B7">
      <w:pPr>
        <w:pStyle w:val="LTAntwortRessortText"/>
      </w:pPr>
      <w:r>
        <w:t xml:space="preserve">Im Doppelhaushalt 2019/2020 sind für die Beschaffung von Ultrafeinstaubmessgeräten im Haushaltsjahr 2020 Mittel in Höhe von 1,4 Mio. </w:t>
      </w:r>
      <w:r w:rsidR="00990C55">
        <w:t>Euro</w:t>
      </w:r>
      <w:r>
        <w:t xml:space="preserve"> für das Landesamt für Umwelt (LfU) eingeplant. Das LfU trifft derzeit in Abstimmung mit Forschungseinrichtungen Vorbereitungen für die Etablierung kontinuierlicher Messungen ultrafeiner Partikel (UFP). Die Messmethoden sind aufwendig und schwierig, insbesondere fehlen Erfahrungen bei der Qualitätssicherung. Ziel weiterer UFP-Messungen ist es, Erkenntnisse über die Grundlagenforschung hinaus zu gewinnen, da derzeit noch keine ausreichenden Mess- und Beurteilungsstandards vorliegen. Eigene UFP-Messungen am LfU sollen bisherige Erkenntnisse berücksichtigen und wissenschaftlichen Anforderungen entsprechen. Dabei wird zu prüfen sein, welche stationären Standorte für UFP-Messungen geeignet sind.</w:t>
      </w:r>
    </w:p>
    <w:p w:rsidR="00FC48B7" w:rsidRDefault="00FC48B7" w:rsidP="00FC48B7">
      <w:pPr>
        <w:pStyle w:val="LTAntwortRessortText"/>
      </w:pPr>
      <w:r>
        <w:t>Derzeit wird geplant, UFP-Messungen an Standorten der Studienzentren der Nationalen Kohorte (NAKO) in Augsburg und Regensburg aufzubauen. Im Rahmen der NAKO Gesundheitsstudie könnten in epidemiologischen Studien die Gesundheitsauswirkungen von UFP auf die Bevölkerung untersucht werden. Mit Hilfe von Ergebnissen aus den Gesundheitsstudien wären dann Bewertungen der UFP-Belastung auch an anderen Standorten möglich. Inwieweit das LfU eigene UFP-Messungen im Bereich des Flughafen München durchführen soll, wird auf Basis der Ergebnisse des</w:t>
      </w:r>
      <w:r w:rsidR="00B076D1">
        <w:t xml:space="preserve"> noch nicht abgeschlossenen </w:t>
      </w:r>
      <w:r>
        <w:t xml:space="preserve">Projekts </w:t>
      </w:r>
      <w:r w:rsidR="00B076D1">
        <w:t xml:space="preserve">des Umweltbundesamts </w:t>
      </w:r>
      <w:r>
        <w:t>am Flughafen Frankfurt entschieden.</w:t>
      </w:r>
    </w:p>
    <w:p w:rsidR="00FC48B7" w:rsidRDefault="00FC48B7" w:rsidP="00FC48B7">
      <w:pPr>
        <w:pStyle w:val="LTAntwortRessortText"/>
      </w:pPr>
      <w:r>
        <w:t xml:space="preserve">In ihrer Stellungnahme </w:t>
      </w:r>
      <w:r w:rsidR="00990C55">
        <w:t>„</w:t>
      </w:r>
      <w:r>
        <w:t>Saubere Luft</w:t>
      </w:r>
      <w:r w:rsidR="00990C55">
        <w:t>“</w:t>
      </w:r>
      <w:r>
        <w:t xml:space="preserve"> vom April 2019 stellt die Nationale Akademie der Wissenschaften Leopoldina Forschungsbedarf zu Luftschadstoffen hinsichtlich ihrer Erfassung, der Modellierung ihrer Ausbreitung und Wirkungen, zu Gesundheitsbelastungen, vor allem durch ultrafeine Stäube</w:t>
      </w:r>
      <w:r w:rsidR="009F2C08">
        <w:t>,</w:t>
      </w:r>
      <w:r>
        <w:t xml:space="preserve"> fest. Das ist nicht nur eine bayerische Aufgabe, sondern hier sind auch der Bund</w:t>
      </w:r>
      <w:r w:rsidR="00B076D1">
        <w:t xml:space="preserve"> </w:t>
      </w:r>
      <w:r>
        <w:t>und die EU gefordert. Das Staatsministerium für Umwelt und Verbraucherschutz wird dazu einen wissenschaftlichen Beitrag leisten.</w:t>
      </w:r>
    </w:p>
    <w:p w:rsidR="00B076D1" w:rsidRDefault="00B076D1">
      <w:r>
        <w:br w:type="page"/>
      </w:r>
    </w:p>
    <w:p w:rsidR="00FC48B7" w:rsidRDefault="00FC48B7" w:rsidP="00FC48B7">
      <w:pPr>
        <w:pStyle w:val="LTUeberschrRessort"/>
      </w:pPr>
      <w:r>
        <w:t>Geschäftsbereich des Staatsministeriums für Ernährung, Landwirtschaft und Forsten</w:t>
      </w:r>
      <w:r>
        <w:fldChar w:fldCharType="begin"/>
      </w:r>
      <w:r>
        <w:instrText xml:space="preserve"> TC </w:instrText>
      </w:r>
      <w:r w:rsidR="00990C55">
        <w:instrText>„</w:instrText>
      </w:r>
      <w:r>
        <w:instrText>Geschäftsbereich des Staatsministeriums für Ernährung, Landwirtschaft und Forsten</w:instrText>
      </w:r>
      <w:r w:rsidR="00990C55">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01"/>
        <w:gridCol w:w="5815"/>
      </w:tblGrid>
      <w:tr w:rsidR="00FC48B7" w:rsidTr="00FC48B7">
        <w:tc>
          <w:tcPr>
            <w:tcW w:w="2050" w:type="dxa"/>
            <w:shd w:val="clear" w:color="auto" w:fill="auto"/>
          </w:tcPr>
          <w:p w:rsidR="00FC48B7" w:rsidRPr="00FC48B7" w:rsidRDefault="00FC48B7" w:rsidP="00FC48B7">
            <w:pPr>
              <w:pStyle w:val="LTAnfrageIni1"/>
            </w:pPr>
            <w:r w:rsidRPr="00FC48B7">
              <w:t>Abgeordnete</w:t>
            </w:r>
            <w:r w:rsidRPr="00FC48B7">
              <w:br/>
            </w:r>
            <w:r w:rsidRPr="00FC48B7">
              <w:rPr>
                <w:b/>
              </w:rPr>
              <w:t>Kerstin</w:t>
            </w:r>
            <w:r w:rsidRPr="00FC48B7">
              <w:rPr>
                <w:b/>
              </w:rPr>
              <w:br/>
              <w:t>Celina</w:t>
            </w:r>
            <w:r w:rsidRPr="00FC48B7">
              <w:rPr>
                <w:b/>
              </w:rPr>
              <w:br/>
            </w:r>
            <w:r w:rsidRPr="00FC48B7">
              <w:t>(BÜNDNIS 90/DIE GRÜNEN)</w:t>
            </w:r>
            <w:r>
              <w:fldChar w:fldCharType="begin"/>
            </w:r>
            <w:r>
              <w:instrText xml:space="preserve"> XE </w:instrText>
            </w:r>
            <w:r w:rsidR="00990C55">
              <w:instrText>„</w:instrText>
            </w:r>
            <w:r>
              <w:instrText xml:space="preserve">Celina, Kerstin (BÜNDNIS 90/DIE GRÜNEN):Zustand der Wälder der Region Bayerischer Untermain und des Landkreises Main-Spessart </w:instrText>
            </w:r>
            <w:r>
              <w:fldChar w:fldCharType="end"/>
            </w:r>
            <w:r>
              <w:fldChar w:fldCharType="begin"/>
            </w:r>
            <w:r>
              <w:instrText xml:space="preserve"> TC </w:instrText>
            </w:r>
            <w:r w:rsidR="00990C55">
              <w:instrText>„</w:instrText>
            </w:r>
            <w:r>
              <w:instrText>Celina, Kerstin (BÜNDNIS 90/DIE GRÜNEN)</w:instrText>
            </w:r>
            <w:r>
              <w:br/>
              <w:instrText xml:space="preserve">Zustand der Wälder der Region Bayerischer Untermain und des Landkreises Main-Spessart </w:instrText>
            </w:r>
            <w:r w:rsidR="00990C55">
              <w:instrText>„</w:instrText>
            </w:r>
            <w:r>
              <w:instrText xml:space="preserve"> \l 2 </w:instrText>
            </w:r>
            <w:r>
              <w:fldChar w:fldCharType="end"/>
            </w:r>
          </w:p>
        </w:tc>
        <w:tc>
          <w:tcPr>
            <w:tcW w:w="7200" w:type="dxa"/>
            <w:shd w:val="clear" w:color="auto" w:fill="auto"/>
          </w:tcPr>
          <w:p w:rsidR="00FC48B7" w:rsidRDefault="00FC48B7" w:rsidP="00FC48B7">
            <w:pPr>
              <w:pStyle w:val="LTAnfrageText"/>
            </w:pPr>
            <w:r>
              <w:t>Ich frage die Staatsregierung, rechnet sie aufgrund aktueller Bestandsaufnahmen mit nachhaltigen Schäden in den Staats-, Kommunal- und Privatwäldern in der Region Bayerischer Untermain und im Landkreis Main-Spessart, in welcher Größenordnung bewegen sich die durch</w:t>
            </w:r>
            <w:r w:rsidR="00990C55">
              <w:t xml:space="preserve"> </w:t>
            </w:r>
            <w:r>
              <w:t>zunehmende Trockenheit und Hitze im Zuge des Klimawandels sowie wachsenden Schädlingsbefall verursachten Schäden in diesen Regionen und hält es die Staatsregierung für sinnvoll, in dieser Situation an einem Rückzug der Bayerischen Forstverwaltung aus der Kommunalwaldbewirtschaftung festzuhalten?</w:t>
            </w:r>
          </w:p>
          <w:p w:rsidR="00FC48B7" w:rsidRDefault="00FC48B7" w:rsidP="00FC48B7">
            <w:pPr>
              <w:pStyle w:val="LTAnfrageText"/>
            </w:pPr>
          </w:p>
        </w:tc>
      </w:tr>
    </w:tbl>
    <w:p w:rsidR="00FC48B7" w:rsidRDefault="00FC48B7" w:rsidP="00FC48B7">
      <w:pPr>
        <w:pStyle w:val="LTUeberschrAntwortRessort"/>
      </w:pPr>
      <w:r>
        <w:t>Antwort des Staatsministeriums für Ernährung, Landwirtschaft und Forsten</w:t>
      </w:r>
    </w:p>
    <w:p w:rsidR="00FC48B7" w:rsidRPr="00B076D1" w:rsidRDefault="00FC48B7" w:rsidP="00FC48B7">
      <w:pPr>
        <w:pStyle w:val="LTAntwortRessortText"/>
        <w:rPr>
          <w:u w:val="single"/>
        </w:rPr>
      </w:pPr>
      <w:r w:rsidRPr="00B076D1">
        <w:rPr>
          <w:u w:val="single"/>
        </w:rPr>
        <w:t xml:space="preserve">Aktuelle Waldschutzsituation in der Region </w:t>
      </w:r>
      <w:r w:rsidR="009B2DF2">
        <w:rPr>
          <w:u w:val="single"/>
        </w:rPr>
        <w:t xml:space="preserve">Bayerischer </w:t>
      </w:r>
      <w:r w:rsidRPr="00B076D1">
        <w:rPr>
          <w:u w:val="single"/>
        </w:rPr>
        <w:t>Untermain</w:t>
      </w:r>
    </w:p>
    <w:p w:rsidR="00FC48B7" w:rsidRDefault="00FC48B7" w:rsidP="00B076D1">
      <w:pPr>
        <w:pStyle w:val="LTAntwortRessortText"/>
        <w:spacing w:before="120"/>
      </w:pPr>
      <w:r>
        <w:t xml:space="preserve">Seit dem Trockenjahr 2018 treten in der Region </w:t>
      </w:r>
      <w:r w:rsidR="009B2DF2">
        <w:t xml:space="preserve">Bayerischer </w:t>
      </w:r>
      <w:r>
        <w:t xml:space="preserve">Untermain und dem Landkreis Mainspessart verstärkt Schäden an den Wäldern auf. In Unterfranken herrscht seit jeher ein wärmeres und trockeneres Klima als in den übrigen Teilen Bayerns. Folglich ist der Wald dort vom Klimawandel besonders betroffen und dessen Auswirkungen zeigen sich hier am schnellsten und am deutlichsten. </w:t>
      </w:r>
    </w:p>
    <w:p w:rsidR="00FC48B7" w:rsidRDefault="00FC48B7" w:rsidP="00FC48B7">
      <w:pPr>
        <w:pStyle w:val="LTAntwortRessortText"/>
      </w:pPr>
      <w:r>
        <w:t xml:space="preserve">Die geschätzte Schadholzmenge für die Region </w:t>
      </w:r>
      <w:r w:rsidR="009B2DF2">
        <w:t xml:space="preserve">Bayerischer </w:t>
      </w:r>
      <w:r>
        <w:t xml:space="preserve">Untermain und den Landkreis Mainspessart (Amt für Ernährung, Landwirtschaft und Forsten Karlstadt) beläuft sich auf rund 145.000 Festmeter (Fm). Mehr als die Hälfte (rund 78.000 Fm) ist durch Borkenkäferbefall abgestorbene Fichte. </w:t>
      </w:r>
    </w:p>
    <w:p w:rsidR="00FC48B7" w:rsidRPr="00B076D1" w:rsidRDefault="00FC48B7" w:rsidP="00B076D1">
      <w:pPr>
        <w:pStyle w:val="LTAntwortRessortText"/>
        <w:spacing w:before="360"/>
        <w:rPr>
          <w:u w:val="single"/>
        </w:rPr>
      </w:pPr>
      <w:r w:rsidRPr="00B076D1">
        <w:rPr>
          <w:u w:val="single"/>
        </w:rPr>
        <w:t>Verträglicher Rückgang staatlicher Betriebsleitung und -ausführung (BL/BA) im Kommunalwald</w:t>
      </w:r>
    </w:p>
    <w:p w:rsidR="00FC48B7" w:rsidRDefault="00FC48B7" w:rsidP="00FC48B7">
      <w:pPr>
        <w:pStyle w:val="LTAntwortRessortText"/>
      </w:pPr>
      <w:r>
        <w:t xml:space="preserve">Der Landtagsbeschluss </w:t>
      </w:r>
      <w:r w:rsidR="00990C55" w:rsidRPr="00B076D1">
        <w:rPr>
          <w:i/>
        </w:rPr>
        <w:t>„</w:t>
      </w:r>
      <w:r w:rsidRPr="009B2DF2">
        <w:t>Rückgang staatlicher Betriebsleitung und -ausführung verträglich gestalten</w:t>
      </w:r>
      <w:r w:rsidR="00990C55" w:rsidRPr="009B2DF2">
        <w:t>“</w:t>
      </w:r>
      <w:r w:rsidR="009B2DF2" w:rsidRPr="009B2DF2">
        <w:t xml:space="preserve"> vom 14.02.2017 (</w:t>
      </w:r>
      <w:r w:rsidRPr="009B2DF2">
        <w:t>Drs. 17/15445</w:t>
      </w:r>
      <w:r w:rsidR="009B2DF2" w:rsidRPr="009B2DF2">
        <w:t>)</w:t>
      </w:r>
      <w:r>
        <w:t xml:space="preserve"> sieht vor, dass alle Kommunen mit weniger als 200 ha Wald weiter die staatliche Beförsterung in Anspruch nehmen können. Auch bei Kommunen über 200 ha entfällt die staatliche Beförsterung nicht automatisch. Hier muss geprüft werden, ob besondere Bewirtschaftungserschwernisse vorliegen, die eine staatliche Beförsterung auch künftig rechtfertigen. Die Auswirkungen des Klimawandels sind ein solches Bewirtschaftungserschwernis und werden selbstverständlich in die Prüfung einbezogen.</w:t>
      </w:r>
    </w:p>
    <w:p w:rsidR="00B076D1" w:rsidRDefault="00B076D1">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88"/>
        <w:gridCol w:w="5828"/>
      </w:tblGrid>
      <w:tr w:rsidR="00FC48B7" w:rsidTr="00B076D1">
        <w:tc>
          <w:tcPr>
            <w:tcW w:w="1788" w:type="dxa"/>
            <w:shd w:val="clear" w:color="auto" w:fill="auto"/>
          </w:tcPr>
          <w:p w:rsidR="00FC48B7" w:rsidRPr="00FC48B7" w:rsidRDefault="00FC48B7" w:rsidP="00FC48B7">
            <w:pPr>
              <w:pStyle w:val="LTAnfrageIni1"/>
            </w:pPr>
            <w:r w:rsidRPr="00FC48B7">
              <w:t>Abgeordnete</w:t>
            </w:r>
            <w:r w:rsidRPr="00FC48B7">
              <w:br/>
            </w:r>
            <w:r w:rsidRPr="00FC48B7">
              <w:rPr>
                <w:b/>
              </w:rPr>
              <w:t>Natascha</w:t>
            </w:r>
            <w:r w:rsidRPr="00FC48B7">
              <w:rPr>
                <w:b/>
              </w:rPr>
              <w:br/>
              <w:t>Kohnen</w:t>
            </w:r>
            <w:r w:rsidRPr="00FC48B7">
              <w:rPr>
                <w:b/>
              </w:rPr>
              <w:br/>
            </w:r>
            <w:r w:rsidRPr="00FC48B7">
              <w:t>(SPD)</w:t>
            </w:r>
            <w:r>
              <w:fldChar w:fldCharType="begin"/>
            </w:r>
            <w:r>
              <w:instrText xml:space="preserve"> XE </w:instrText>
            </w:r>
            <w:r w:rsidR="00990C55">
              <w:instrText>„</w:instrText>
            </w:r>
            <w:r>
              <w:instrText xml:space="preserve">Kohnen, Natascha (SPD):Förderung des Tierwohls auf einem Betrieb mit Tierschutzverstößen </w:instrText>
            </w:r>
            <w:r>
              <w:fldChar w:fldCharType="end"/>
            </w:r>
            <w:r>
              <w:fldChar w:fldCharType="begin"/>
            </w:r>
            <w:r>
              <w:instrText xml:space="preserve"> TC </w:instrText>
            </w:r>
            <w:r w:rsidR="00990C55">
              <w:instrText>„</w:instrText>
            </w:r>
            <w:r>
              <w:instrText>Kohnen, Natascha (SPD)</w:instrText>
            </w:r>
            <w:r>
              <w:br/>
              <w:instrText xml:space="preserve">Förderung des Tierwohls auf einem Betrieb mit Tierschutzverstößen </w:instrText>
            </w:r>
            <w:r w:rsidR="00990C55">
              <w:instrText>„</w:instrText>
            </w:r>
            <w:r>
              <w:instrText xml:space="preserve"> \l 2 </w:instrText>
            </w:r>
            <w:r>
              <w:fldChar w:fldCharType="end"/>
            </w:r>
          </w:p>
        </w:tc>
        <w:tc>
          <w:tcPr>
            <w:tcW w:w="5828" w:type="dxa"/>
            <w:shd w:val="clear" w:color="auto" w:fill="auto"/>
          </w:tcPr>
          <w:p w:rsidR="00FC48B7" w:rsidRDefault="00FC48B7" w:rsidP="00FC48B7">
            <w:pPr>
              <w:pStyle w:val="LTAnfrageText"/>
            </w:pPr>
            <w:r>
              <w:t xml:space="preserve">Ich frage die Staatsregierung, wurde seitens des Freistaates Bayern für den Betrieb Endres mit Hauptsitz in Bad Grönenbach in den vergangenen zehn Jahren eine Förderung mit der Zielsetzung zur Steigerung des Tierwohls gewährt (Europäischer Investitionsfonds </w:t>
            </w:r>
            <w:r w:rsidR="00656E98">
              <w:t>–</w:t>
            </w:r>
            <w:r>
              <w:t xml:space="preserve"> EIF, Kulturlandschaftsprogramm </w:t>
            </w:r>
            <w:r w:rsidR="00656E98">
              <w:t>–</w:t>
            </w:r>
            <w:r>
              <w:t xml:space="preserve"> KULAP, Bayerisches Sonderprogramm Landwirtschaft </w:t>
            </w:r>
            <w:r w:rsidR="00656E98">
              <w:t>–</w:t>
            </w:r>
            <w:r>
              <w:t xml:space="preserve"> BaySL etc.), falls ja, in welcher Höhe (bitte um jährliche Darstellung der Förderung inklusive Zweck der Zahlungen) und welche Folgen haben die bekannt gewordenen Tierschutzverstöße auf die Gewährung von Zahlungen allgemein?</w:t>
            </w:r>
          </w:p>
          <w:p w:rsidR="00FC48B7" w:rsidRDefault="00FC48B7" w:rsidP="00FC48B7">
            <w:pPr>
              <w:pStyle w:val="LTAnfrageText"/>
            </w:pPr>
          </w:p>
        </w:tc>
      </w:tr>
    </w:tbl>
    <w:p w:rsidR="00FC48B7" w:rsidRDefault="00FC48B7" w:rsidP="008B250D">
      <w:pPr>
        <w:pStyle w:val="LTUeberschrAntwortRessort"/>
        <w:spacing w:before="0"/>
      </w:pPr>
      <w:r>
        <w:t>Antwort des Staatsministeriums für Ernährung, Landwirtschaft und Forsten</w:t>
      </w:r>
    </w:p>
    <w:p w:rsidR="00FC48B7" w:rsidRDefault="00FC48B7" w:rsidP="00FC48B7">
      <w:pPr>
        <w:pStyle w:val="LTAntwortRessortText"/>
      </w:pPr>
      <w:r>
        <w:t>Eine Förderung im Bereich des Tierwo</w:t>
      </w:r>
      <w:r w:rsidR="005306B7">
        <w:t>hls (Agrarinvestitionsförderpro</w:t>
      </w:r>
      <w:r>
        <w:t xml:space="preserve">gramm, Bayerisches Sonderprogramm Landwirtschaft, </w:t>
      </w:r>
      <w:r w:rsidR="0013525D">
        <w:t xml:space="preserve">Kulturlandschaftsprogramm – </w:t>
      </w:r>
      <w:r>
        <w:t xml:space="preserve">Maßnahme Sommerweidehaltung) wurde dem angefragten Betrieb nach vorliegender Aktenlage in den letzten </w:t>
      </w:r>
      <w:r w:rsidR="0013525D">
        <w:t>zehn</w:t>
      </w:r>
      <w:r>
        <w:t xml:space="preserve"> Jahren nicht gewährt.</w:t>
      </w:r>
    </w:p>
    <w:p w:rsidR="00FC48B7" w:rsidRDefault="00FC48B7" w:rsidP="00FC48B7">
      <w:pPr>
        <w:pStyle w:val="LTAntwortRessortText"/>
      </w:pPr>
      <w:r>
        <w:t>Gemäß der Verordnung (EU) Nr. 130</w:t>
      </w:r>
      <w:r w:rsidR="0013525D">
        <w:t>6/2013 ist die Gewährung von Ag</w:t>
      </w:r>
      <w:r>
        <w:t>rarzahlungen auch an die Einhaltung von Vorschriften in den Bereichen Umweltschutz, Klimawandel, guter landw</w:t>
      </w:r>
      <w:r w:rsidR="0013525D">
        <w:t>irtschaftlicher Zustand der Flä</w:t>
      </w:r>
      <w:r>
        <w:t xml:space="preserve">chen, Gesundheit von Mensch, Tier </w:t>
      </w:r>
      <w:r w:rsidR="0013525D">
        <w:t>und Pflanze sowie Tierschutz ge</w:t>
      </w:r>
      <w:r>
        <w:t xml:space="preserve">knüpft. Diese Verknüpfung wird als </w:t>
      </w:r>
      <w:r w:rsidR="00990C55">
        <w:t>„</w:t>
      </w:r>
      <w:r>
        <w:t>Cross Compliance</w:t>
      </w:r>
      <w:r w:rsidR="00990C55">
        <w:t>“</w:t>
      </w:r>
      <w:r>
        <w:t xml:space="preserve"> bezeichnet.</w:t>
      </w:r>
    </w:p>
    <w:p w:rsidR="00FC48B7" w:rsidRDefault="00FC48B7" w:rsidP="00FC48B7">
      <w:pPr>
        <w:pStyle w:val="LTAntwortRessortText"/>
      </w:pPr>
      <w:r>
        <w:t>Festgestellte Verstöße gegen diese Vorschriften führen zu einer Kürzung folgender Zahlungen</w:t>
      </w:r>
    </w:p>
    <w:p w:rsidR="00FC48B7" w:rsidRPr="0013525D" w:rsidRDefault="00FC48B7" w:rsidP="00FC48B7">
      <w:pPr>
        <w:pStyle w:val="LTAntwortRessortText"/>
        <w:rPr>
          <w:u w:val="single"/>
        </w:rPr>
      </w:pPr>
      <w:r w:rsidRPr="0013525D">
        <w:rPr>
          <w:u w:val="single"/>
        </w:rPr>
        <w:t>Direktzahlungen:</w:t>
      </w:r>
    </w:p>
    <w:p w:rsidR="00FC48B7" w:rsidRDefault="00FC48B7" w:rsidP="0013525D">
      <w:pPr>
        <w:pStyle w:val="LTAntwortRessortText"/>
        <w:numPr>
          <w:ilvl w:val="1"/>
          <w:numId w:val="36"/>
        </w:numPr>
        <w:spacing w:before="120"/>
        <w:ind w:left="851" w:hanging="425"/>
      </w:pPr>
      <w:r>
        <w:t>Basisprämie</w:t>
      </w:r>
    </w:p>
    <w:p w:rsidR="00FC48B7" w:rsidRDefault="00FC48B7" w:rsidP="0013525D">
      <w:pPr>
        <w:pStyle w:val="LTAntwortRessortText"/>
        <w:numPr>
          <w:ilvl w:val="1"/>
          <w:numId w:val="36"/>
        </w:numPr>
        <w:spacing w:before="120"/>
        <w:ind w:left="851" w:hanging="425"/>
      </w:pPr>
      <w:r>
        <w:t>Greeningprämie</w:t>
      </w:r>
    </w:p>
    <w:p w:rsidR="00FC48B7" w:rsidRDefault="00FC48B7" w:rsidP="0013525D">
      <w:pPr>
        <w:pStyle w:val="LTAntwortRessortText"/>
        <w:numPr>
          <w:ilvl w:val="1"/>
          <w:numId w:val="36"/>
        </w:numPr>
        <w:spacing w:before="120"/>
        <w:ind w:left="851" w:hanging="425"/>
      </w:pPr>
      <w:r>
        <w:t>Umverteilungsprämie</w:t>
      </w:r>
    </w:p>
    <w:p w:rsidR="00FC48B7" w:rsidRDefault="00FC48B7" w:rsidP="0013525D">
      <w:pPr>
        <w:pStyle w:val="LTAntwortRessortText"/>
        <w:numPr>
          <w:ilvl w:val="1"/>
          <w:numId w:val="36"/>
        </w:numPr>
        <w:spacing w:before="120"/>
        <w:ind w:left="851" w:hanging="425"/>
      </w:pPr>
      <w:r>
        <w:t>Zahlungen für Junglandwirte</w:t>
      </w:r>
    </w:p>
    <w:p w:rsidR="00FC48B7" w:rsidRDefault="00FC48B7" w:rsidP="0013525D">
      <w:pPr>
        <w:pStyle w:val="LTAntwortRessortText"/>
        <w:numPr>
          <w:ilvl w:val="1"/>
          <w:numId w:val="36"/>
        </w:numPr>
        <w:spacing w:before="120"/>
        <w:ind w:left="851" w:hanging="425"/>
      </w:pPr>
      <w:r>
        <w:t>Rückerstattung Haushaltsdisziplin</w:t>
      </w:r>
    </w:p>
    <w:p w:rsidR="00FC48B7" w:rsidRPr="0013525D" w:rsidRDefault="00FC48B7" w:rsidP="0013525D">
      <w:pPr>
        <w:pStyle w:val="LTAntwortRessortText"/>
        <w:spacing w:before="360"/>
        <w:rPr>
          <w:u w:val="single"/>
        </w:rPr>
      </w:pPr>
      <w:r w:rsidRPr="0013525D">
        <w:rPr>
          <w:u w:val="single"/>
        </w:rPr>
        <w:t>Maßnahmen zur Entwicklung des ländlichen Raumes:</w:t>
      </w:r>
    </w:p>
    <w:p w:rsidR="00FC48B7" w:rsidRDefault="00FC48B7" w:rsidP="0013525D">
      <w:pPr>
        <w:pStyle w:val="LTAntwortRessortText"/>
        <w:numPr>
          <w:ilvl w:val="1"/>
          <w:numId w:val="36"/>
        </w:numPr>
        <w:spacing w:before="120"/>
        <w:ind w:left="851" w:hanging="425"/>
      </w:pPr>
      <w:r>
        <w:t>Ausgleichszulage in benachteiligten Gebieten (AGZ)</w:t>
      </w:r>
    </w:p>
    <w:p w:rsidR="00FC48B7" w:rsidRDefault="008F53DB" w:rsidP="0013525D">
      <w:pPr>
        <w:pStyle w:val="LTAntwortRessortText"/>
        <w:numPr>
          <w:ilvl w:val="1"/>
          <w:numId w:val="36"/>
        </w:numPr>
        <w:spacing w:before="120"/>
        <w:ind w:left="851" w:hanging="425"/>
      </w:pPr>
      <w:r>
        <w:t>ö</w:t>
      </w:r>
      <w:r w:rsidR="00FC48B7">
        <w:t>k</w:t>
      </w:r>
      <w:r>
        <w:t xml:space="preserve">ologischer bzw. </w:t>
      </w:r>
      <w:r w:rsidR="00FC48B7">
        <w:t>biologischer Landbau (KULAP)</w:t>
      </w:r>
    </w:p>
    <w:p w:rsidR="00FC48B7" w:rsidRDefault="00FC48B7" w:rsidP="0013525D">
      <w:pPr>
        <w:pStyle w:val="LTAntwortRessortText"/>
        <w:numPr>
          <w:ilvl w:val="1"/>
          <w:numId w:val="36"/>
        </w:numPr>
        <w:spacing w:before="120"/>
        <w:ind w:left="851" w:hanging="425"/>
      </w:pPr>
      <w:r>
        <w:t>Zahlungen für Agrarumwelt- und Klimamaßnahmen (KULAP und VNP)</w:t>
      </w:r>
    </w:p>
    <w:p w:rsidR="00FC48B7" w:rsidRDefault="00FC48B7" w:rsidP="0013525D">
      <w:pPr>
        <w:pStyle w:val="LTAntwortRessortText"/>
        <w:numPr>
          <w:ilvl w:val="1"/>
          <w:numId w:val="36"/>
        </w:numPr>
        <w:spacing w:before="120"/>
        <w:ind w:left="851" w:hanging="425"/>
      </w:pPr>
      <w:r>
        <w:t>Zahlungen für Tierschutzmaßnahmen (Weideprämie im KULAP)</w:t>
      </w:r>
    </w:p>
    <w:p w:rsidR="0013525D" w:rsidRDefault="0013525D">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02"/>
        <w:gridCol w:w="5814"/>
      </w:tblGrid>
      <w:tr w:rsidR="00FC48B7" w:rsidTr="0013525D">
        <w:tc>
          <w:tcPr>
            <w:tcW w:w="1802" w:type="dxa"/>
            <w:shd w:val="clear" w:color="auto" w:fill="auto"/>
          </w:tcPr>
          <w:p w:rsidR="00FC48B7" w:rsidRPr="00FC48B7" w:rsidRDefault="00FC48B7" w:rsidP="00FC48B7">
            <w:pPr>
              <w:pStyle w:val="LTAnfrageIni1"/>
            </w:pPr>
            <w:r w:rsidRPr="00FC48B7">
              <w:t>Abgeordnete</w:t>
            </w:r>
            <w:r w:rsidRPr="00FC48B7">
              <w:br/>
            </w:r>
            <w:r w:rsidRPr="00FC48B7">
              <w:rPr>
                <w:b/>
              </w:rPr>
              <w:t>Gisela</w:t>
            </w:r>
            <w:r w:rsidRPr="00FC48B7">
              <w:rPr>
                <w:b/>
              </w:rPr>
              <w:br/>
              <w:t>Sengl</w:t>
            </w:r>
            <w:r w:rsidRPr="00FC48B7">
              <w:rPr>
                <w:b/>
              </w:rPr>
              <w:br/>
            </w:r>
            <w:r w:rsidRPr="00FC48B7">
              <w:t>(BÜNDNIS 90/DIE GRÜNEN)</w:t>
            </w:r>
            <w:r>
              <w:fldChar w:fldCharType="begin"/>
            </w:r>
            <w:r>
              <w:instrText xml:space="preserve"> XE </w:instrText>
            </w:r>
            <w:r w:rsidR="00990C55">
              <w:instrText>„</w:instrText>
            </w:r>
            <w:r>
              <w:instrText xml:space="preserve">Sengl, Gisela (BÜNDNIS 90/DIE GRÜNEN):Landwirtschaftliche Privilegierung </w:instrText>
            </w:r>
            <w:r>
              <w:fldChar w:fldCharType="end"/>
            </w:r>
            <w:r>
              <w:fldChar w:fldCharType="begin"/>
            </w:r>
            <w:r>
              <w:instrText xml:space="preserve"> TC </w:instrText>
            </w:r>
            <w:r w:rsidR="00990C55">
              <w:instrText>„</w:instrText>
            </w:r>
            <w:r>
              <w:instrText>Sengl, Gisela (BÜNDNIS 90/DIE GRÜNEN)</w:instrText>
            </w:r>
            <w:r>
              <w:br/>
              <w:instrText xml:space="preserve">Landwirtschaftliche Privilegierung </w:instrText>
            </w:r>
            <w:r w:rsidR="00990C55">
              <w:instrText>„</w:instrText>
            </w:r>
            <w:r>
              <w:instrText xml:space="preserve"> \l 2 </w:instrText>
            </w:r>
            <w:r>
              <w:fldChar w:fldCharType="end"/>
            </w:r>
          </w:p>
        </w:tc>
        <w:tc>
          <w:tcPr>
            <w:tcW w:w="5814" w:type="dxa"/>
            <w:shd w:val="clear" w:color="auto" w:fill="auto"/>
          </w:tcPr>
          <w:p w:rsidR="00FC48B7" w:rsidRDefault="00FC48B7" w:rsidP="00FC48B7">
            <w:pPr>
              <w:pStyle w:val="LTAnfrageText"/>
            </w:pPr>
            <w:r>
              <w:t xml:space="preserve">Ich frage die Staatsregierung, welche verbindlichen Kriterien gibt es für den Begriff </w:t>
            </w:r>
            <w:r w:rsidR="00990C55">
              <w:t>„</w:t>
            </w:r>
            <w:r>
              <w:t>landwirtschaftliche Tätigkeit</w:t>
            </w:r>
            <w:r w:rsidR="00990C55">
              <w:t>“</w:t>
            </w:r>
            <w:r>
              <w:t>, welche Auflagen gibt es für den Verkauf von privilegiert erbauten Gebäuden und Wohnungen und ­welchen Ermessensspielraum, bitte mit Beispielen, haben die Ämter für Ernährung, Landwirtschaft und Forsten bei der Beurteilung von Wirtschaftlichkeit und Gewinnerzielungsabsicht?</w:t>
            </w:r>
          </w:p>
          <w:p w:rsidR="00FC48B7" w:rsidRDefault="00FC48B7" w:rsidP="00FC48B7">
            <w:pPr>
              <w:pStyle w:val="LTAnfrageText"/>
            </w:pPr>
          </w:p>
        </w:tc>
      </w:tr>
    </w:tbl>
    <w:p w:rsidR="00FC48B7" w:rsidRDefault="00FC48B7" w:rsidP="00FC48B7">
      <w:pPr>
        <w:pStyle w:val="LTUeberschrAntwortRessort"/>
      </w:pPr>
      <w:r>
        <w:t>Antwort des Staatsministeriums für Ernährung, Landwirtschaft und Forsten</w:t>
      </w:r>
    </w:p>
    <w:p w:rsidR="00FC48B7" w:rsidRDefault="00FC48B7" w:rsidP="00FC48B7">
      <w:pPr>
        <w:pStyle w:val="LTAntwortRessortText"/>
      </w:pPr>
      <w:r>
        <w:t xml:space="preserve">Die Frage bezieht sich auf die landwirtschaftliche Privilegierung, die in § 35 Abs. 1 Nr. 1 </w:t>
      </w:r>
      <w:r w:rsidR="0013525D">
        <w:t>Baugesetzbuch (</w:t>
      </w:r>
      <w:r>
        <w:t>BauGB</w:t>
      </w:r>
      <w:r w:rsidR="0013525D">
        <w:t>)</w:t>
      </w:r>
      <w:r>
        <w:t xml:space="preserve"> geregelt ist. Landw</w:t>
      </w:r>
      <w:r w:rsidR="0013525D">
        <w:t>irtschaftliche Tätigkeit im Sin</w:t>
      </w:r>
      <w:r>
        <w:t xml:space="preserve">ne dieser Vorschrift ist in § 201 BauGB beschrieben: </w:t>
      </w:r>
      <w:r w:rsidR="00990C55" w:rsidRPr="009B490D">
        <w:t>„</w:t>
      </w:r>
      <w:r w:rsidRPr="009B490D">
        <w:t>Landwirtschaft im Sinne dieses Gesetzbuchs ist insbesondere der Ackerbau, die Wiesen- und Weidewirtschaft einschließlich Tierhal</w:t>
      </w:r>
      <w:r w:rsidR="0013525D" w:rsidRPr="009B490D">
        <w:t>tung, soweit das Futter überwie</w:t>
      </w:r>
      <w:r w:rsidRPr="009B490D">
        <w:t>gend auf den zum landwirtschaftlich</w:t>
      </w:r>
      <w:r w:rsidR="0013525D" w:rsidRPr="009B490D">
        <w:t>en Betrieb gehörenden, landwirt</w:t>
      </w:r>
      <w:r w:rsidRPr="009B490D">
        <w:t>schaftlich genutzten Flächen erzeugt wer</w:t>
      </w:r>
      <w:r w:rsidR="0013525D" w:rsidRPr="009B490D">
        <w:t>den kann, die gartenbauliche Er</w:t>
      </w:r>
      <w:r w:rsidRPr="009B490D">
        <w:t>zeugung, der Erwerbsobstbau, der Weinbau, die berufsmäßige Imkerei und die berufsmäßige Binnenfischerei.</w:t>
      </w:r>
      <w:r w:rsidR="00990C55" w:rsidRPr="009B490D">
        <w:t>“</w:t>
      </w:r>
      <w:r w:rsidRPr="0013525D">
        <w:rPr>
          <w:i/>
        </w:rPr>
        <w:t xml:space="preserve"> </w:t>
      </w:r>
      <w:r>
        <w:t>Landwirtschaft ist demnach die unmittelbare, planmäßige und eigenverantwortliche Bodenbewirtschaftung zur Gewinnung pflanzlicher und tierischer Erzeugnisse.</w:t>
      </w:r>
    </w:p>
    <w:p w:rsidR="00FC48B7" w:rsidRDefault="0013525D" w:rsidP="00FC48B7">
      <w:pPr>
        <w:pStyle w:val="LTAntwortRessortText"/>
      </w:pPr>
      <w:r>
        <w:t>I</w:t>
      </w:r>
      <w:r w:rsidR="00FC48B7">
        <w:t>n baurechtlicher Hinsicht gibt es für den</w:t>
      </w:r>
      <w:r>
        <w:t xml:space="preserve"> Verkauf von privilegiert erbau</w:t>
      </w:r>
      <w:r w:rsidR="00FC48B7">
        <w:t xml:space="preserve">ten Gebäuden und Wohnungen an sich keine </w:t>
      </w:r>
      <w:r w:rsidR="00990C55">
        <w:t>„</w:t>
      </w:r>
      <w:r w:rsidR="00FC48B7">
        <w:t>Auflagen</w:t>
      </w:r>
      <w:r w:rsidR="00990C55">
        <w:t>“</w:t>
      </w:r>
      <w:r>
        <w:t xml:space="preserve"> im Sinne gesetzl</w:t>
      </w:r>
      <w:r w:rsidR="00FC48B7">
        <w:t xml:space="preserve">icher Einschränkungen oder Genehmigungsvorbehalte. Planungsrechtlich entscheidend ist allein, ob mit dem Verkauf auch eine Nutzungsänderung einhergehen wird. Dies ist der Fall, wenn die betreffenden Räumlichkeiten nach dem Verkauf nicht mehr einem landwirtschaftlichen Betrieb dienen, sondern z.B. zu sonstigen Wohnzwecken genutzt werden. In diesem Fall ist die planungsrechtliche Zulässigkeit einer solchen Nutzungsänderung </w:t>
      </w:r>
      <w:r>
        <w:t xml:space="preserve">– </w:t>
      </w:r>
      <w:r w:rsidR="00FC48B7">
        <w:t xml:space="preserve">für die es nach Art. 55 Abs. 1 </w:t>
      </w:r>
      <w:r>
        <w:t>Bayerische Bauordnung (</w:t>
      </w:r>
      <w:r w:rsidR="00FC48B7">
        <w:t>BayBO</w:t>
      </w:r>
      <w:r>
        <w:t>)</w:t>
      </w:r>
      <w:r w:rsidR="00FC48B7">
        <w:t xml:space="preserve"> auch einer Baugenehmigung bedarf </w:t>
      </w:r>
      <w:r w:rsidR="005306B7">
        <w:t xml:space="preserve">– </w:t>
      </w:r>
      <w:r w:rsidR="00FC48B7">
        <w:t>nach § 35 Abs. 2 BauGB zu beurteilen, wobei § 3</w:t>
      </w:r>
      <w:r>
        <w:t>5 Abs. 4 BauGB Be</w:t>
      </w:r>
      <w:r w:rsidR="00FC48B7">
        <w:t>günstigungsregelungen für bestimmte Fälle enthält. Insbesondere hat der Gesetzgeber in § 35 Abs. 4 Satz 1 Nr. 1 BauGB Nutzungsänderungen ehemals landwirtschaftlich genutzter Gebäude unter den dort genannten Voraussetzungen begünstigt, um dem</w:t>
      </w:r>
      <w:r>
        <w:t xml:space="preserve"> Strukturwandel in der Landwirt</w:t>
      </w:r>
      <w:r w:rsidR="00FC48B7">
        <w:t>schaft Rechnung zu tragen und den Leerstand bzw. Verfall von Gebäuden im Außenbereich entgegenzuwirken.</w:t>
      </w:r>
    </w:p>
    <w:p w:rsidR="00FC48B7" w:rsidRDefault="00FC48B7" w:rsidP="00FC48B7">
      <w:pPr>
        <w:pStyle w:val="LTAntwortRessortText"/>
      </w:pPr>
      <w:r>
        <w:t xml:space="preserve">Die im dritten Teil der Frage angesprochenen Ermessensspielräume kann es bei der Beurteilung von Wirtschaftlichkeit </w:t>
      </w:r>
      <w:r w:rsidR="0013525D">
        <w:t>und Gewinnerzielungsab</w:t>
      </w:r>
      <w:r>
        <w:t xml:space="preserve">sicht nicht geben, weil es dabei um tatbestandliche Voraussetzungen der planungsrechtlichen Privilegierung nach § 35 Abs. 1 Nr. 1 BauGB geht; ob diese vorliegen oder nicht, ist eine </w:t>
      </w:r>
      <w:r w:rsidR="0013525D">
        <w:t>Rechtsfrage, die ohne Ermessens</w:t>
      </w:r>
      <w:r>
        <w:t>spielräume zu beantworten ist. Auf der an</w:t>
      </w:r>
      <w:r w:rsidR="0013525D">
        <w:t>deren Seite enthalten die tatbe</w:t>
      </w:r>
      <w:r>
        <w:t xml:space="preserve">standlichen Voraussetzungen in § 35 Abs. 1 Nr. 1 BauGB unbestimmte Rechtsbegriffe, die in der Anwendung auf </w:t>
      </w:r>
      <w:r w:rsidR="0013525D">
        <w:t>den jeweiligen Einzelfall ausle</w:t>
      </w:r>
      <w:r>
        <w:t xml:space="preserve">gungsbedürftig sind. Dies gilt insbesondere für die Frage, ob </w:t>
      </w:r>
      <w:r w:rsidR="0013525D">
        <w:t>ein land- o</w:t>
      </w:r>
      <w:r>
        <w:t>der forstwirtschaftlicher Betrieb im Sinne von § 35 Abs. 1 Nr. 1 BauGB gegeben ist. Dies ist nach der Rechtspre</w:t>
      </w:r>
      <w:r w:rsidR="0013525D">
        <w:t>chung eine organisatorische Ein</w:t>
      </w:r>
      <w:r>
        <w:t>heit, die von der Zusammenfassung de</w:t>
      </w:r>
      <w:r w:rsidR="0013525D">
        <w:t>r Produktionsfaktoren Boden, Be</w:t>
      </w:r>
      <w:r>
        <w:t>triebsmittel und menschliche Arbeitskraft (Güter, Dienste, Rechte) nach einem langfristigen Plan gekennzeichnet i</w:t>
      </w:r>
      <w:r w:rsidR="0013525D">
        <w:t>st. Nicht jede landwirtschaftli</w:t>
      </w:r>
      <w:r>
        <w:t xml:space="preserve">che, forstwirtschaftliche oder gartenbauliche Betätigung begründet folglich einen </w:t>
      </w:r>
      <w:r w:rsidR="00990C55">
        <w:t>„</w:t>
      </w:r>
      <w:r>
        <w:t>Betrieb</w:t>
      </w:r>
      <w:r w:rsidR="00990C55">
        <w:t>“</w:t>
      </w:r>
      <w:r>
        <w:t>. Die Bejahung der Betriebseigenschaft erfordert eine nachhaltige, ernsthafte und betriebswirtscha</w:t>
      </w:r>
      <w:r w:rsidR="0013525D">
        <w:t>ftlich sinnvolle landwirtschaft</w:t>
      </w:r>
      <w:r>
        <w:t>liche, forstwirtschaftliche oder gartenbaul</w:t>
      </w:r>
      <w:r w:rsidR="0013525D">
        <w:t>iche Tätigkeit durch einen sach</w:t>
      </w:r>
      <w:r>
        <w:t>kundigen Leiter. Es muss sich um ein mit einem Mindestmaß an Umfang betriebenes, nachvollziehbar auf Dauer a</w:t>
      </w:r>
      <w:r w:rsidR="0013525D">
        <w:t>ngelegtes und wirtschaftlich le</w:t>
      </w:r>
      <w:r>
        <w:t xml:space="preserve">bensfähiges Unternehmen handeln, dass geeignet ist, dem Inhaber eine nachhaltige Sicherung seiner Existenz zu gewährleisten. </w:t>
      </w:r>
    </w:p>
    <w:p w:rsidR="00FC48B7" w:rsidRDefault="00FC48B7" w:rsidP="00FC48B7">
      <w:pPr>
        <w:pStyle w:val="LTAntwortRessortText"/>
      </w:pPr>
      <w:r>
        <w:t xml:space="preserve">Die Privilegierung, also die Genehmigungsvoraussetzungen für ein im Außenbereich geplantes Vorhaben, hängt nach § 35 Abs. 1 Nr. 1 BauGB davon ab, dass es einem land- und forstwirtschaftlichen Betrieb </w:t>
      </w:r>
      <w:r w:rsidR="00990C55">
        <w:t>„</w:t>
      </w:r>
      <w:r>
        <w:t>dient</w:t>
      </w:r>
      <w:r w:rsidR="00990C55">
        <w:t>“</w:t>
      </w:r>
      <w:r>
        <w:t>. Das bedeutet, dass das Bauvorhaben eine bestimmte Funktion im Betrieb erfüllen und seinerseits nach Lage, Ausstattung und Gestaltung von dieser Funktion geprägt sein muss. Es genügt nic</w:t>
      </w:r>
      <w:r w:rsidR="0013525D">
        <w:t>ht, dass es dem Betrieb nur för</w:t>
      </w:r>
      <w:r>
        <w:t xml:space="preserve">derlich ist, also etwa die Bewirtschaftung erleichtert; andererseits muss es nicht unentbehrlich sein. </w:t>
      </w:r>
    </w:p>
    <w:p w:rsidR="00FC48B7" w:rsidRDefault="00FC48B7" w:rsidP="00FC48B7">
      <w:pPr>
        <w:pStyle w:val="LTAntwortRessortText"/>
      </w:pPr>
      <w:r>
        <w:t xml:space="preserve">Für das Merkmal des </w:t>
      </w:r>
      <w:r w:rsidR="00990C55">
        <w:t>„</w:t>
      </w:r>
      <w:r>
        <w:t>Dienens</w:t>
      </w:r>
      <w:r w:rsidR="00990C55">
        <w:t>“</w:t>
      </w:r>
      <w:r>
        <w:t xml:space="preserve"> muss nach der ständigen Rechtsprechung des Bundesverwaltungsgerichts darauf ab</w:t>
      </w:r>
      <w:r w:rsidR="0013525D">
        <w:t>gestellt werden, ob ein vernünf</w:t>
      </w:r>
      <w:r>
        <w:t>tiger Landwirt, der die Entscheidung de</w:t>
      </w:r>
      <w:r w:rsidR="0013525D">
        <w:t>s Gesetzgebers, dass im Außenbe</w:t>
      </w:r>
      <w:r>
        <w:t>reich grundsätzlich nicht gebaut werden s</w:t>
      </w:r>
      <w:r w:rsidR="0013525D">
        <w:t>oll, so weit wie möglich respek</w:t>
      </w:r>
      <w:r>
        <w:t>tiert, das Bauvorhaben mit etwa gleichem Verwendungszweck und mit etwa gleicher Gestaltung und Ausstatt</w:t>
      </w:r>
      <w:r w:rsidR="0013525D">
        <w:t>ung für einen entsprechenden Be</w:t>
      </w:r>
      <w:r>
        <w:t>trieb erstellen würde. Das Vorhaben m</w:t>
      </w:r>
      <w:r w:rsidR="0013525D">
        <w:t>uss danach im konkreten Fall üb</w:t>
      </w:r>
      <w:r>
        <w:t xml:space="preserve">lich und angemessen und auch äußerlich erkennbar durch die Zuordnung zu dem Betrieb geprägt sein. </w:t>
      </w:r>
      <w:r w:rsidR="00990C55" w:rsidRPr="009B490D">
        <w:t>„</w:t>
      </w:r>
      <w:r w:rsidRPr="009B490D">
        <w:t xml:space="preserve">Der eigentliche Zweck des Erfordernisses des </w:t>
      </w:r>
      <w:r w:rsidR="00990C55" w:rsidRPr="009B490D">
        <w:t>„</w:t>
      </w:r>
      <w:r w:rsidRPr="009B490D">
        <w:t>Dienens</w:t>
      </w:r>
      <w:r w:rsidR="00990C55" w:rsidRPr="009B490D">
        <w:t>“</w:t>
      </w:r>
      <w:r w:rsidRPr="009B490D">
        <w:t xml:space="preserve"> liegt darin, Missbrauchsversuchen begegnen zu können. Nicht der behauptete Zweck des Vorhabens, sondern seine wirkliche Funktion ist entscheidend. Es sollen Vorhaben verhindert werden, die zwar an sich objektiv geeignet wären, eine</w:t>
      </w:r>
      <w:r w:rsidR="0013525D" w:rsidRPr="009B490D">
        <w:t>m privilegierten Betrieb zu die</w:t>
      </w:r>
      <w:r w:rsidRPr="009B490D">
        <w:t>nen, mit denen aber in Wirklichkeit andere Zwecke verfolgt werden</w:t>
      </w:r>
      <w:r w:rsidR="00990C55" w:rsidRPr="009B490D">
        <w:t>“</w:t>
      </w:r>
      <w:r w:rsidRPr="0013525D">
        <w:rPr>
          <w:i/>
        </w:rPr>
        <w:t xml:space="preserve"> </w:t>
      </w:r>
      <w:r>
        <w:t>(V</w:t>
      </w:r>
      <w:r w:rsidR="0013525D">
        <w:t>erwaltungsgerichtshof</w:t>
      </w:r>
      <w:r>
        <w:t xml:space="preserve"> München, 12.08.2016).</w:t>
      </w:r>
    </w:p>
    <w:p w:rsidR="0013525D" w:rsidRDefault="00FC48B7" w:rsidP="00FC48B7">
      <w:pPr>
        <w:pStyle w:val="LTAntwortRessortText"/>
      </w:pPr>
      <w:r>
        <w:t xml:space="preserve">Die Beurteilung dieser Voraussetzungen </w:t>
      </w:r>
      <w:r w:rsidR="005306B7">
        <w:t>–</w:t>
      </w:r>
      <w:r w:rsidR="0013525D">
        <w:t xml:space="preserve"> einschließlich der dazu notwen</w:t>
      </w:r>
      <w:r>
        <w:t>digen Abschätzung eines möglichen sp</w:t>
      </w:r>
      <w:r w:rsidR="0013525D">
        <w:t>ürbaren Einkommensbeitrages spe</w:t>
      </w:r>
      <w:r>
        <w:t xml:space="preserve">ziell bei Neugründungen und nicht verkehrsüblichen Produktionsverfahren </w:t>
      </w:r>
      <w:r w:rsidR="0013525D">
        <w:t>–</w:t>
      </w:r>
      <w:r>
        <w:t xml:space="preserve"> richtet sich nach den konkreten Umständen des jeweiligen Einzelfalls. Eine Verallgemeinerung ist wegen der</w:t>
      </w:r>
      <w:r w:rsidR="0013525D">
        <w:t xml:space="preserve"> enormen Vielfalt der vorkommen</w:t>
      </w:r>
      <w:r>
        <w:t>den Fälle nicht möglich. Der letztliche Entscheidungsmaßstab ist der Rahmen, den die gesicherte obergerichtliche Rechtsprechung vorgibt.</w:t>
      </w:r>
    </w:p>
    <w:p w:rsidR="0013525D" w:rsidRDefault="0013525D">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72"/>
        <w:gridCol w:w="5844"/>
      </w:tblGrid>
      <w:tr w:rsidR="00FC48B7" w:rsidTr="0013525D">
        <w:tc>
          <w:tcPr>
            <w:tcW w:w="1772" w:type="dxa"/>
            <w:shd w:val="clear" w:color="auto" w:fill="auto"/>
          </w:tcPr>
          <w:p w:rsidR="00FC48B7" w:rsidRPr="00FC48B7" w:rsidRDefault="00FC48B7" w:rsidP="000E4F79">
            <w:pPr>
              <w:pStyle w:val="LTAnfrageIni1"/>
            </w:pPr>
            <w:r w:rsidRPr="00FC48B7">
              <w:t>Abgeordneter</w:t>
            </w:r>
            <w:r w:rsidRPr="00FC48B7">
              <w:br/>
            </w:r>
            <w:r w:rsidRPr="00FC48B7">
              <w:rPr>
                <w:b/>
              </w:rPr>
              <w:t>Arif</w:t>
            </w:r>
            <w:r w:rsidRPr="00FC48B7">
              <w:rPr>
                <w:b/>
              </w:rPr>
              <w:br/>
              <w:t>Ta</w:t>
            </w:r>
            <w:r w:rsidR="000E4F79">
              <w:rPr>
                <w:rFonts w:cs="Arial"/>
                <w:b/>
              </w:rPr>
              <w:t>ş</w:t>
            </w:r>
            <w:r w:rsidRPr="00FC48B7">
              <w:rPr>
                <w:b/>
              </w:rPr>
              <w:t>delen</w:t>
            </w:r>
            <w:r w:rsidRPr="00FC48B7">
              <w:rPr>
                <w:b/>
              </w:rPr>
              <w:br/>
            </w:r>
            <w:r w:rsidRPr="00FC48B7">
              <w:t>(SPD)</w:t>
            </w:r>
            <w:r>
              <w:fldChar w:fldCharType="begin"/>
            </w:r>
            <w:r>
              <w:instrText xml:space="preserve"> XE </w:instrText>
            </w:r>
            <w:r w:rsidR="00990C55">
              <w:instrText>„</w:instrText>
            </w:r>
            <w:r>
              <w:instrText xml:space="preserve">Tasdelen, Arif (SPD):Cross Compliance-Sanktionen oder Kürzungen infolge von Verstößen bei einem Betrieb im Allgäu </w:instrText>
            </w:r>
            <w:r>
              <w:fldChar w:fldCharType="end"/>
            </w:r>
            <w:r>
              <w:fldChar w:fldCharType="begin"/>
            </w:r>
            <w:r>
              <w:instrText xml:space="preserve"> TC </w:instrText>
            </w:r>
            <w:r w:rsidR="00990C55">
              <w:instrText>„</w:instrText>
            </w:r>
            <w:r>
              <w:instrText>Tasdelen, Arif (SPD)</w:instrText>
            </w:r>
            <w:r>
              <w:br/>
              <w:instrText xml:space="preserve">Cross Compliance-Sanktionen oder Kürzungen infolge von Verstößen bei einem Betrieb im Allgäu </w:instrText>
            </w:r>
            <w:r w:rsidR="00990C55">
              <w:instrText>„</w:instrText>
            </w:r>
            <w:r>
              <w:instrText xml:space="preserve"> \l 2 </w:instrText>
            </w:r>
            <w:r>
              <w:fldChar w:fldCharType="end"/>
            </w:r>
          </w:p>
        </w:tc>
        <w:tc>
          <w:tcPr>
            <w:tcW w:w="5844" w:type="dxa"/>
            <w:shd w:val="clear" w:color="auto" w:fill="auto"/>
          </w:tcPr>
          <w:p w:rsidR="00FC48B7" w:rsidRDefault="00FC48B7" w:rsidP="00FC48B7">
            <w:pPr>
              <w:pStyle w:val="LTAnfrageText"/>
            </w:pPr>
            <w:r>
              <w:t xml:space="preserve">Ich frage die Staatsregierung, kam es beim Betrieb Endres mit Hauptsitz in Bad Grönenbach in den vergangenen zehn Jahren zu Sanktionen oder Kürzungen bei der Gewährung von staatlichen Förderungen (Betriebsprämie, Kulturlandschaftsprogramm </w:t>
            </w:r>
            <w:r w:rsidR="008F53DB">
              <w:t>–</w:t>
            </w:r>
            <w:r>
              <w:t xml:space="preserve"> KULAP, Vertragsnaturschutzprogramm </w:t>
            </w:r>
            <w:r w:rsidR="008F53DB">
              <w:t>–</w:t>
            </w:r>
            <w:r>
              <w:t xml:space="preserve"> VNP, Investitionsförderungen etc.), falls ja, in welcher Höhe (chronologische Darstellung) und wie wurden diese Kürzungen oder Sanktionen begründet?</w:t>
            </w:r>
          </w:p>
          <w:p w:rsidR="00FC48B7" w:rsidRDefault="00FC48B7" w:rsidP="00FC48B7">
            <w:pPr>
              <w:pStyle w:val="LTAnfrageText"/>
            </w:pPr>
          </w:p>
        </w:tc>
      </w:tr>
    </w:tbl>
    <w:p w:rsidR="00FC48B7" w:rsidRDefault="00FC48B7" w:rsidP="008B250D">
      <w:pPr>
        <w:pStyle w:val="LTUeberschrAntwortRessort"/>
        <w:spacing w:before="0"/>
      </w:pPr>
      <w:r>
        <w:t>Antwort des Staatsministeriums für Ernährung, Landwirtschaft und Forsten</w:t>
      </w:r>
    </w:p>
    <w:p w:rsidR="00FC48B7" w:rsidRDefault="00FC48B7" w:rsidP="00FC48B7">
      <w:pPr>
        <w:pStyle w:val="LTAntwortRessortText"/>
      </w:pPr>
      <w:r>
        <w:t xml:space="preserve">Gemäß der Verordnung (EU) Nr. 1306/2013 ist die Gewährung von Agrarzahlungen auch an die Einhaltung von Vorschriften in den Bereichen Umweltschutz, Klimawandel, guter landwirtschaftlicher Zustand der Flächen, Gesundheit von Mensch, Tier und Pflanze sowie Tierschutz geknüpft. Diese Verknüpfung wird als </w:t>
      </w:r>
      <w:r w:rsidR="00990C55">
        <w:t>„</w:t>
      </w:r>
      <w:r>
        <w:t>Cross Compliance</w:t>
      </w:r>
      <w:r w:rsidR="00990C55">
        <w:t>“</w:t>
      </w:r>
      <w:r>
        <w:t xml:space="preserve"> bezeichnet.</w:t>
      </w:r>
    </w:p>
    <w:p w:rsidR="00FC48B7" w:rsidRDefault="00FC48B7" w:rsidP="00FC48B7">
      <w:pPr>
        <w:pStyle w:val="LTAntwortRessortText"/>
      </w:pPr>
      <w:r>
        <w:t>Verstöße gegen diese Vorschriften führen zu einer Kürzung folgender Zahlungen</w:t>
      </w:r>
    </w:p>
    <w:p w:rsidR="00FC48B7" w:rsidRPr="008F53DB" w:rsidRDefault="00FC48B7" w:rsidP="00FC48B7">
      <w:pPr>
        <w:pStyle w:val="LTAntwortRessortText"/>
        <w:rPr>
          <w:u w:val="single"/>
        </w:rPr>
      </w:pPr>
      <w:r w:rsidRPr="008F53DB">
        <w:rPr>
          <w:u w:val="single"/>
        </w:rPr>
        <w:t>Direktzahlungen:</w:t>
      </w:r>
    </w:p>
    <w:p w:rsidR="00FC48B7" w:rsidRDefault="00FC48B7" w:rsidP="008F53DB">
      <w:pPr>
        <w:pStyle w:val="LTAntwortRessortText"/>
        <w:numPr>
          <w:ilvl w:val="1"/>
          <w:numId w:val="36"/>
        </w:numPr>
        <w:spacing w:before="120"/>
        <w:ind w:left="851" w:hanging="425"/>
      </w:pPr>
      <w:r>
        <w:t>Basisprämie</w:t>
      </w:r>
    </w:p>
    <w:p w:rsidR="00FC48B7" w:rsidRDefault="00FC48B7" w:rsidP="008F53DB">
      <w:pPr>
        <w:pStyle w:val="LTAntwortRessortText"/>
        <w:numPr>
          <w:ilvl w:val="1"/>
          <w:numId w:val="36"/>
        </w:numPr>
        <w:spacing w:before="120"/>
        <w:ind w:left="851" w:hanging="425"/>
      </w:pPr>
      <w:r>
        <w:t>Greeningprämie</w:t>
      </w:r>
    </w:p>
    <w:p w:rsidR="00FC48B7" w:rsidRDefault="00FC48B7" w:rsidP="008F53DB">
      <w:pPr>
        <w:pStyle w:val="LTAntwortRessortText"/>
        <w:numPr>
          <w:ilvl w:val="1"/>
          <w:numId w:val="36"/>
        </w:numPr>
        <w:spacing w:before="120"/>
        <w:ind w:left="851" w:hanging="425"/>
      </w:pPr>
      <w:r>
        <w:t>Umverteilungsprämie</w:t>
      </w:r>
    </w:p>
    <w:p w:rsidR="00FC48B7" w:rsidRDefault="00FC48B7" w:rsidP="008F53DB">
      <w:pPr>
        <w:pStyle w:val="LTAntwortRessortText"/>
        <w:numPr>
          <w:ilvl w:val="1"/>
          <w:numId w:val="36"/>
        </w:numPr>
        <w:spacing w:before="120"/>
        <w:ind w:left="851" w:hanging="425"/>
      </w:pPr>
      <w:r>
        <w:t>Zahlungen für Junglandwirte</w:t>
      </w:r>
    </w:p>
    <w:p w:rsidR="00FC48B7" w:rsidRDefault="00FC48B7" w:rsidP="008F53DB">
      <w:pPr>
        <w:pStyle w:val="LTAntwortRessortText"/>
        <w:numPr>
          <w:ilvl w:val="1"/>
          <w:numId w:val="36"/>
        </w:numPr>
        <w:spacing w:before="120"/>
        <w:ind w:left="851" w:hanging="425"/>
      </w:pPr>
      <w:r>
        <w:t>Rückerstattung Haushaltsdisziplin</w:t>
      </w:r>
    </w:p>
    <w:p w:rsidR="00FC48B7" w:rsidRPr="008F53DB" w:rsidRDefault="00FC48B7" w:rsidP="008F53DB">
      <w:pPr>
        <w:pStyle w:val="LTAntwortRessortText"/>
        <w:spacing w:before="360"/>
        <w:rPr>
          <w:u w:val="single"/>
        </w:rPr>
      </w:pPr>
      <w:r w:rsidRPr="008F53DB">
        <w:rPr>
          <w:u w:val="single"/>
        </w:rPr>
        <w:t>Maßnahmen zur Entwicklung des ländlichen Raumes:</w:t>
      </w:r>
    </w:p>
    <w:p w:rsidR="00FC48B7" w:rsidRDefault="00FC48B7" w:rsidP="008F53DB">
      <w:pPr>
        <w:pStyle w:val="LTAntwortRessortText"/>
        <w:numPr>
          <w:ilvl w:val="1"/>
          <w:numId w:val="36"/>
        </w:numPr>
        <w:spacing w:before="120"/>
        <w:ind w:left="851" w:hanging="425"/>
      </w:pPr>
      <w:r>
        <w:t>Ausgleichszulage in benachteiligten Gebieten (AGZ)</w:t>
      </w:r>
    </w:p>
    <w:p w:rsidR="00FC48B7" w:rsidRDefault="008F53DB" w:rsidP="008F53DB">
      <w:pPr>
        <w:pStyle w:val="LTAntwortRessortText"/>
        <w:numPr>
          <w:ilvl w:val="1"/>
          <w:numId w:val="36"/>
        </w:numPr>
        <w:spacing w:before="120"/>
        <w:ind w:left="851" w:hanging="425"/>
      </w:pPr>
      <w:r>
        <w:t xml:space="preserve">ökologischer bzw. </w:t>
      </w:r>
      <w:r w:rsidR="00FC48B7">
        <w:t>biologischer Landbau (KULAP)</w:t>
      </w:r>
    </w:p>
    <w:p w:rsidR="00FC48B7" w:rsidRDefault="00FC48B7" w:rsidP="008F53DB">
      <w:pPr>
        <w:pStyle w:val="LTAntwortRessortText"/>
        <w:numPr>
          <w:ilvl w:val="1"/>
          <w:numId w:val="36"/>
        </w:numPr>
        <w:spacing w:before="120"/>
        <w:ind w:left="851" w:hanging="425"/>
      </w:pPr>
      <w:r>
        <w:t>Zahlungen für Agrarumwelt- und Klimamaßnahmen (KULAP und VNP)</w:t>
      </w:r>
    </w:p>
    <w:p w:rsidR="00FC48B7" w:rsidRDefault="00FC48B7" w:rsidP="008F53DB">
      <w:pPr>
        <w:pStyle w:val="LTAntwortRessortText"/>
        <w:numPr>
          <w:ilvl w:val="1"/>
          <w:numId w:val="36"/>
        </w:numPr>
        <w:spacing w:before="120"/>
        <w:ind w:left="851" w:hanging="425"/>
      </w:pPr>
      <w:r>
        <w:t>Zahlungen für Tierschutzmaßnahmen (Weideprämie im KULAP)</w:t>
      </w:r>
    </w:p>
    <w:p w:rsidR="00FC48B7" w:rsidRDefault="00FC48B7" w:rsidP="00FC48B7">
      <w:pPr>
        <w:pStyle w:val="LTAntwortRessortText"/>
      </w:pPr>
      <w:r>
        <w:t>Umstrukturierung und Umstellung von Rebflächen: Hier gelten die Cross Compliance-Vorschriften drei Kalenderjahre ab dem 1. Januar, der auf die erste Zahlung folgt.</w:t>
      </w:r>
    </w:p>
    <w:p w:rsidR="00FC48B7" w:rsidRDefault="00FC48B7" w:rsidP="00FC48B7">
      <w:pPr>
        <w:pStyle w:val="LTAntwortRessortText"/>
      </w:pPr>
      <w:r>
        <w:t xml:space="preserve">In der folgenden Darstellung wird chronologisch aufgeführt, welche Verstöße beim Betrieb Endres in den letzten </w:t>
      </w:r>
      <w:r w:rsidR="007B1BFB">
        <w:t>zehn</w:t>
      </w:r>
      <w:r>
        <w:t xml:space="preserve"> Jahren festgestellt und wie sie bewertet wurden, sowie der sich daraus nach den EU-Vorgaben ergebende Kürzungssatz für das Unternehmen (Gesamtsanktion des Antragsjahres für das Unternehmen).</w:t>
      </w:r>
    </w:p>
    <w:p w:rsidR="00047E6B" w:rsidRDefault="00047E6B" w:rsidP="007B1BFB">
      <w:pPr>
        <w:pStyle w:val="LTAntwortRessortText"/>
        <w:rPr>
          <w:b/>
        </w:rPr>
      </w:pPr>
    </w:p>
    <w:p w:rsidR="00FC48B7" w:rsidRPr="007B1BFB" w:rsidRDefault="00FC48B7" w:rsidP="008B250D">
      <w:pPr>
        <w:pStyle w:val="LTAntwortRessortText"/>
        <w:spacing w:before="0"/>
        <w:rPr>
          <w:b/>
        </w:rPr>
      </w:pPr>
      <w:r w:rsidRPr="007B1BFB">
        <w:rPr>
          <w:b/>
        </w:rPr>
        <w:t>2011</w:t>
      </w:r>
    </w:p>
    <w:p w:rsidR="00FC48B7" w:rsidRPr="007B1BFB" w:rsidRDefault="00FC48B7" w:rsidP="007B1BFB">
      <w:pPr>
        <w:pStyle w:val="LTAntwortRessortText"/>
        <w:spacing w:before="120"/>
        <w:rPr>
          <w:b/>
        </w:rPr>
      </w:pPr>
      <w:r w:rsidRPr="007B1BFB">
        <w:rPr>
          <w:b/>
        </w:rPr>
        <w:t>Rinderkennzeichnung</w:t>
      </w:r>
    </w:p>
    <w:p w:rsidR="00FC48B7" w:rsidRDefault="00FC48B7" w:rsidP="00331D3D">
      <w:pPr>
        <w:pStyle w:val="LTAntwortRessortText"/>
        <w:spacing w:before="120"/>
        <w:ind w:left="1418" w:hanging="1078"/>
      </w:pPr>
      <w:r>
        <w:t xml:space="preserve">Verstoß: </w:t>
      </w:r>
      <w:r>
        <w:tab/>
        <w:t>Bestandsregister nicht richtig/vollständig</w:t>
      </w:r>
      <w:r w:rsidR="007B1BFB">
        <w:tab/>
      </w:r>
      <w:r w:rsidR="007B1BFB">
        <w:br/>
      </w:r>
      <w:r>
        <w:t xml:space="preserve">Bewertung: schwer (5 </w:t>
      </w:r>
      <w:r w:rsidR="00B002FA">
        <w:t>Prozent</w:t>
      </w:r>
      <w:r>
        <w:t>)</w:t>
      </w:r>
    </w:p>
    <w:p w:rsidR="00FC48B7" w:rsidRDefault="00FC48B7" w:rsidP="00331D3D">
      <w:pPr>
        <w:pStyle w:val="LTAntwortRessortText"/>
        <w:spacing w:before="120"/>
        <w:ind w:left="1418" w:hanging="1078"/>
      </w:pPr>
      <w:r>
        <w:t xml:space="preserve">Verstoß: </w:t>
      </w:r>
      <w:r>
        <w:tab/>
        <w:t>Kennzeichnung (Tier/e ohne Ohrmarken)</w:t>
      </w:r>
      <w:r w:rsidR="007B1BFB">
        <w:tab/>
      </w:r>
      <w:r w:rsidR="007B1BFB">
        <w:br/>
      </w:r>
      <w:r>
        <w:t xml:space="preserve">Bewertung: leicht (1 </w:t>
      </w:r>
      <w:r w:rsidR="00B002FA">
        <w:t>Prozent</w:t>
      </w:r>
      <w:r>
        <w:t xml:space="preserve">) </w:t>
      </w:r>
    </w:p>
    <w:p w:rsidR="00FC48B7" w:rsidRDefault="00FC48B7" w:rsidP="00331D3D">
      <w:pPr>
        <w:pStyle w:val="LTAntwortRessortText"/>
        <w:spacing w:before="120"/>
        <w:ind w:left="1418" w:hanging="1078"/>
      </w:pPr>
      <w:r>
        <w:t xml:space="preserve">Verstoß: </w:t>
      </w:r>
      <w:r>
        <w:tab/>
        <w:t>Datenbank HIT/Eingaben nicht richtig/vollständig</w:t>
      </w:r>
      <w:r w:rsidR="007B1BFB">
        <w:tab/>
      </w:r>
      <w:r w:rsidR="007B1BFB">
        <w:br/>
      </w:r>
      <w:r>
        <w:t xml:space="preserve">Bewertung: leicht (1 </w:t>
      </w:r>
      <w:r w:rsidR="00B002FA">
        <w:t>Prozent</w:t>
      </w:r>
      <w:r>
        <w:t>)</w:t>
      </w:r>
    </w:p>
    <w:p w:rsidR="00FC48B7" w:rsidRPr="007B1BFB" w:rsidRDefault="00FC48B7" w:rsidP="007B1BFB">
      <w:pPr>
        <w:pStyle w:val="LTAntwortRessortText"/>
        <w:spacing w:before="360"/>
        <w:rPr>
          <w:b/>
        </w:rPr>
      </w:pPr>
      <w:r w:rsidRPr="007B1BFB">
        <w:rPr>
          <w:b/>
        </w:rPr>
        <w:t>Tierschutz Nutztiere</w:t>
      </w:r>
    </w:p>
    <w:p w:rsidR="00FC48B7" w:rsidRDefault="00FC48B7" w:rsidP="00331D3D">
      <w:pPr>
        <w:pStyle w:val="LTAntwortRessortText"/>
        <w:spacing w:before="120"/>
        <w:ind w:left="1418" w:hanging="1078"/>
      </w:pPr>
      <w:r>
        <w:t xml:space="preserve">Verstoß: </w:t>
      </w:r>
      <w:r>
        <w:tab/>
        <w:t>Aufzeichnungen über alle medizinischen Behandlungen und die Zahl der bei jeder Kontrolle vorgefundenen toten Tiere unzureichend/nicht vorhanden</w:t>
      </w:r>
    </w:p>
    <w:p w:rsidR="00FC48B7" w:rsidRDefault="00FC48B7" w:rsidP="00B002FA">
      <w:pPr>
        <w:pStyle w:val="LTAntwortRessortText"/>
        <w:spacing w:before="0"/>
        <w:ind w:left="1049" w:firstLine="369"/>
      </w:pPr>
      <w:r>
        <w:t xml:space="preserve">Bewertung: leicht (1 </w:t>
      </w:r>
      <w:r w:rsidR="00B002FA">
        <w:t>Prozent</w:t>
      </w:r>
      <w:r>
        <w:t>)</w:t>
      </w:r>
    </w:p>
    <w:p w:rsidR="00FC48B7" w:rsidRDefault="00FC48B7" w:rsidP="007B1BFB">
      <w:pPr>
        <w:pStyle w:val="LTAntwortRessortText"/>
        <w:spacing w:before="120"/>
      </w:pPr>
      <w:r>
        <w:t xml:space="preserve">Verstoß: </w:t>
      </w:r>
      <w:r>
        <w:tab/>
        <w:t>kein Hinzuziehen eines Tierarztes, für kranke oder verletzte Tiere</w:t>
      </w:r>
    </w:p>
    <w:p w:rsidR="00FC48B7" w:rsidRDefault="00FC48B7" w:rsidP="00B002FA">
      <w:pPr>
        <w:pStyle w:val="LTAntwortRessortText"/>
        <w:spacing w:before="0"/>
        <w:ind w:left="1049" w:firstLine="369"/>
      </w:pPr>
      <w:r>
        <w:t xml:space="preserve">Bewertung: mittel (3 </w:t>
      </w:r>
      <w:r w:rsidR="00B002FA">
        <w:t>Prozent</w:t>
      </w:r>
      <w:r>
        <w:t>)</w:t>
      </w:r>
    </w:p>
    <w:p w:rsidR="00FC48B7" w:rsidRPr="007B1BFB" w:rsidRDefault="00FC48B7" w:rsidP="007B1BFB">
      <w:pPr>
        <w:pStyle w:val="LTAntwortRessortText"/>
        <w:spacing w:before="360"/>
        <w:rPr>
          <w:b/>
        </w:rPr>
      </w:pPr>
      <w:r w:rsidRPr="007B1BFB">
        <w:rPr>
          <w:b/>
        </w:rPr>
        <w:t>Futtermittelsicherheit</w:t>
      </w:r>
    </w:p>
    <w:p w:rsidR="00FC48B7" w:rsidRDefault="00FC48B7" w:rsidP="00331D3D">
      <w:pPr>
        <w:pStyle w:val="LTAntwortRessortText"/>
        <w:spacing w:before="120"/>
        <w:ind w:left="1418" w:hanging="1078"/>
      </w:pPr>
      <w:r>
        <w:t xml:space="preserve">Verstoß: </w:t>
      </w:r>
      <w:r>
        <w:tab/>
        <w:t>Rückverfolgbarkeit bezogener Futtermittel (Lieferscheine) nicht gegeben</w:t>
      </w:r>
    </w:p>
    <w:p w:rsidR="00FC48B7" w:rsidRDefault="00FC48B7" w:rsidP="00B002FA">
      <w:pPr>
        <w:pStyle w:val="LTAntwortRessortText"/>
        <w:spacing w:before="0"/>
        <w:ind w:left="1049" w:firstLine="369"/>
      </w:pPr>
      <w:r>
        <w:t xml:space="preserve">Bewertung: mittel (3 </w:t>
      </w:r>
      <w:r w:rsidR="00B002FA">
        <w:t>Prozent</w:t>
      </w:r>
      <w:r>
        <w:t>)</w:t>
      </w:r>
    </w:p>
    <w:p w:rsidR="00FC48B7" w:rsidRDefault="00FC48B7" w:rsidP="00331D3D">
      <w:pPr>
        <w:pStyle w:val="LTAntwortRessortText"/>
        <w:spacing w:before="120"/>
        <w:ind w:left="1418" w:hanging="1078"/>
      </w:pPr>
      <w:r>
        <w:t xml:space="preserve">Verstoß: </w:t>
      </w:r>
      <w:r>
        <w:tab/>
        <w:t>keine Dokumentation über verwendete Biozide oder genetisch verändertes Saatgut</w:t>
      </w:r>
    </w:p>
    <w:p w:rsidR="00FC48B7" w:rsidRDefault="00FC48B7" w:rsidP="00B002FA">
      <w:pPr>
        <w:pStyle w:val="LTAntwortRessortText"/>
        <w:spacing w:before="0"/>
        <w:ind w:left="1049" w:firstLine="369"/>
      </w:pPr>
      <w:r>
        <w:t xml:space="preserve">Bewertung: leicht (1 </w:t>
      </w:r>
      <w:r w:rsidR="00B002FA">
        <w:t>Prozent</w:t>
      </w:r>
      <w:r>
        <w:t>)</w:t>
      </w:r>
    </w:p>
    <w:p w:rsidR="00FC48B7" w:rsidRPr="007B1BFB" w:rsidRDefault="00FC48B7" w:rsidP="007B1BFB">
      <w:pPr>
        <w:pStyle w:val="LTAntwortRessortText"/>
        <w:spacing w:before="360"/>
        <w:rPr>
          <w:b/>
        </w:rPr>
      </w:pPr>
      <w:r w:rsidRPr="007B1BFB">
        <w:rPr>
          <w:b/>
        </w:rPr>
        <w:t>Lebensmittelsicherheit</w:t>
      </w:r>
    </w:p>
    <w:p w:rsidR="00FC48B7" w:rsidRDefault="00FC48B7" w:rsidP="00B002FA">
      <w:pPr>
        <w:pStyle w:val="LTAntwortRessortText"/>
        <w:spacing w:before="120"/>
        <w:ind w:left="1420" w:hanging="1080"/>
      </w:pPr>
      <w:r>
        <w:t xml:space="preserve">Verstoß: </w:t>
      </w:r>
      <w:r>
        <w:tab/>
        <w:t xml:space="preserve">keine Maßnahmen für die korrekte Verwendung von </w:t>
      </w:r>
      <w:r w:rsidR="005306B7">
        <w:t>Futtermittel</w:t>
      </w:r>
      <w:r>
        <w:t>zusätzen/Tierarzneimitteln/Bioziden/Pflanzenschutzmitteln</w:t>
      </w:r>
    </w:p>
    <w:p w:rsidR="00FC48B7" w:rsidRDefault="00FC48B7" w:rsidP="00B002FA">
      <w:pPr>
        <w:pStyle w:val="LTAntwortRessortText"/>
        <w:spacing w:before="0"/>
        <w:ind w:left="1049" w:firstLine="369"/>
      </w:pPr>
      <w:r>
        <w:t xml:space="preserve">Bewertung: mittel (3 </w:t>
      </w:r>
      <w:r w:rsidR="00B002FA">
        <w:t>Prozent</w:t>
      </w:r>
      <w:r>
        <w:t>)</w:t>
      </w:r>
    </w:p>
    <w:p w:rsidR="00FC48B7" w:rsidRDefault="00FC48B7" w:rsidP="00B002FA">
      <w:pPr>
        <w:pStyle w:val="LTAntwortRessortText"/>
        <w:spacing w:before="120"/>
        <w:ind w:left="1418" w:hanging="1078"/>
      </w:pPr>
      <w:r>
        <w:t xml:space="preserve">Verstoß: </w:t>
      </w:r>
      <w:r>
        <w:tab/>
        <w:t>Melkhygiene: behandelte Tiere nicht identifiziert, Milch mit Rückständen zum Verzehr verwendet</w:t>
      </w:r>
    </w:p>
    <w:p w:rsidR="00FC48B7" w:rsidRDefault="00FC48B7" w:rsidP="00B002FA">
      <w:pPr>
        <w:pStyle w:val="LTAntwortRessortText"/>
        <w:spacing w:before="0"/>
        <w:ind w:left="1049" w:firstLine="369"/>
      </w:pPr>
      <w:r>
        <w:t xml:space="preserve">Bewertung: mittel (3 </w:t>
      </w:r>
      <w:r w:rsidR="00990C55">
        <w:t>Prozent</w:t>
      </w:r>
      <w:r>
        <w:t>)</w:t>
      </w:r>
    </w:p>
    <w:p w:rsidR="00FC48B7" w:rsidRDefault="00FC48B7" w:rsidP="007B1BFB">
      <w:pPr>
        <w:pStyle w:val="LTAntwortRessortText"/>
        <w:spacing w:before="120"/>
      </w:pPr>
      <w:r>
        <w:t xml:space="preserve">Verstoß: </w:t>
      </w:r>
      <w:r>
        <w:tab/>
        <w:t>keine Dokumentation über Tierarzneimittel/sonstige Behandlung</w:t>
      </w:r>
    </w:p>
    <w:p w:rsidR="00FC48B7" w:rsidRDefault="00FC48B7" w:rsidP="00B002FA">
      <w:pPr>
        <w:pStyle w:val="LTAntwortRessortText"/>
        <w:spacing w:before="0"/>
        <w:ind w:left="1049" w:firstLine="369"/>
      </w:pPr>
      <w:r>
        <w:t xml:space="preserve">Bewertung: leicht (1 </w:t>
      </w:r>
      <w:r w:rsidR="00990C55">
        <w:t>Prozent</w:t>
      </w:r>
      <w:r w:rsidR="009B490D">
        <w:t>)</w:t>
      </w:r>
      <w:r w:rsidR="00990C55">
        <w:t xml:space="preserve"> </w:t>
      </w:r>
    </w:p>
    <w:p w:rsidR="00FC48B7" w:rsidRDefault="00FC48B7" w:rsidP="00B002FA">
      <w:pPr>
        <w:pStyle w:val="LTAntwortRessortText"/>
        <w:spacing w:before="120"/>
        <w:ind w:left="1418" w:hanging="1078"/>
      </w:pPr>
      <w:r>
        <w:t xml:space="preserve">Verstoß: </w:t>
      </w:r>
      <w:r>
        <w:tab/>
        <w:t>Rückverfolgbarkeit abgegebener Tiere und Lebensmittel nicht gewährleistet</w:t>
      </w:r>
    </w:p>
    <w:p w:rsidR="00FC48B7" w:rsidRDefault="00FC48B7" w:rsidP="00B002FA">
      <w:pPr>
        <w:pStyle w:val="LTAntwortRessortText"/>
        <w:spacing w:before="0"/>
        <w:ind w:left="1049" w:firstLine="369"/>
      </w:pPr>
      <w:r>
        <w:t xml:space="preserve">Bewertung: mittel (3 </w:t>
      </w:r>
      <w:r w:rsidR="00B002FA">
        <w:t>Prozent)</w:t>
      </w:r>
    </w:p>
    <w:p w:rsidR="00FC48B7" w:rsidRPr="007B1BFB" w:rsidRDefault="00FC48B7" w:rsidP="007B1BFB">
      <w:pPr>
        <w:pStyle w:val="LTAntwortRessortText"/>
        <w:spacing w:before="360"/>
        <w:rPr>
          <w:b/>
        </w:rPr>
      </w:pPr>
      <w:r w:rsidRPr="007B1BFB">
        <w:rPr>
          <w:b/>
        </w:rPr>
        <w:t>Nitratrichtlinie</w:t>
      </w:r>
    </w:p>
    <w:p w:rsidR="00FC48B7" w:rsidRDefault="00FC48B7" w:rsidP="00B002FA">
      <w:pPr>
        <w:pStyle w:val="LTAntwortRessortText"/>
        <w:spacing w:before="120"/>
        <w:ind w:left="1418" w:hanging="1078"/>
      </w:pPr>
      <w:r>
        <w:t xml:space="preserve">Verstoß: </w:t>
      </w:r>
      <w:r>
        <w:tab/>
        <w:t>Ab- bzw. Überlaufen des Lagergutes mit Eindringen ins Grundwasser/oberirdische Gewässer/Kanalisation</w:t>
      </w:r>
    </w:p>
    <w:p w:rsidR="00FC48B7" w:rsidRDefault="00FC48B7" w:rsidP="00B002FA">
      <w:pPr>
        <w:pStyle w:val="LTAntwortRessortText"/>
        <w:spacing w:before="0"/>
        <w:ind w:left="1049" w:firstLine="369"/>
      </w:pPr>
      <w:r>
        <w:t xml:space="preserve">Bewertung: schwer (5 </w:t>
      </w:r>
      <w:r w:rsidR="00B002FA">
        <w:t>Prozent)</w:t>
      </w:r>
    </w:p>
    <w:p w:rsidR="00047E6B" w:rsidRDefault="00047E6B" w:rsidP="00B002FA">
      <w:pPr>
        <w:pStyle w:val="LTAntwortRessortText"/>
        <w:rPr>
          <w:u w:val="single"/>
        </w:rPr>
      </w:pPr>
    </w:p>
    <w:p w:rsidR="00FC48B7" w:rsidRPr="00B002FA" w:rsidRDefault="00FC48B7" w:rsidP="00B002FA">
      <w:pPr>
        <w:pStyle w:val="LTAntwortRessortText"/>
        <w:rPr>
          <w:u w:val="single"/>
        </w:rPr>
      </w:pPr>
      <w:r w:rsidRPr="00B002FA">
        <w:rPr>
          <w:u w:val="single"/>
        </w:rPr>
        <w:t xml:space="preserve">Unternehmenssatz: 5 </w:t>
      </w:r>
      <w:r w:rsidR="00990C55" w:rsidRPr="00B002FA">
        <w:rPr>
          <w:u w:val="single"/>
        </w:rPr>
        <w:t xml:space="preserve">Prozent </w:t>
      </w:r>
    </w:p>
    <w:p w:rsidR="00FC48B7" w:rsidRDefault="00FC48B7" w:rsidP="007B1BFB">
      <w:pPr>
        <w:pStyle w:val="LTAntwortRessortText"/>
        <w:spacing w:before="120"/>
      </w:pPr>
      <w:r>
        <w:t xml:space="preserve">Rechenregel: Bei fahrlässigen Erstverstößen in unterschiedlichen Bereichen werden die festgesetzten Kürzungssätze der einzelnen Bereiche addiert, wobei der gesamte Kürzungssatz 5 </w:t>
      </w:r>
      <w:r w:rsidR="00B002FA">
        <w:t>Prozent</w:t>
      </w:r>
      <w:r>
        <w:t xml:space="preserve"> (Kappungsgrenze) nicht überschreiten darf (VO</w:t>
      </w:r>
      <w:r w:rsidR="00B002FA">
        <w:t> </w:t>
      </w:r>
      <w:r>
        <w:t>(EU) Nr. 809/2014).</w:t>
      </w:r>
    </w:p>
    <w:p w:rsidR="00FC48B7" w:rsidRPr="007B1BFB" w:rsidRDefault="00FC48B7" w:rsidP="00B002FA">
      <w:pPr>
        <w:pStyle w:val="LTAntwortRessortText"/>
        <w:spacing w:before="360"/>
        <w:rPr>
          <w:b/>
        </w:rPr>
      </w:pPr>
      <w:r w:rsidRPr="007B1BFB">
        <w:rPr>
          <w:b/>
        </w:rPr>
        <w:t>2013</w:t>
      </w:r>
    </w:p>
    <w:p w:rsidR="00FC48B7" w:rsidRPr="007B1BFB" w:rsidRDefault="00FC48B7" w:rsidP="00B002FA">
      <w:pPr>
        <w:pStyle w:val="LTAntwortRessortText"/>
        <w:spacing w:before="120"/>
        <w:rPr>
          <w:b/>
        </w:rPr>
      </w:pPr>
      <w:r w:rsidRPr="007B1BFB">
        <w:rPr>
          <w:b/>
        </w:rPr>
        <w:t>Tierschutz Nutztiere</w:t>
      </w:r>
    </w:p>
    <w:p w:rsidR="00FC48B7" w:rsidRDefault="00FC48B7" w:rsidP="00B002FA">
      <w:pPr>
        <w:pStyle w:val="LTAntwortRessortText"/>
        <w:spacing w:before="120"/>
        <w:ind w:left="1418" w:hanging="1078"/>
      </w:pPr>
      <w:r>
        <w:t xml:space="preserve">Verstoß: </w:t>
      </w:r>
      <w:r>
        <w:tab/>
        <w:t>Aufzeichnungen über alle medizinischen Behandlungen und die Zahl der bei jeder Kontrolle vorgefundenen toten Tiere unvollständig/nicht vorhanden</w:t>
      </w:r>
    </w:p>
    <w:p w:rsidR="00FC48B7" w:rsidRDefault="00FC48B7" w:rsidP="00B002FA">
      <w:pPr>
        <w:pStyle w:val="LTAntwortRessortText"/>
        <w:spacing w:before="0"/>
        <w:ind w:left="1049" w:firstLine="369"/>
      </w:pPr>
      <w:r>
        <w:t xml:space="preserve">Bewertung: leicht (1 </w:t>
      </w:r>
      <w:r w:rsidR="00B002FA">
        <w:t>Prozent</w:t>
      </w:r>
      <w:r>
        <w:t>)</w:t>
      </w:r>
    </w:p>
    <w:p w:rsidR="00FC48B7" w:rsidRPr="007B1BFB" w:rsidRDefault="00FC48B7" w:rsidP="00B002FA">
      <w:pPr>
        <w:pStyle w:val="LTAntwortRessortText"/>
        <w:spacing w:before="360"/>
        <w:rPr>
          <w:b/>
        </w:rPr>
      </w:pPr>
      <w:r w:rsidRPr="007B1BFB">
        <w:rPr>
          <w:b/>
        </w:rPr>
        <w:t>Lebensmittelsicherheit</w:t>
      </w:r>
    </w:p>
    <w:p w:rsidR="00FC48B7" w:rsidRDefault="00FC48B7" w:rsidP="00B002FA">
      <w:pPr>
        <w:pStyle w:val="LTAntwortRessortText"/>
        <w:spacing w:before="120"/>
        <w:ind w:left="1418" w:hanging="1078"/>
      </w:pPr>
      <w:r>
        <w:t xml:space="preserve">Verstoß: </w:t>
      </w:r>
      <w:r>
        <w:tab/>
        <w:t>keine Maßnahmen für die korrekte Verwendung von Futtermittelzusätzen/Tierarzneimitteln/Bioziden/PSM</w:t>
      </w:r>
    </w:p>
    <w:p w:rsidR="00FC48B7" w:rsidRDefault="00FC48B7" w:rsidP="00B002FA">
      <w:pPr>
        <w:pStyle w:val="LTAntwortRessortText"/>
        <w:spacing w:before="0"/>
        <w:ind w:left="1049" w:firstLine="369"/>
      </w:pPr>
      <w:r>
        <w:t xml:space="preserve">Bewertung: mittel (3 </w:t>
      </w:r>
      <w:r w:rsidR="00B002FA">
        <w:t>Prozent</w:t>
      </w:r>
      <w:r>
        <w:t>)</w:t>
      </w:r>
    </w:p>
    <w:p w:rsidR="00FC48B7" w:rsidRDefault="00FC48B7" w:rsidP="007B1BFB">
      <w:pPr>
        <w:pStyle w:val="LTAntwortRessortText"/>
        <w:spacing w:before="120"/>
      </w:pPr>
      <w:r>
        <w:t xml:space="preserve">Verstoß: </w:t>
      </w:r>
      <w:r>
        <w:tab/>
        <w:t>keine Dokumentation über Tierarzneimittel/sonstige Behandlung</w:t>
      </w:r>
    </w:p>
    <w:p w:rsidR="00FC48B7" w:rsidRDefault="00FC48B7" w:rsidP="00B002FA">
      <w:pPr>
        <w:pStyle w:val="LTAntwortRessortText"/>
        <w:spacing w:before="0"/>
        <w:ind w:left="1049" w:firstLine="369"/>
      </w:pPr>
      <w:r>
        <w:t xml:space="preserve">Bewertung: leicht (1 </w:t>
      </w:r>
      <w:r w:rsidR="00990C55">
        <w:t>Prozent</w:t>
      </w:r>
      <w:r>
        <w:t>)</w:t>
      </w:r>
    </w:p>
    <w:p w:rsidR="00FC48B7" w:rsidRPr="00B002FA" w:rsidRDefault="00FC48B7" w:rsidP="00B002FA">
      <w:pPr>
        <w:pStyle w:val="LTAntwortRessortText"/>
        <w:rPr>
          <w:u w:val="single"/>
        </w:rPr>
      </w:pPr>
      <w:r w:rsidRPr="00B002FA">
        <w:rPr>
          <w:u w:val="single"/>
        </w:rPr>
        <w:t xml:space="preserve">Unternehmenssatz: 15 </w:t>
      </w:r>
      <w:r w:rsidR="00990C55" w:rsidRPr="00B002FA">
        <w:rPr>
          <w:u w:val="single"/>
        </w:rPr>
        <w:t xml:space="preserve">Prozent </w:t>
      </w:r>
    </w:p>
    <w:p w:rsidR="00FC48B7" w:rsidRDefault="00FC48B7" w:rsidP="007B1BFB">
      <w:pPr>
        <w:pStyle w:val="LTAntwortRessortText"/>
        <w:spacing w:before="120"/>
      </w:pPr>
      <w:r>
        <w:t>Rechenregel: Im Wiederholungsfall wird der anzuwendende Kürzungssatz um den Faktor 3 erhöht. Liegen mehrere fahrlässige Wiederholungsverstöße vor, sind diese zu addieren (VO (EU) Nr. 809/2014, VO (EU) Nr. 640/ 2014).</w:t>
      </w:r>
    </w:p>
    <w:p w:rsidR="00FC48B7" w:rsidRPr="007B1BFB" w:rsidRDefault="00FC48B7" w:rsidP="00FC48B7">
      <w:pPr>
        <w:pStyle w:val="LTAntwortRessortText"/>
        <w:rPr>
          <w:b/>
        </w:rPr>
      </w:pPr>
      <w:r w:rsidRPr="007B1BFB">
        <w:rPr>
          <w:b/>
        </w:rPr>
        <w:t>2014</w:t>
      </w:r>
    </w:p>
    <w:p w:rsidR="00FC48B7" w:rsidRPr="007B1BFB" w:rsidRDefault="00FC48B7" w:rsidP="007B1BFB">
      <w:pPr>
        <w:pStyle w:val="LTAntwortRessortText"/>
        <w:spacing w:before="120"/>
        <w:rPr>
          <w:b/>
        </w:rPr>
      </w:pPr>
      <w:r w:rsidRPr="007B1BFB">
        <w:rPr>
          <w:b/>
        </w:rPr>
        <w:t>Guter landwirtschaftlicher und ökologischer Zustand von Flächen (GLÖZ)</w:t>
      </w:r>
    </w:p>
    <w:p w:rsidR="00FC48B7" w:rsidRDefault="00FC48B7" w:rsidP="00B002FA">
      <w:pPr>
        <w:pStyle w:val="LTAntwortRessortText"/>
        <w:spacing w:before="120"/>
        <w:ind w:left="1418" w:hanging="1078"/>
      </w:pPr>
      <w:r>
        <w:t xml:space="preserve">Verstoß: </w:t>
      </w:r>
      <w:r>
        <w:tab/>
        <w:t xml:space="preserve">Zuwiderhandlung gegen Instandhaltungsgebot für aus der Erzeugung genommene </w:t>
      </w:r>
      <w:r w:rsidR="005306B7">
        <w:t xml:space="preserve">Acker- bzw. </w:t>
      </w:r>
      <w:r>
        <w:t>Dauergrünlandflächen (Mulchgebot)</w:t>
      </w:r>
    </w:p>
    <w:p w:rsidR="00FC48B7" w:rsidRDefault="00FC48B7" w:rsidP="00B002FA">
      <w:pPr>
        <w:pStyle w:val="LTAntwortRessortText"/>
        <w:spacing w:before="0"/>
        <w:ind w:left="1049" w:firstLine="369"/>
      </w:pPr>
      <w:r>
        <w:t xml:space="preserve">Bewertung: leicht (1 </w:t>
      </w:r>
      <w:r w:rsidR="00B002FA">
        <w:t>Prozent</w:t>
      </w:r>
      <w:r>
        <w:t>)</w:t>
      </w:r>
    </w:p>
    <w:p w:rsidR="00FC48B7" w:rsidRPr="00B002FA" w:rsidRDefault="00FC48B7" w:rsidP="00B002FA">
      <w:pPr>
        <w:pStyle w:val="LTAntwortRessortText"/>
        <w:rPr>
          <w:u w:val="single"/>
        </w:rPr>
      </w:pPr>
      <w:r w:rsidRPr="00B002FA">
        <w:rPr>
          <w:u w:val="single"/>
        </w:rPr>
        <w:t xml:space="preserve">Unternehmenssatz: 1 </w:t>
      </w:r>
      <w:r w:rsidR="00990C55" w:rsidRPr="00B002FA">
        <w:rPr>
          <w:u w:val="single"/>
        </w:rPr>
        <w:t xml:space="preserve">Prozent </w:t>
      </w:r>
    </w:p>
    <w:p w:rsidR="00FC48B7" w:rsidRPr="007B1BFB" w:rsidRDefault="00FC48B7" w:rsidP="008B250D">
      <w:pPr>
        <w:pStyle w:val="LTAntwortRessortText"/>
        <w:spacing w:before="480"/>
        <w:rPr>
          <w:b/>
        </w:rPr>
      </w:pPr>
      <w:r w:rsidRPr="007B1BFB">
        <w:rPr>
          <w:b/>
        </w:rPr>
        <w:t>2017</w:t>
      </w:r>
    </w:p>
    <w:p w:rsidR="00FC48B7" w:rsidRPr="007B1BFB" w:rsidRDefault="00FC48B7" w:rsidP="007B1BFB">
      <w:pPr>
        <w:pStyle w:val="LTAntwortRessortText"/>
        <w:spacing w:before="120"/>
        <w:rPr>
          <w:b/>
        </w:rPr>
      </w:pPr>
      <w:r w:rsidRPr="007B1BFB">
        <w:rPr>
          <w:b/>
        </w:rPr>
        <w:t>Rinderkennzeichnung</w:t>
      </w:r>
    </w:p>
    <w:p w:rsidR="00FC48B7" w:rsidRDefault="00FC48B7" w:rsidP="007B1BFB">
      <w:pPr>
        <w:pStyle w:val="LTAntwortRessortText"/>
        <w:spacing w:before="120"/>
      </w:pPr>
      <w:r>
        <w:t xml:space="preserve">Verstoß: </w:t>
      </w:r>
      <w:r>
        <w:tab/>
        <w:t>Bestandsregister nicht richtig/vollständig</w:t>
      </w:r>
    </w:p>
    <w:p w:rsidR="00FC48B7" w:rsidRDefault="00FC48B7" w:rsidP="00B002FA">
      <w:pPr>
        <w:pStyle w:val="LTAntwortRessortText"/>
        <w:spacing w:before="0"/>
        <w:ind w:left="1049" w:firstLine="369"/>
      </w:pPr>
      <w:r>
        <w:t xml:space="preserve">Bewertung: leicht (1 </w:t>
      </w:r>
      <w:r w:rsidR="00B002FA">
        <w:t>Prozent</w:t>
      </w:r>
      <w:r>
        <w:t>)</w:t>
      </w:r>
    </w:p>
    <w:p w:rsidR="00FC48B7" w:rsidRDefault="00FC48B7" w:rsidP="007B1BFB">
      <w:pPr>
        <w:pStyle w:val="LTAntwortRessortText"/>
        <w:spacing w:before="120"/>
      </w:pPr>
      <w:r>
        <w:t xml:space="preserve">Verstoß: </w:t>
      </w:r>
      <w:r>
        <w:tab/>
        <w:t xml:space="preserve">fehlende/falsche Eingaben in Datenbank HIT </w:t>
      </w:r>
    </w:p>
    <w:p w:rsidR="00FC48B7" w:rsidRDefault="00FC48B7" w:rsidP="00B002FA">
      <w:pPr>
        <w:pStyle w:val="LTAntwortRessortText"/>
        <w:spacing w:before="0"/>
        <w:ind w:left="1049" w:firstLine="369"/>
      </w:pPr>
      <w:r>
        <w:t xml:space="preserve">Bewertung: leicht (1 </w:t>
      </w:r>
      <w:r w:rsidR="00B002FA">
        <w:t>Prozent</w:t>
      </w:r>
      <w:r>
        <w:t>)</w:t>
      </w:r>
    </w:p>
    <w:p w:rsidR="008B250D" w:rsidRDefault="008B250D">
      <w:pPr>
        <w:rPr>
          <w:u w:val="single"/>
        </w:rPr>
      </w:pPr>
      <w:r>
        <w:rPr>
          <w:u w:val="single"/>
        </w:rPr>
        <w:br w:type="page"/>
      </w:r>
    </w:p>
    <w:p w:rsidR="00FC48B7" w:rsidRPr="00DB6392" w:rsidRDefault="00FC48B7" w:rsidP="00DB6392">
      <w:pPr>
        <w:pStyle w:val="LTAntwortRessortText"/>
        <w:rPr>
          <w:u w:val="single"/>
        </w:rPr>
      </w:pPr>
      <w:r w:rsidRPr="00DB6392">
        <w:rPr>
          <w:u w:val="single"/>
        </w:rPr>
        <w:t xml:space="preserve">Unternehmenssatz: 1 </w:t>
      </w:r>
      <w:r w:rsidR="00990C55" w:rsidRPr="00DB6392">
        <w:rPr>
          <w:u w:val="single"/>
        </w:rPr>
        <w:t xml:space="preserve">Prozent </w:t>
      </w:r>
    </w:p>
    <w:p w:rsidR="00FC48B7" w:rsidRDefault="00FC48B7" w:rsidP="007B1BFB">
      <w:pPr>
        <w:pStyle w:val="LTAntwortRessortText"/>
        <w:spacing w:before="120"/>
      </w:pPr>
      <w:r>
        <w:t>Rechenregel: Ein Wiederholungsverstoß liegt vor, wenn gegen dasselbe Prüfkriterium innerhalb von drei Kalenderjahren mehr als einmal verstoßen wurde. Mehrere fahrlässige Erstverstöße gegen Prüfkriterien innerhalb eines Rechtsakts werden wie ein Verstoß sanktioniert (VO (EU) Nr. 809/ 2014, VO (EU) Nr. 640/2014).</w:t>
      </w:r>
    </w:p>
    <w:p w:rsidR="00FC48B7" w:rsidRPr="007B1BFB" w:rsidRDefault="00FC48B7" w:rsidP="008E00FE">
      <w:pPr>
        <w:pStyle w:val="LTAntwortRessortText"/>
        <w:spacing w:before="360"/>
        <w:rPr>
          <w:b/>
        </w:rPr>
      </w:pPr>
      <w:r w:rsidRPr="007B1BFB">
        <w:rPr>
          <w:b/>
        </w:rPr>
        <w:t>2018</w:t>
      </w:r>
    </w:p>
    <w:p w:rsidR="00FC48B7" w:rsidRPr="007B1BFB" w:rsidRDefault="00FC48B7" w:rsidP="007B1BFB">
      <w:pPr>
        <w:pStyle w:val="LTAntwortRessortText"/>
        <w:spacing w:before="120"/>
        <w:rPr>
          <w:b/>
        </w:rPr>
      </w:pPr>
      <w:r w:rsidRPr="007B1BFB">
        <w:rPr>
          <w:b/>
        </w:rPr>
        <w:t>Rinderkennzeichnung</w:t>
      </w:r>
    </w:p>
    <w:p w:rsidR="00FC48B7" w:rsidRDefault="00FC48B7" w:rsidP="007B1BFB">
      <w:pPr>
        <w:pStyle w:val="LTAntwortRessortText"/>
        <w:spacing w:before="120"/>
      </w:pPr>
      <w:r>
        <w:t xml:space="preserve">Verstoß: </w:t>
      </w:r>
      <w:r>
        <w:tab/>
        <w:t>Kennzeichnung (Tier/e ohne Ohrmarken)</w:t>
      </w:r>
    </w:p>
    <w:p w:rsidR="00FC48B7" w:rsidRDefault="00FC48B7" w:rsidP="00B002FA">
      <w:pPr>
        <w:pStyle w:val="LTAntwortRessortText"/>
        <w:spacing w:before="0"/>
        <w:ind w:left="1049" w:firstLine="369"/>
      </w:pPr>
      <w:r>
        <w:t xml:space="preserve">Bewertung: leicht (1 </w:t>
      </w:r>
      <w:r w:rsidR="00B002FA">
        <w:t>Prozent</w:t>
      </w:r>
      <w:r>
        <w:t>)</w:t>
      </w:r>
    </w:p>
    <w:p w:rsidR="00FC48B7" w:rsidRPr="007B1BFB" w:rsidRDefault="00FC48B7" w:rsidP="007B1BFB">
      <w:pPr>
        <w:pStyle w:val="LTAntwortRessortText"/>
        <w:spacing w:before="360"/>
        <w:rPr>
          <w:b/>
        </w:rPr>
      </w:pPr>
      <w:r w:rsidRPr="007B1BFB">
        <w:rPr>
          <w:b/>
        </w:rPr>
        <w:t>Tierschutz Nutztiere</w:t>
      </w:r>
    </w:p>
    <w:p w:rsidR="00FC48B7" w:rsidRDefault="00FC48B7" w:rsidP="00B002FA">
      <w:pPr>
        <w:pStyle w:val="LTAntwortRessortText"/>
        <w:spacing w:before="120"/>
        <w:ind w:left="1418" w:hanging="1078"/>
      </w:pPr>
      <w:r>
        <w:t xml:space="preserve">Verstoß: </w:t>
      </w:r>
      <w:r>
        <w:tab/>
        <w:t>Aufzeichnungen über alle medizinischen Behandlungen und die Zahl der bei jeder Kontrolle vorgefundenen toten Tiere</w:t>
      </w:r>
    </w:p>
    <w:p w:rsidR="00FC48B7" w:rsidRDefault="00FC48B7" w:rsidP="00B002FA">
      <w:pPr>
        <w:pStyle w:val="LTAntwortRessortText"/>
        <w:spacing w:before="0"/>
        <w:ind w:left="1049" w:firstLine="369"/>
      </w:pPr>
      <w:r>
        <w:t xml:space="preserve">Bewertung: leicht (1 </w:t>
      </w:r>
      <w:r w:rsidR="00B002FA">
        <w:t>Prozent</w:t>
      </w:r>
      <w:r>
        <w:t>)</w:t>
      </w:r>
    </w:p>
    <w:p w:rsidR="00FC48B7" w:rsidRDefault="00FC48B7" w:rsidP="00B002FA">
      <w:pPr>
        <w:pStyle w:val="LTAntwortRessortText"/>
        <w:spacing w:before="120"/>
        <w:ind w:left="1418" w:hanging="1078"/>
      </w:pPr>
      <w:r>
        <w:t xml:space="preserve">Verstoß: </w:t>
      </w:r>
      <w:r>
        <w:tab/>
        <w:t>keine Maßnahmen für die Behandlung, keine Absonderung in geeignete Haltungseinrichtungen kranker/verletzter Tiere</w:t>
      </w:r>
    </w:p>
    <w:p w:rsidR="00FC48B7" w:rsidRDefault="00FC48B7" w:rsidP="00B002FA">
      <w:pPr>
        <w:pStyle w:val="LTAntwortRessortText"/>
        <w:spacing w:before="0"/>
        <w:ind w:left="1049" w:firstLine="369"/>
      </w:pPr>
      <w:r>
        <w:t xml:space="preserve">Bewertung: mittel (3 </w:t>
      </w:r>
      <w:r w:rsidR="00B002FA">
        <w:t>Prozent</w:t>
      </w:r>
      <w:r>
        <w:t>)</w:t>
      </w:r>
    </w:p>
    <w:p w:rsidR="00FC48B7" w:rsidRPr="007B1BFB" w:rsidRDefault="00FC48B7" w:rsidP="007B1BFB">
      <w:pPr>
        <w:pStyle w:val="LTAntwortRessortText"/>
        <w:spacing w:before="360"/>
        <w:rPr>
          <w:b/>
        </w:rPr>
      </w:pPr>
      <w:r w:rsidRPr="007B1BFB">
        <w:rPr>
          <w:b/>
        </w:rPr>
        <w:t>Lebensmittelsicherheit</w:t>
      </w:r>
    </w:p>
    <w:p w:rsidR="00FC48B7" w:rsidRDefault="00FC48B7" w:rsidP="007B1BFB">
      <w:pPr>
        <w:pStyle w:val="LTAntwortRessortText"/>
        <w:spacing w:before="120"/>
      </w:pPr>
      <w:r>
        <w:t xml:space="preserve">Verstoß: </w:t>
      </w:r>
      <w:r>
        <w:tab/>
        <w:t>Dokumentation über Tierarzneimittel/sonstige Behandlung nicht voll</w:t>
      </w:r>
      <w:r w:rsidR="00B002FA">
        <w:t>-</w:t>
      </w:r>
      <w:r w:rsidR="00B002FA">
        <w:tab/>
      </w:r>
      <w:r w:rsidR="00B002FA">
        <w:tab/>
      </w:r>
      <w:r w:rsidR="008E00FE">
        <w:t>st</w:t>
      </w:r>
      <w:r>
        <w:t>ändig/richtig</w:t>
      </w:r>
    </w:p>
    <w:p w:rsidR="00FC48B7" w:rsidRDefault="00FC48B7" w:rsidP="00B002FA">
      <w:pPr>
        <w:pStyle w:val="LTAntwortRessortText"/>
        <w:spacing w:before="0"/>
        <w:ind w:left="1049" w:firstLine="369"/>
      </w:pPr>
      <w:r>
        <w:t xml:space="preserve">Bewertung: leicht (1 </w:t>
      </w:r>
      <w:r w:rsidR="00B002FA">
        <w:t>Prozent</w:t>
      </w:r>
      <w:r>
        <w:t>)</w:t>
      </w:r>
    </w:p>
    <w:p w:rsidR="00FC48B7" w:rsidRPr="007B1BFB" w:rsidRDefault="00FC48B7" w:rsidP="007B1BFB">
      <w:pPr>
        <w:pStyle w:val="LTAntwortRessortText"/>
        <w:spacing w:before="360"/>
        <w:rPr>
          <w:b/>
        </w:rPr>
      </w:pPr>
      <w:r w:rsidRPr="007B1BFB">
        <w:rPr>
          <w:b/>
        </w:rPr>
        <w:t>Nitratrichtlinie</w:t>
      </w:r>
    </w:p>
    <w:p w:rsidR="00FC48B7" w:rsidRDefault="00FC48B7" w:rsidP="007B1BFB">
      <w:pPr>
        <w:pStyle w:val="LTAntwortRessortText"/>
        <w:spacing w:before="120"/>
      </w:pPr>
      <w:r>
        <w:t xml:space="preserve">Verstoß: </w:t>
      </w:r>
      <w:r>
        <w:tab/>
        <w:t>Aufbringen N-haltiger Düngemittel auf nicht aufnahmefähigem Boden</w:t>
      </w:r>
    </w:p>
    <w:p w:rsidR="00FC48B7" w:rsidRDefault="00FC48B7" w:rsidP="00B002FA">
      <w:pPr>
        <w:pStyle w:val="LTAntwortRessortText"/>
        <w:spacing w:before="0"/>
        <w:ind w:left="1049" w:firstLine="369"/>
      </w:pPr>
      <w:r>
        <w:t xml:space="preserve">Bewertung: mittel (3 </w:t>
      </w:r>
      <w:r w:rsidR="00B002FA">
        <w:t>Prozent</w:t>
      </w:r>
      <w:r>
        <w:t>)</w:t>
      </w:r>
    </w:p>
    <w:p w:rsidR="00FC48B7" w:rsidRDefault="00FC48B7" w:rsidP="00B002FA">
      <w:pPr>
        <w:pStyle w:val="LTAntwortRessortText"/>
        <w:spacing w:before="120"/>
        <w:ind w:left="1418" w:hanging="1078"/>
      </w:pPr>
      <w:r>
        <w:t xml:space="preserve">Verstoß: </w:t>
      </w:r>
      <w:r>
        <w:tab/>
        <w:t>Nährstoffvergleich für N liegt nicht vor bzw. ist nur unvollständig oder unrichtig</w:t>
      </w:r>
      <w:r w:rsidR="009A4A15">
        <w:t>.</w:t>
      </w:r>
    </w:p>
    <w:p w:rsidR="00FC48B7" w:rsidRDefault="00FC48B7" w:rsidP="00B002FA">
      <w:pPr>
        <w:pStyle w:val="LTAntwortRessortText"/>
        <w:spacing w:before="0"/>
        <w:ind w:left="1049" w:firstLine="369"/>
      </w:pPr>
      <w:r>
        <w:t xml:space="preserve">Bewertung: leicht (1 </w:t>
      </w:r>
      <w:r w:rsidR="00B002FA">
        <w:t>Prozent</w:t>
      </w:r>
      <w:r>
        <w:t>)</w:t>
      </w:r>
    </w:p>
    <w:p w:rsidR="00FC48B7" w:rsidRDefault="00FC48B7" w:rsidP="00B002FA">
      <w:pPr>
        <w:pStyle w:val="LTAntwortRessortText"/>
        <w:spacing w:before="120"/>
        <w:ind w:left="1418" w:hanging="1078"/>
      </w:pPr>
      <w:r>
        <w:t xml:space="preserve">Verstoß: </w:t>
      </w:r>
      <w:r>
        <w:tab/>
        <w:t>Düngebedarfsermittlung liegt nicht vor bzw. ist nur unvollständig oder unrichtig</w:t>
      </w:r>
      <w:r w:rsidR="009A4A15">
        <w:t>.</w:t>
      </w:r>
    </w:p>
    <w:p w:rsidR="00FC48B7" w:rsidRDefault="00FC48B7" w:rsidP="00B002FA">
      <w:pPr>
        <w:pStyle w:val="LTAntwortRessortText"/>
        <w:spacing w:before="0"/>
        <w:ind w:left="1049" w:firstLine="369"/>
      </w:pPr>
      <w:r>
        <w:t xml:space="preserve">Bewertung: mittel (3 </w:t>
      </w:r>
      <w:r w:rsidR="00B002FA">
        <w:t>Prozent</w:t>
      </w:r>
      <w:r>
        <w:t>)</w:t>
      </w:r>
    </w:p>
    <w:p w:rsidR="00FC48B7" w:rsidRDefault="00FC48B7" w:rsidP="00B002FA">
      <w:pPr>
        <w:pStyle w:val="LTAntwortRessortText"/>
        <w:spacing w:before="120"/>
        <w:ind w:left="1418" w:hanging="1078"/>
      </w:pPr>
      <w:r>
        <w:t xml:space="preserve">Verstoß: </w:t>
      </w:r>
      <w:r>
        <w:tab/>
        <w:t>Ab- bzw. Überlaufen des La</w:t>
      </w:r>
      <w:r w:rsidR="00B002FA">
        <w:t>gergutes ins Grundwasser/oberir</w:t>
      </w:r>
      <w:r>
        <w:t>dische Gewässer/Kanalisation</w:t>
      </w:r>
    </w:p>
    <w:p w:rsidR="00FC48B7" w:rsidRDefault="00FC48B7" w:rsidP="00B002FA">
      <w:pPr>
        <w:pStyle w:val="LTAntwortRessortText"/>
        <w:spacing w:before="0"/>
        <w:ind w:left="1049" w:firstLine="369"/>
      </w:pPr>
      <w:r>
        <w:t xml:space="preserve">Bewertung: schwer (5 </w:t>
      </w:r>
      <w:r w:rsidR="00B002FA">
        <w:t>Prozent</w:t>
      </w:r>
      <w:r>
        <w:t>)</w:t>
      </w:r>
    </w:p>
    <w:p w:rsidR="00FC48B7" w:rsidRPr="008E00FE" w:rsidRDefault="00FC48B7" w:rsidP="008E00FE">
      <w:pPr>
        <w:pStyle w:val="LTAntwortRessortText"/>
        <w:rPr>
          <w:u w:val="single"/>
        </w:rPr>
      </w:pPr>
      <w:r w:rsidRPr="008E00FE">
        <w:rPr>
          <w:u w:val="single"/>
        </w:rPr>
        <w:t xml:space="preserve">Unternehmenssatz: 5 </w:t>
      </w:r>
      <w:r w:rsidR="00990C55" w:rsidRPr="008E00FE">
        <w:rPr>
          <w:u w:val="single"/>
        </w:rPr>
        <w:t xml:space="preserve">Prozent </w:t>
      </w:r>
    </w:p>
    <w:p w:rsidR="00FC48B7" w:rsidRDefault="00FC48B7" w:rsidP="008E00FE">
      <w:pPr>
        <w:pStyle w:val="LTAntwortRessortText"/>
        <w:spacing w:before="120"/>
      </w:pPr>
      <w:r>
        <w:t xml:space="preserve">Rechenregel: Ein Wiederholungsverstoß liegt vor, wenn gegen dasselbe Prüfkriterium innerhalb von drei Kalenderjahren mehr als einmal verstoßen wurde. Bei fahrlässigen Erstverstößen in unterschiedlichen Bereichen werden die festgesetzten Kürzungssätze der einzelnen Bereiche addiert, wobei der gesamte Kürzungssatz 5 </w:t>
      </w:r>
      <w:r w:rsidR="00990C55">
        <w:t xml:space="preserve">Prozent </w:t>
      </w:r>
      <w:r>
        <w:t>(Kappungsgrenze) nicht überschreiten darf (VO (EU) Nr. 809/2014, VO (EU) Nr. 640/2014).</w:t>
      </w:r>
    </w:p>
    <w:p w:rsidR="00FC48B7" w:rsidRPr="007B1BFB" w:rsidRDefault="00FC48B7" w:rsidP="008E00FE">
      <w:pPr>
        <w:pStyle w:val="LTAntwortRessortText"/>
        <w:spacing w:before="360"/>
        <w:rPr>
          <w:b/>
        </w:rPr>
      </w:pPr>
      <w:r w:rsidRPr="007B1BFB">
        <w:rPr>
          <w:b/>
        </w:rPr>
        <w:t>2019 (Stand Mitte Juli)</w:t>
      </w:r>
    </w:p>
    <w:p w:rsidR="00FC48B7" w:rsidRPr="007B1BFB" w:rsidRDefault="00FC48B7" w:rsidP="008E00FE">
      <w:pPr>
        <w:pStyle w:val="LTAntwortRessortText"/>
        <w:spacing w:before="120"/>
        <w:rPr>
          <w:b/>
        </w:rPr>
      </w:pPr>
      <w:r w:rsidRPr="007B1BFB">
        <w:rPr>
          <w:b/>
        </w:rPr>
        <w:t>Rinderkennzeichnung</w:t>
      </w:r>
    </w:p>
    <w:p w:rsidR="00FC48B7" w:rsidRDefault="00FC48B7" w:rsidP="007B1BFB">
      <w:pPr>
        <w:pStyle w:val="LTAntwortRessortText"/>
        <w:spacing w:before="120"/>
      </w:pPr>
      <w:r>
        <w:t xml:space="preserve">Verstoß: </w:t>
      </w:r>
      <w:r>
        <w:tab/>
        <w:t>Meldeverstöße (verfristete Meldungen)</w:t>
      </w:r>
    </w:p>
    <w:p w:rsidR="00FC48B7" w:rsidRDefault="00FC48B7" w:rsidP="00B002FA">
      <w:pPr>
        <w:pStyle w:val="LTAntwortRessortText"/>
        <w:spacing w:before="0"/>
        <w:ind w:left="1049" w:firstLine="369"/>
      </w:pPr>
      <w:r>
        <w:t xml:space="preserve">Bewertung: leicht (1 </w:t>
      </w:r>
      <w:r w:rsidR="00B002FA">
        <w:t>Prozent</w:t>
      </w:r>
      <w:r>
        <w:t>)</w:t>
      </w:r>
    </w:p>
    <w:p w:rsidR="00047E6B" w:rsidRDefault="00047E6B" w:rsidP="007B1BFB">
      <w:pPr>
        <w:pStyle w:val="LTAntwortRessortText"/>
        <w:spacing w:before="360"/>
        <w:rPr>
          <w:b/>
        </w:rPr>
      </w:pPr>
    </w:p>
    <w:p w:rsidR="00FC48B7" w:rsidRPr="007B1BFB" w:rsidRDefault="00FC48B7" w:rsidP="007B1BFB">
      <w:pPr>
        <w:pStyle w:val="LTAntwortRessortText"/>
        <w:spacing w:before="360"/>
        <w:rPr>
          <w:b/>
        </w:rPr>
      </w:pPr>
      <w:r w:rsidRPr="007B1BFB">
        <w:rPr>
          <w:b/>
        </w:rPr>
        <w:t>Tierschutz Nutztiere</w:t>
      </w:r>
    </w:p>
    <w:p w:rsidR="00FC48B7" w:rsidRDefault="00FC48B7" w:rsidP="00B002FA">
      <w:pPr>
        <w:pStyle w:val="LTAntwortRessortText"/>
        <w:spacing w:before="120"/>
        <w:ind w:left="1418" w:hanging="1078"/>
      </w:pPr>
      <w:r>
        <w:t xml:space="preserve">Verstoß: </w:t>
      </w:r>
      <w:r>
        <w:tab/>
        <w:t>Aufzeichnungen über alle medizinischen Behandlungen und die Zahl der bei jeder Kontrolle vorgefundenen toten Tiere unvollständig/nicht vorhanden</w:t>
      </w:r>
    </w:p>
    <w:p w:rsidR="00FC48B7" w:rsidRDefault="00FC48B7" w:rsidP="00B002FA">
      <w:pPr>
        <w:pStyle w:val="LTAntwortRessortText"/>
        <w:spacing w:before="0"/>
        <w:ind w:left="1049" w:firstLine="369"/>
      </w:pPr>
      <w:r>
        <w:t xml:space="preserve">Bewertung: leicht (1 </w:t>
      </w:r>
      <w:r w:rsidR="00B002FA">
        <w:t>Prozent</w:t>
      </w:r>
      <w:r>
        <w:t>)</w:t>
      </w:r>
    </w:p>
    <w:p w:rsidR="00FC48B7" w:rsidRPr="007B1BFB" w:rsidRDefault="00FC48B7" w:rsidP="007B1BFB">
      <w:pPr>
        <w:pStyle w:val="LTAntwortRessortText"/>
        <w:spacing w:before="360"/>
        <w:rPr>
          <w:b/>
        </w:rPr>
      </w:pPr>
      <w:r w:rsidRPr="007B1BFB">
        <w:rPr>
          <w:b/>
        </w:rPr>
        <w:t>Lebensmittelsicherheit</w:t>
      </w:r>
    </w:p>
    <w:p w:rsidR="00FC48B7" w:rsidRDefault="00FC48B7" w:rsidP="00B002FA">
      <w:pPr>
        <w:pStyle w:val="LTAntwortRessortText"/>
        <w:spacing w:before="120"/>
        <w:ind w:left="1418" w:hanging="1078"/>
      </w:pPr>
      <w:r>
        <w:t xml:space="preserve">Verstoß: </w:t>
      </w:r>
      <w:r>
        <w:tab/>
        <w:t>Dokumentation über Tierarzneimittel/sonstige Behandlung nicht vollständig/richtig</w:t>
      </w:r>
    </w:p>
    <w:p w:rsidR="00FC48B7" w:rsidRDefault="00FC48B7" w:rsidP="00B002FA">
      <w:pPr>
        <w:pStyle w:val="LTAntwortRessortText"/>
        <w:spacing w:before="0"/>
        <w:ind w:left="1049" w:firstLine="369"/>
      </w:pPr>
      <w:r>
        <w:t xml:space="preserve">Bewertung: leicht (1 </w:t>
      </w:r>
      <w:r w:rsidR="00B002FA">
        <w:t>Prozent</w:t>
      </w:r>
      <w:r>
        <w:t>)</w:t>
      </w:r>
    </w:p>
    <w:p w:rsidR="00FC48B7" w:rsidRPr="007B1BFB" w:rsidRDefault="00FC48B7" w:rsidP="007B1BFB">
      <w:pPr>
        <w:pStyle w:val="LTAntwortRessortText"/>
        <w:spacing w:before="360"/>
        <w:rPr>
          <w:b/>
        </w:rPr>
      </w:pPr>
      <w:r w:rsidRPr="007B1BFB">
        <w:rPr>
          <w:b/>
        </w:rPr>
        <w:t>Nitratrichtlinie</w:t>
      </w:r>
    </w:p>
    <w:p w:rsidR="00FC48B7" w:rsidRDefault="00FC48B7" w:rsidP="007B1BFB">
      <w:pPr>
        <w:pStyle w:val="LTAntwortRessortText"/>
        <w:spacing w:before="120"/>
      </w:pPr>
      <w:r>
        <w:t xml:space="preserve">Verstoß: </w:t>
      </w:r>
      <w:r>
        <w:tab/>
        <w:t>Aufbringen N-haltiger Dünger innerhalb der Sperrzeiten</w:t>
      </w:r>
    </w:p>
    <w:p w:rsidR="00FC48B7" w:rsidRDefault="00FC48B7" w:rsidP="00B002FA">
      <w:pPr>
        <w:pStyle w:val="LTAntwortRessortText"/>
        <w:spacing w:before="0"/>
        <w:ind w:left="1049" w:firstLine="369"/>
      </w:pPr>
      <w:r>
        <w:t xml:space="preserve">Bewertung: mittel (3 </w:t>
      </w:r>
      <w:r w:rsidR="00B002FA">
        <w:t>Prozent</w:t>
      </w:r>
      <w:r>
        <w:t>)</w:t>
      </w:r>
    </w:p>
    <w:p w:rsidR="00FC48B7" w:rsidRPr="008E00FE" w:rsidRDefault="00FC48B7" w:rsidP="008E00FE">
      <w:pPr>
        <w:pStyle w:val="LTAntwortRessortText"/>
        <w:rPr>
          <w:u w:val="single"/>
        </w:rPr>
      </w:pPr>
      <w:r w:rsidRPr="008E00FE">
        <w:rPr>
          <w:u w:val="single"/>
        </w:rPr>
        <w:t xml:space="preserve">Unternehmenssatz: 10 </w:t>
      </w:r>
      <w:r w:rsidR="00990C55" w:rsidRPr="008E00FE">
        <w:rPr>
          <w:u w:val="single"/>
        </w:rPr>
        <w:t xml:space="preserve">Prozent </w:t>
      </w:r>
    </w:p>
    <w:p w:rsidR="00FC48B7" w:rsidRDefault="00FC48B7" w:rsidP="008E00FE">
      <w:pPr>
        <w:pStyle w:val="LTAntwortRessortText"/>
        <w:spacing w:before="120"/>
      </w:pPr>
      <w:r>
        <w:t xml:space="preserve">Rechenregel: Im Wiederholungsfall wird der anzuwendende Kürzungssatz um den Faktor 3 erhöht. Liegen mehrere fahrlässige Wiederholungsverstöße vor, sind diese zu addieren. Bei fahrlässigen Erstverstößen in unterschiedlichen Bereichen werden die festgesetzten Kürzungssätze der einzelnen Bereiche addiert, wobei der gesamte Kürzungssatz 5 </w:t>
      </w:r>
      <w:r w:rsidR="00990C55">
        <w:t xml:space="preserve">Prozent </w:t>
      </w:r>
      <w:r>
        <w:t>(Kappungsgrenze) nicht überschreiten darf (VO</w:t>
      </w:r>
      <w:r w:rsidR="008E00FE">
        <w:t> </w:t>
      </w:r>
      <w:r>
        <w:t>(EU) Nr. 809/2014, VO (EU) Nr. 640/2014).</w:t>
      </w:r>
    </w:p>
    <w:p w:rsidR="00AD2004" w:rsidRDefault="00AD200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92"/>
        <w:gridCol w:w="5824"/>
      </w:tblGrid>
      <w:tr w:rsidR="00FC48B7" w:rsidTr="00AD2004">
        <w:tc>
          <w:tcPr>
            <w:tcW w:w="1792" w:type="dxa"/>
            <w:shd w:val="clear" w:color="auto" w:fill="auto"/>
          </w:tcPr>
          <w:p w:rsidR="00FC48B7" w:rsidRPr="00FC48B7" w:rsidRDefault="00FC48B7" w:rsidP="00FC48B7">
            <w:pPr>
              <w:pStyle w:val="LTAnfrageIni1"/>
            </w:pPr>
            <w:r w:rsidRPr="00FC48B7">
              <w:t>Abgeordneter</w:t>
            </w:r>
            <w:r w:rsidRPr="00FC48B7">
              <w:br/>
            </w:r>
            <w:r w:rsidRPr="00FC48B7">
              <w:rPr>
                <w:b/>
              </w:rPr>
              <w:t>Hans</w:t>
            </w:r>
            <w:r w:rsidRPr="00FC48B7">
              <w:rPr>
                <w:b/>
              </w:rPr>
              <w:br/>
              <w:t>Urban</w:t>
            </w:r>
            <w:r w:rsidRPr="00FC48B7">
              <w:rPr>
                <w:b/>
              </w:rPr>
              <w:br/>
            </w:r>
            <w:r w:rsidRPr="00FC48B7">
              <w:t>(BÜNDNIS 90/DIE GRÜNEN)</w:t>
            </w:r>
            <w:r>
              <w:fldChar w:fldCharType="begin"/>
            </w:r>
            <w:r>
              <w:instrText xml:space="preserve"> XE </w:instrText>
            </w:r>
            <w:r w:rsidR="00990C55">
              <w:instrText>„</w:instrText>
            </w:r>
            <w:r>
              <w:instrText xml:space="preserve">Urban, Hans (BÜNDNIS 90/DIE GRÜNEN):Gewinnausschüttung der Bayerischen Staatsforsten </w:instrText>
            </w:r>
            <w:r>
              <w:fldChar w:fldCharType="end"/>
            </w:r>
            <w:r>
              <w:fldChar w:fldCharType="begin"/>
            </w:r>
            <w:r>
              <w:instrText xml:space="preserve"> TC </w:instrText>
            </w:r>
            <w:r w:rsidR="00990C55">
              <w:instrText>„</w:instrText>
            </w:r>
            <w:r>
              <w:instrText>Urban, Hans (BÜNDNIS 90/DIE GRÜNEN)</w:instrText>
            </w:r>
            <w:r>
              <w:br/>
              <w:instrText xml:space="preserve">Gewinnausschüttung der Bayerischen Staatsforsten </w:instrText>
            </w:r>
            <w:r w:rsidR="00990C55">
              <w:instrText>„</w:instrText>
            </w:r>
            <w:r>
              <w:instrText xml:space="preserve"> \l 2 </w:instrText>
            </w:r>
            <w:r>
              <w:fldChar w:fldCharType="end"/>
            </w:r>
          </w:p>
        </w:tc>
        <w:tc>
          <w:tcPr>
            <w:tcW w:w="5824" w:type="dxa"/>
            <w:shd w:val="clear" w:color="auto" w:fill="auto"/>
          </w:tcPr>
          <w:p w:rsidR="00FC48B7" w:rsidRDefault="00FC48B7" w:rsidP="00FC48B7">
            <w:pPr>
              <w:pStyle w:val="LTAnfrageText"/>
            </w:pPr>
            <w:r>
              <w:t>Ich frage die Staatsregierung, aus welchen Gründen wurde für den Doppelhaushalt 2019/2020 mit 10 Mio. Euro für das Jahr 2019 und 20 Mio. Euro für das Jahr 2020 insgesamt 30 Mio. Euro Gewinnausschüttung der Bayerischen Staatsforsten (BaySF) an das Staatsministerium der Finanzen und für Heimat (StMFH) eingeplant, obwohl die Gewinnausschüttung bereits im Jahr 2018</w:t>
            </w:r>
            <w:r w:rsidR="00990C55">
              <w:t xml:space="preserve"> </w:t>
            </w:r>
            <w:r>
              <w:t xml:space="preserve"> aufgrund der schlechten Rahmenbedingungen auf null Euro zurück gesetzt wurde und welche Erkenntnisse wurden in den wenigen Wochen nach Verabschiedung des Doppelhaushalts 2019/2020 bis zur Ankündigung des Ministerpräsidenten Dr. Markus Söder zum Stopp der Gewinnausschüttung der BaySF gewonnen, dass anstatt 30 Mio. Euro null Euro an das StMFH als Gewinn ausgeschüttet werden sowie welche Gründe gab es nach Null Euro Gewinnausschüttung im Jahr 2018, mit 30 Mio. Euro für den Doppelhaushalt 2019/2020 zu planen?</w:t>
            </w:r>
          </w:p>
          <w:p w:rsidR="00FC48B7" w:rsidRDefault="00FC48B7" w:rsidP="00FC48B7">
            <w:pPr>
              <w:pStyle w:val="LTAnfrageText"/>
            </w:pPr>
          </w:p>
        </w:tc>
      </w:tr>
    </w:tbl>
    <w:p w:rsidR="00FC48B7" w:rsidRDefault="00FC48B7" w:rsidP="00FC48B7">
      <w:pPr>
        <w:pStyle w:val="LTUeberschrAntwortRessort"/>
      </w:pPr>
      <w:r>
        <w:t>Antwort des Staatsministeriums für Ernährung, Landwirtschaft und Forsten</w:t>
      </w:r>
    </w:p>
    <w:p w:rsidR="00FC48B7" w:rsidRDefault="00FC48B7" w:rsidP="00FC48B7">
      <w:pPr>
        <w:pStyle w:val="LTAntwortRessortText"/>
      </w:pPr>
      <w:r>
        <w:t>Für das Haushaltsjahr 2018 betrug die veranschlagte Gewinnabführung 55 Mio. Euro. Im Doppelhaushalt 2019/2020 wu</w:t>
      </w:r>
      <w:r w:rsidR="001D0804">
        <w:t>rden auf Grund der zu</w:t>
      </w:r>
      <w:r>
        <w:t>nehmenden Kalamitätsschäden (Trockenheit, Borkenkäfer, Sturm) und der Negativentwicklungen am Holzmarkt die veranschlagten Einnahmen aus der Gewinnabführung deutlich reduziert: Gegen</w:t>
      </w:r>
      <w:r w:rsidR="001D0804">
        <w:t>über dem Jahr 2018 um minus 45</w:t>
      </w:r>
      <w:r>
        <w:t xml:space="preserve"> Mio. Euro für 2019 </w:t>
      </w:r>
      <w:r w:rsidR="001D0804">
        <w:t>und um minus 35 </w:t>
      </w:r>
      <w:r>
        <w:t>Mio. Euro für 2020. Als Unternehmen der Urproduktion mit fas</w:t>
      </w:r>
      <w:r w:rsidR="001D0804">
        <w:t>t vollständiger finanzieller Ab</w:t>
      </w:r>
      <w:r>
        <w:t>hängigkeit vom Holzmarkt ist die</w:t>
      </w:r>
      <w:r w:rsidR="00481A6E" w:rsidRPr="00481A6E">
        <w:t xml:space="preserve"> </w:t>
      </w:r>
      <w:r w:rsidR="00481A6E">
        <w:t>Bayerischen Staatsforsten</w:t>
      </w:r>
      <w:r>
        <w:t xml:space="preserve"> </w:t>
      </w:r>
      <w:r w:rsidR="00481A6E">
        <w:t>(</w:t>
      </w:r>
      <w:r>
        <w:t>BaySF</w:t>
      </w:r>
      <w:r w:rsidR="00481A6E">
        <w:t>)</w:t>
      </w:r>
      <w:r>
        <w:t xml:space="preserve"> immer unvorhersehbaren und unkalkulierbaren naturalen Risiken im Geschäftsbetrieb ausgesetzt. Die Gewinnablieferung im Haushaltsplan stellt letztendlich eine auf Basis von Prognosen und Marktentwicklungen erwartete Einnahme dar. </w:t>
      </w:r>
    </w:p>
    <w:p w:rsidR="00FC48B7" w:rsidRDefault="00FC48B7" w:rsidP="00FC48B7">
      <w:pPr>
        <w:pStyle w:val="LTAntwortRessortText"/>
      </w:pPr>
      <w:r>
        <w:t xml:space="preserve">Die tatsächliche Abführung an den Staatshaushalt wird nach Art. 11 </w:t>
      </w:r>
      <w:r w:rsidR="00481A6E">
        <w:t xml:space="preserve">Bayerisches </w:t>
      </w:r>
      <w:r>
        <w:t xml:space="preserve">Staatsforstengesetz vom Aufsichtsrat der </w:t>
      </w:r>
      <w:r w:rsidR="00481A6E">
        <w:t xml:space="preserve">BaySF </w:t>
      </w:r>
      <w:r>
        <w:t>nach Absc</w:t>
      </w:r>
      <w:r w:rsidR="00481A6E">
        <w:t xml:space="preserve">hluss eines jeden Geschäftsjahrs beschlossen. </w:t>
      </w:r>
      <w:r>
        <w:t xml:space="preserve">Die Sicherung der finanziellen Leistungsfähigkeit der </w:t>
      </w:r>
      <w:r w:rsidR="00481A6E">
        <w:t>BaySF zur Erfül</w:t>
      </w:r>
      <w:r>
        <w:t>lung ihres gesetzlichen Auftrags, nämli</w:t>
      </w:r>
      <w:r w:rsidR="00481A6E">
        <w:t>ch der vorbildlichen Waldbewirt</w:t>
      </w:r>
      <w:r>
        <w:t>schaftung, ist dabei vorrangig zu berü</w:t>
      </w:r>
      <w:r w:rsidR="00481A6E">
        <w:t>cksichtigen. Bereits für das Ge</w:t>
      </w:r>
      <w:r>
        <w:t>schäftsjahr 2018 hat der Aufsichtsrat beschlossen, auf eine Abführung an den Freistaat Bayern zu verzichten und den erwirtschafteten Überschuss im Unternehmen zu belassen.</w:t>
      </w:r>
    </w:p>
    <w:p w:rsidR="00415BD2" w:rsidRDefault="00FC48B7" w:rsidP="009A4A15">
      <w:pPr>
        <w:pStyle w:val="LTAntwortRessortText"/>
      </w:pPr>
      <w:r>
        <w:t xml:space="preserve">Die Erbringung von Klimaschutzleistungen und die </w:t>
      </w:r>
      <w:r w:rsidR="00481A6E">
        <w:t>Anpassung der Wäl</w:t>
      </w:r>
      <w:r>
        <w:t xml:space="preserve">der an den Klimawandel spielen künftig </w:t>
      </w:r>
      <w:r w:rsidR="00481A6E">
        <w:t>eine noch wichtigere Rolle. Des</w:t>
      </w:r>
      <w:r>
        <w:t>halb sollen betriebliche Erträge in den kommenden Jahren vermehrt in die Stärkung und Zukunftssicherung der staatlichen Wälder fließen.</w:t>
      </w:r>
      <w:r w:rsidR="00415BD2">
        <w:br w:type="page"/>
      </w:r>
    </w:p>
    <w:p w:rsidR="00FC48B7" w:rsidRDefault="00FC48B7" w:rsidP="00FC48B7">
      <w:pPr>
        <w:pStyle w:val="LTUeberschrRessort"/>
      </w:pPr>
      <w:r>
        <w:t>Geschäftsbereich des Staatsministeriums für Familie, Arbeit und Soziales</w:t>
      </w:r>
      <w:r>
        <w:fldChar w:fldCharType="begin"/>
      </w:r>
      <w:r>
        <w:instrText xml:space="preserve"> TC </w:instrText>
      </w:r>
      <w:r w:rsidR="00990C55">
        <w:instrText>„</w:instrText>
      </w:r>
      <w:r>
        <w:instrText>Geschäftsbereich des Staatsministeriums für Familie, Arbeit und Soziales</w:instrText>
      </w:r>
      <w:r w:rsidR="00990C55">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93"/>
        <w:gridCol w:w="5823"/>
      </w:tblGrid>
      <w:tr w:rsidR="00FC48B7" w:rsidTr="00FC48B7">
        <w:tc>
          <w:tcPr>
            <w:tcW w:w="2050" w:type="dxa"/>
            <w:shd w:val="clear" w:color="auto" w:fill="auto"/>
          </w:tcPr>
          <w:p w:rsidR="00FC48B7" w:rsidRPr="00FC48B7" w:rsidRDefault="00FC48B7" w:rsidP="00FC48B7">
            <w:pPr>
              <w:pStyle w:val="LTAnfrageIni1"/>
            </w:pPr>
            <w:r w:rsidRPr="00FC48B7">
              <w:t>Abgeordnete</w:t>
            </w:r>
            <w:r w:rsidRPr="00FC48B7">
              <w:br/>
            </w:r>
            <w:r w:rsidRPr="00FC48B7">
              <w:rPr>
                <w:b/>
              </w:rPr>
              <w:t>Claudia</w:t>
            </w:r>
            <w:r w:rsidRPr="00FC48B7">
              <w:rPr>
                <w:b/>
              </w:rPr>
              <w:br/>
              <w:t>Köhler</w:t>
            </w:r>
            <w:r w:rsidRPr="00FC48B7">
              <w:rPr>
                <w:b/>
              </w:rPr>
              <w:br/>
            </w:r>
            <w:r w:rsidRPr="00FC48B7">
              <w:t>(BÜNDNIS 90/DIE GRÜNEN)</w:t>
            </w:r>
            <w:r>
              <w:fldChar w:fldCharType="begin"/>
            </w:r>
            <w:r>
              <w:instrText xml:space="preserve"> XE </w:instrText>
            </w:r>
            <w:r w:rsidR="00990C55">
              <w:instrText>„</w:instrText>
            </w:r>
            <w:r>
              <w:instrText xml:space="preserve">Köhler, Claudia (BÜNDNIS 90/DIE GRÜNEN):Anlauf- und Beratungsstelle für ehemalige Heimkinder </w:instrText>
            </w:r>
            <w:r>
              <w:fldChar w:fldCharType="end"/>
            </w:r>
            <w:r>
              <w:fldChar w:fldCharType="begin"/>
            </w:r>
            <w:r>
              <w:instrText xml:space="preserve"> TC </w:instrText>
            </w:r>
            <w:r w:rsidR="00990C55">
              <w:instrText>„</w:instrText>
            </w:r>
            <w:r>
              <w:instrText>Köhler, Claudia (BÜNDNIS 90/DIE GRÜNEN)</w:instrText>
            </w:r>
            <w:r>
              <w:br/>
              <w:instrText xml:space="preserve">Anlauf- und Beratungsstelle für ehemalige Heimkinder </w:instrText>
            </w:r>
            <w:r w:rsidR="00990C55">
              <w:instrText>„</w:instrText>
            </w:r>
            <w:r>
              <w:instrText xml:space="preserve"> \l 2 </w:instrText>
            </w:r>
            <w:r>
              <w:fldChar w:fldCharType="end"/>
            </w:r>
          </w:p>
        </w:tc>
        <w:tc>
          <w:tcPr>
            <w:tcW w:w="7200" w:type="dxa"/>
            <w:shd w:val="clear" w:color="auto" w:fill="auto"/>
          </w:tcPr>
          <w:p w:rsidR="00FC48B7" w:rsidRDefault="00FC48B7" w:rsidP="00FC48B7">
            <w:pPr>
              <w:pStyle w:val="LTAnfrageText"/>
            </w:pPr>
            <w:r>
              <w:t xml:space="preserve">In Bezug auf den Beschluss zur Fortführung der Anlauf- und Beratungsstelle für ehemalige Heimkinder (Drs. 17/22625) frage ich die Staatsregierung, wie die Anlauf- und Beratungsstelle für ehemalige Heimkinder personell ausgestattet ist (bitte Zahl der Planstellen, besetzte und zu besetzende Stellen angeben), welche Beratungs- und Unterstützungsangebote für ehemalige Heimkinder zur Verfügung stehen und ob auch nach Ende der Laufzeit des Bundesfonds </w:t>
            </w:r>
            <w:r w:rsidR="00990C55">
              <w:t>„</w:t>
            </w:r>
            <w:r>
              <w:t>Heimerziehung West</w:t>
            </w:r>
            <w:r w:rsidR="00990C55">
              <w:t>“</w:t>
            </w:r>
            <w:r>
              <w:t xml:space="preserve"> finanzielle Leistungen geplant sind?</w:t>
            </w:r>
          </w:p>
          <w:p w:rsidR="00FC48B7" w:rsidRDefault="00FC48B7" w:rsidP="00FC48B7">
            <w:pPr>
              <w:pStyle w:val="LTAnfrageText"/>
            </w:pPr>
          </w:p>
        </w:tc>
      </w:tr>
    </w:tbl>
    <w:p w:rsidR="00FC48B7" w:rsidRDefault="00FC48B7" w:rsidP="00FC48B7">
      <w:pPr>
        <w:pStyle w:val="LTUeberschrAntwortRessort"/>
      </w:pPr>
      <w:r>
        <w:t>Antwort des Staatsministeriums für Familie, Arbeit und Soziales</w:t>
      </w:r>
    </w:p>
    <w:p w:rsidR="00FC48B7" w:rsidRDefault="00922870" w:rsidP="00FC48B7">
      <w:pPr>
        <w:pStyle w:val="LTAntwortRessortText"/>
      </w:pPr>
      <w:r>
        <w:t xml:space="preserve">Mit Auslaufen des </w:t>
      </w:r>
      <w:r w:rsidR="009A4A15">
        <w:t>F</w:t>
      </w:r>
      <w:r w:rsidR="00FC48B7">
        <w:t xml:space="preserve">onds </w:t>
      </w:r>
      <w:r w:rsidR="009A4A15">
        <w:t>Heimerziehung</w:t>
      </w:r>
      <w:r>
        <w:t xml:space="preserve"> </w:t>
      </w:r>
      <w:r w:rsidR="00FC48B7">
        <w:t>in den Jahren 1949 bis 1975 zum 31.12.2018 endete auch die Finanzierung der Anlauf- und Beratungsstelle aus Fondsmitteln. Seither wird die Finanzierung ausschließlich</w:t>
      </w:r>
      <w:r>
        <w:t xml:space="preserve"> </w:t>
      </w:r>
      <w:r w:rsidR="00FC48B7">
        <w:t>aus Landesmitteln sichergestellt. Die Anlauf- und Beratungsstelle für ehemalige Heimkinder ist derzeit im Umfang einer Vollzeitstelle durch eine Mitarbeiterin aus dem bis 31.12.2018 tätigen Team besetzt.</w:t>
      </w:r>
      <w:r>
        <w:t xml:space="preserve"> </w:t>
      </w:r>
      <w:r w:rsidR="00FC48B7">
        <w:t>Die Ausschreibung und Besetzung im Umfang einer weiteren Vollzeitstelle ist aktuell in die Wege geleitet.</w:t>
      </w:r>
    </w:p>
    <w:p w:rsidR="00FC48B7" w:rsidRDefault="00FC48B7" w:rsidP="00FC48B7">
      <w:pPr>
        <w:pStyle w:val="LTAntwortRessortText"/>
      </w:pPr>
      <w:r>
        <w:t>Die Beratungs- und Unterstützungsleistungen für ehemalige Heimkinder reichen wie bisher von der Unterstützung bei der Aktensuche, Klärung</w:t>
      </w:r>
      <w:r w:rsidR="009A4A15">
        <w:t>,</w:t>
      </w:r>
      <w:r>
        <w:t xml:space="preserve"> ob ein Antrag auf Opferentschädigung zielführend sein könnte oder</w:t>
      </w:r>
      <w:r w:rsidR="00922870">
        <w:t xml:space="preserve"> </w:t>
      </w:r>
      <w:r>
        <w:t>kirchliche Entschädigungsleistungen in Frage kommen, über Beratung zu alternativen Möglichkeiten der Pflege im Alter bis hin zu Beratungsgesprächen im Zusammenhang traumatischer Erlebnisse während der Heimerziehung.</w:t>
      </w:r>
    </w:p>
    <w:p w:rsidR="00720C42" w:rsidRDefault="00FC48B7" w:rsidP="00FC48B7">
      <w:pPr>
        <w:pStyle w:val="LTAntwortRessortText"/>
      </w:pPr>
      <w:r>
        <w:t>Finanzielle Leistungen können nach Ende der Laufzeit des Bundesfonds nicht mehr ausgereicht werden und sind auch nicht geplant.</w:t>
      </w:r>
    </w:p>
    <w:p w:rsidR="00720C42" w:rsidRDefault="00720C4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71"/>
        <w:gridCol w:w="5845"/>
      </w:tblGrid>
      <w:tr w:rsidR="00FC48B7" w:rsidTr="00720C42">
        <w:tc>
          <w:tcPr>
            <w:tcW w:w="1771" w:type="dxa"/>
            <w:shd w:val="clear" w:color="auto" w:fill="auto"/>
          </w:tcPr>
          <w:p w:rsidR="00FC48B7" w:rsidRPr="00FC48B7" w:rsidRDefault="00FC48B7" w:rsidP="00FC48B7">
            <w:pPr>
              <w:pStyle w:val="LTAnfrageIni1"/>
            </w:pPr>
            <w:r w:rsidRPr="00FC48B7">
              <w:t>Abgeordnete</w:t>
            </w:r>
            <w:r w:rsidRPr="00FC48B7">
              <w:br/>
            </w:r>
            <w:r w:rsidRPr="00FC48B7">
              <w:rPr>
                <w:b/>
              </w:rPr>
              <w:t>Doris</w:t>
            </w:r>
            <w:r w:rsidRPr="00FC48B7">
              <w:rPr>
                <w:b/>
              </w:rPr>
              <w:br/>
              <w:t>Rauscher</w:t>
            </w:r>
            <w:r w:rsidRPr="00FC48B7">
              <w:rPr>
                <w:b/>
              </w:rPr>
              <w:br/>
            </w:r>
            <w:r w:rsidRPr="00FC48B7">
              <w:t>(SPD)</w:t>
            </w:r>
            <w:r>
              <w:fldChar w:fldCharType="begin"/>
            </w:r>
            <w:r>
              <w:instrText xml:space="preserve"> XE </w:instrText>
            </w:r>
            <w:r w:rsidR="00990C55">
              <w:instrText>„</w:instrText>
            </w:r>
            <w:r>
              <w:instrText xml:space="preserve">Rauscher, Doris (SPD):Mittelverteilung im 4. Sonderinvestitionsprogramm Kinderbetreuungsfinanzierung (4. SIP) </w:instrText>
            </w:r>
            <w:r>
              <w:fldChar w:fldCharType="end"/>
            </w:r>
            <w:r>
              <w:fldChar w:fldCharType="begin"/>
            </w:r>
            <w:r>
              <w:instrText xml:space="preserve"> TC </w:instrText>
            </w:r>
            <w:r w:rsidR="00990C55">
              <w:instrText>„</w:instrText>
            </w:r>
            <w:r>
              <w:instrText>Rauscher, Doris (SPD)</w:instrText>
            </w:r>
            <w:r>
              <w:br/>
              <w:instrText xml:space="preserve">Mittelverteilung im 4. Sonderinvestitionsprogramm Kinderbetreuungsfinanzierung (4. SIP) </w:instrText>
            </w:r>
            <w:r w:rsidR="00990C55">
              <w:instrText>„</w:instrText>
            </w:r>
            <w:r>
              <w:instrText xml:space="preserve"> \l 2 </w:instrText>
            </w:r>
            <w:r>
              <w:fldChar w:fldCharType="end"/>
            </w:r>
          </w:p>
        </w:tc>
        <w:tc>
          <w:tcPr>
            <w:tcW w:w="5845" w:type="dxa"/>
            <w:shd w:val="clear" w:color="auto" w:fill="auto"/>
          </w:tcPr>
          <w:p w:rsidR="00FC48B7" w:rsidRDefault="00FC48B7" w:rsidP="00FC48B7">
            <w:pPr>
              <w:pStyle w:val="LTAnfrageText"/>
            </w:pPr>
            <w:r>
              <w:t>Ich frage die Staatsregierung, in welchen Regierungsbezirken sind die Mittel des 4. Sonderinvestitionsprogramms Kinderbetreuungsfinanzierung (4. SIP) bereits vor Ablauf der Antragsfrist vollständig gebunden (bitte mit Auflistung der betreffenden Regierungsbezirke), wie viele der bereits eingegangenen Anträge können in diesen Regierungsbezirken entsprechend voraussichtlich nicht berücksichtigt werden (bitte absolute und relative Zahlen), und wie viele zusätzliche Gelder wären schätzungsweise nötig, um allen bereits eingegangen und den noch zu erwartenden Anträgen in allen Regierungsbezirken gleichermaßen gerecht werden zu können?</w:t>
            </w:r>
          </w:p>
          <w:p w:rsidR="00FC48B7" w:rsidRDefault="00FC48B7" w:rsidP="00FC48B7">
            <w:pPr>
              <w:pStyle w:val="LTAnfrageText"/>
            </w:pPr>
          </w:p>
        </w:tc>
      </w:tr>
    </w:tbl>
    <w:p w:rsidR="00FC48B7" w:rsidRDefault="00FC48B7" w:rsidP="00FC48B7">
      <w:pPr>
        <w:pStyle w:val="LTUeberschrAntwortRessort"/>
      </w:pPr>
      <w:r>
        <w:t>Antwort des Staatsministeriums für Familie, Arbeit und Soziales</w:t>
      </w:r>
    </w:p>
    <w:p w:rsidR="00FC48B7" w:rsidRDefault="00FC48B7" w:rsidP="00FC48B7">
      <w:pPr>
        <w:pStyle w:val="LTAntwortRessortText"/>
      </w:pPr>
      <w:r>
        <w:t>Die Bundesmittel, die im Rahmen des 4. Sonderinvestitionsprogramms (4. SIP) an die Gemeinden weitergereicht wurden, sind bereits in allen Regierungsbezirken vollständig gebunden.</w:t>
      </w:r>
    </w:p>
    <w:p w:rsidR="00FC48B7" w:rsidRDefault="00FC48B7" w:rsidP="00FC48B7">
      <w:pPr>
        <w:pStyle w:val="LTAntwortRessortText"/>
      </w:pPr>
      <w:r>
        <w:t>Das 4. SIP wird mit Landesmitteln fortgeführt. Der Landesgesetzgeber hat hierfür im Doppelhaushalt 2019/2020 Mittel eingestellt. Mit der Erteilung von Unbedenklichkeitsbescheinigungen werden die Gemeinden</w:t>
      </w:r>
      <w:r w:rsidR="00720C42">
        <w:t xml:space="preserve"> </w:t>
      </w:r>
      <w:r>
        <w:t>in die Lage versetzt, förderunschädlich mit dem Bau zu beginnen. Die Staatsregierung geht davon aus, dass alle bis zum 31.08.2019 eingehenden Anträge berücksichtigt werden können.</w:t>
      </w:r>
    </w:p>
    <w:p w:rsidR="00FC48B7" w:rsidRDefault="00FC48B7" w:rsidP="00FC48B7">
      <w:pPr>
        <w:pStyle w:val="LTAntwortRessortText"/>
      </w:pPr>
      <w:r>
        <w:t xml:space="preserve">Das </w:t>
      </w:r>
      <w:r w:rsidR="00720C42">
        <w:t xml:space="preserve">Staatsministerium für Familie, Arbeit und Soziales </w:t>
      </w:r>
      <w:r>
        <w:t>strebt an, die Antragsfrist über den 31. August 2019 hinaus zu verlängern. Die Staatsregierung wird die Planungen in einer der nächsten Ministerratssitzungen konkretisieren. Sobald die Planungen abgeschlossen sind, können Fragen zum förderfähigen Antragsvolumen bzw. zum Umfang der voraussichtlich notwendigen Mittel beantwortet werden.</w:t>
      </w:r>
    </w:p>
    <w:p w:rsidR="00720C42" w:rsidRDefault="00720C4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09"/>
        <w:gridCol w:w="5807"/>
      </w:tblGrid>
      <w:tr w:rsidR="00FC48B7" w:rsidTr="00720C42">
        <w:tc>
          <w:tcPr>
            <w:tcW w:w="1809" w:type="dxa"/>
            <w:shd w:val="clear" w:color="auto" w:fill="auto"/>
          </w:tcPr>
          <w:p w:rsidR="00FC48B7" w:rsidRPr="00FC48B7" w:rsidRDefault="00FC48B7" w:rsidP="00FC48B7">
            <w:pPr>
              <w:pStyle w:val="LTAnfrageIni1"/>
            </w:pPr>
            <w:r w:rsidRPr="00FC48B7">
              <w:t>Abgeordnete</w:t>
            </w:r>
            <w:r w:rsidRPr="00FC48B7">
              <w:br/>
            </w:r>
            <w:r w:rsidRPr="00FC48B7">
              <w:rPr>
                <w:b/>
              </w:rPr>
              <w:t>Diana</w:t>
            </w:r>
            <w:r w:rsidRPr="00FC48B7">
              <w:rPr>
                <w:b/>
              </w:rPr>
              <w:br/>
              <w:t>Stachowitz</w:t>
            </w:r>
            <w:r w:rsidRPr="00FC48B7">
              <w:rPr>
                <w:b/>
              </w:rPr>
              <w:br/>
            </w:r>
            <w:r w:rsidRPr="00FC48B7">
              <w:t>(SPD)</w:t>
            </w:r>
            <w:r>
              <w:fldChar w:fldCharType="begin"/>
            </w:r>
            <w:r>
              <w:instrText xml:space="preserve"> XE </w:instrText>
            </w:r>
            <w:r w:rsidR="00990C55">
              <w:instrText>„</w:instrText>
            </w:r>
            <w:r>
              <w:instrText xml:space="preserve">Stachowitz, Diana (SPD):Altersarmut in Bayern </w:instrText>
            </w:r>
            <w:r>
              <w:fldChar w:fldCharType="end"/>
            </w:r>
            <w:r>
              <w:fldChar w:fldCharType="begin"/>
            </w:r>
            <w:r>
              <w:instrText xml:space="preserve"> TC </w:instrText>
            </w:r>
            <w:r w:rsidR="00990C55">
              <w:instrText>„</w:instrText>
            </w:r>
            <w:r>
              <w:instrText>Stachowitz, Diana (SPD)</w:instrText>
            </w:r>
            <w:r>
              <w:br/>
              <w:instrText xml:space="preserve">Altersarmut in Bayern </w:instrText>
            </w:r>
            <w:r w:rsidR="00990C55">
              <w:instrText>„</w:instrText>
            </w:r>
            <w:r>
              <w:instrText xml:space="preserve"> \l 2 </w:instrText>
            </w:r>
            <w:r>
              <w:fldChar w:fldCharType="end"/>
            </w:r>
          </w:p>
        </w:tc>
        <w:tc>
          <w:tcPr>
            <w:tcW w:w="5807" w:type="dxa"/>
            <w:shd w:val="clear" w:color="auto" w:fill="auto"/>
          </w:tcPr>
          <w:p w:rsidR="00FC48B7" w:rsidRDefault="00FC48B7" w:rsidP="00FC48B7">
            <w:pPr>
              <w:pStyle w:val="LTAnfrageText"/>
            </w:pPr>
            <w:r>
              <w:t>Ich frage die Staatsregierung, wie hoch ist aktuell in absoluten und relativen Zahlen die Armutsgefährdung der über 65-jährigen in Bayern (bitte aufgegliedert nach Regierungsbezirken angeben), wie hoch ist sie jeweils bei Frauen und Männern in dieser Altersgruppe und wie haben sich diese Zahlen (über 65-jährige Personen insgesamt, aufgegliedert in Frauen und Männer) in den vergangenen zehn Jahren entwickelt (bitte aufgegliedert nach Jahren angeben)?</w:t>
            </w:r>
          </w:p>
          <w:p w:rsidR="00FC48B7" w:rsidRDefault="00FC48B7" w:rsidP="00FC48B7">
            <w:pPr>
              <w:pStyle w:val="LTAnfrageText"/>
            </w:pPr>
          </w:p>
        </w:tc>
      </w:tr>
    </w:tbl>
    <w:p w:rsidR="00FC48B7" w:rsidRDefault="00FC48B7" w:rsidP="00FC48B7">
      <w:pPr>
        <w:pStyle w:val="LTUeberschrAntwortRessort"/>
      </w:pPr>
      <w:r>
        <w:t>Antwort des Staatsministeriums für Familie, Arbeit und Soziales</w:t>
      </w:r>
    </w:p>
    <w:p w:rsidR="00FC48B7" w:rsidRDefault="00FC48B7" w:rsidP="00FC48B7">
      <w:pPr>
        <w:pStyle w:val="LTAntwortRessortText"/>
      </w:pPr>
      <w:r>
        <w:t>Die sog. Armutsgefährdungsquote gibt den Anteil der Personen in Haushalten mit einem vergleichsweise niedrigen Einkommen (Nettoäquivalenzeinkommen unter 60</w:t>
      </w:r>
      <w:r w:rsidR="00720C42">
        <w:t> </w:t>
      </w:r>
      <w:r>
        <w:t>Proz</w:t>
      </w:r>
      <w:r w:rsidR="00720C42">
        <w:t>ent des Medianeinkommens der Ge</w:t>
      </w:r>
      <w:r>
        <w:t>samtbevölkerung) wieder. Sie reflektie</w:t>
      </w:r>
      <w:r w:rsidR="00720C42">
        <w:t>rt demnach weder die individuel</w:t>
      </w:r>
      <w:r>
        <w:t>le Bedarfssituation noch die Geld- und Immobilienvermögen, die oftmals im Zuge der Alterssicherung aufgebaut wurden. Dementsprechend erweist sich die Inanspruchnahme von Grundsicherung im Alter als passenderer Indikator zur Ableitung der Altersarmutsgefährdung.</w:t>
      </w:r>
    </w:p>
    <w:p w:rsidR="00FC48B7" w:rsidRDefault="00FC48B7" w:rsidP="00FC48B7">
      <w:pPr>
        <w:pStyle w:val="LTAntwortRessortText"/>
      </w:pPr>
      <w:r>
        <w:t>Die Armutsgefährdungsquote der Bevölkerung im Alter von 65 Jahren und mehr lag in Bayern im Jahr 2017 (aktueller Datenstand auf Basis des Mikrozensus) bei 17,1</w:t>
      </w:r>
      <w:r w:rsidR="00720C42">
        <w:t> </w:t>
      </w:r>
      <w:r>
        <w:t>Prozent. Der entsprechende Wert für die Frauen in dieser Altersgruppe belief sich auf 19,4 Prozent, der der gleichaltrigen Männer auf 14,4 Prozent. Demgegenüber bezogen zum Jahresende 2017 lediglich 2,8 Prozent der bayerischen Bevölkerung ab der Regelaltersgrenze Leistungen der Grundsicherung im Alter. Unter den Frauen lag der entsprechende Anteil bei 2,9 Prozent, unter den Männern bei 2,7 Prozent.</w:t>
      </w:r>
    </w:p>
    <w:p w:rsidR="00FC48B7" w:rsidRDefault="00FC48B7" w:rsidP="00FC48B7">
      <w:pPr>
        <w:pStyle w:val="LTAntwortRessortText"/>
      </w:pPr>
      <w:r>
        <w:t>Absolute Zahlen auf Basis der Armutsgefährdungsquote 2017 liegen nicht vor, ebenso keine vergleichbaren Daten auf Ebene der Regierungsbezirke.</w:t>
      </w:r>
    </w:p>
    <w:p w:rsidR="00FC48B7" w:rsidRDefault="00FC48B7" w:rsidP="00FC48B7">
      <w:pPr>
        <w:pStyle w:val="LTAntwortRessortText"/>
      </w:pPr>
      <w:r>
        <w:t>Die Entwicklung der Armutsgefährdungsquote und der Quote der Empfängerinnen und Empfänger von Grundsicherung im Alter in Bayern zwischen den Jahren 2009 und 2017 kann der nachfolgenden Darstellung entnommen werden. Beide Indikatoren weisen über den Zeitverlauf eine leichte Zunahme auf, wobe</w:t>
      </w:r>
      <w:r w:rsidR="00720C42">
        <w:t>i die Inanspruchnahme von Grund</w:t>
      </w:r>
      <w:r>
        <w:t>sicherung im Alter auf weiterhin vergleichsweise geringem Niveau rangiert und sich seit 2013 sehr stabil erweist.</w:t>
      </w:r>
    </w:p>
    <w:p w:rsidR="00047E6B" w:rsidRDefault="00047E6B">
      <w:pPr>
        <w:rPr>
          <w:u w:val="single"/>
        </w:rPr>
      </w:pPr>
      <w:r>
        <w:rPr>
          <w:u w:val="single"/>
        </w:rPr>
        <w:br w:type="page"/>
      </w:r>
    </w:p>
    <w:p w:rsidR="00FC48B7" w:rsidRPr="009A4A15" w:rsidRDefault="00FC48B7" w:rsidP="00FC48B7">
      <w:pPr>
        <w:pStyle w:val="LTAntwortRessortText"/>
        <w:rPr>
          <w:b/>
        </w:rPr>
      </w:pPr>
      <w:r w:rsidRPr="009A4A15">
        <w:rPr>
          <w:b/>
        </w:rPr>
        <w:t>Darstellung: Entwicklung der Armutsgefährdu</w:t>
      </w:r>
      <w:r w:rsidR="00720C42" w:rsidRPr="009A4A15">
        <w:rPr>
          <w:b/>
        </w:rPr>
        <w:t>ngsquote (auf Basis des Bundesme</w:t>
      </w:r>
      <w:r w:rsidRPr="009A4A15">
        <w:rPr>
          <w:b/>
        </w:rPr>
        <w:t>dians) sowie der Quote der Empfängerinnen und Empfänger von Grundsicherung im Alter nach Geschlecht in Bayern 2009 bis 2017</w:t>
      </w:r>
      <w:r w:rsidR="00720C42" w:rsidRPr="009A4A15">
        <w:rPr>
          <w:b/>
        </w:rPr>
        <w:t>:</w:t>
      </w:r>
    </w:p>
    <w:p w:rsidR="00FC48B7" w:rsidRDefault="00FC48B7" w:rsidP="00FC48B7">
      <w:pPr>
        <w:pStyle w:val="LTAntwortRessortText"/>
      </w:pPr>
    </w:p>
    <w:p w:rsidR="00FC48B7" w:rsidRDefault="00720C42" w:rsidP="00FC48B7">
      <w:pPr>
        <w:pStyle w:val="LTAntwortRessortText"/>
      </w:pPr>
      <w:r w:rsidRPr="006B7A18">
        <w:rPr>
          <w:noProof/>
        </w:rPr>
        <w:drawing>
          <wp:inline distT="0" distB="0" distL="0" distR="0" wp14:anchorId="54C68626" wp14:editId="5F1544CE">
            <wp:extent cx="4860290" cy="1536267"/>
            <wp:effectExtent l="0" t="0" r="0" b="698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860290" cy="1536267"/>
                    </a:xfrm>
                    <a:prstGeom prst="rect">
                      <a:avLst/>
                    </a:prstGeom>
                    <a:noFill/>
                    <a:ln>
                      <a:noFill/>
                    </a:ln>
                  </pic:spPr>
                </pic:pic>
              </a:graphicData>
            </a:graphic>
          </wp:inline>
        </w:drawing>
      </w:r>
    </w:p>
    <w:p w:rsidR="00720C42" w:rsidRDefault="00720C42" w:rsidP="00720C42">
      <w:pPr>
        <w:spacing w:before="240" w:line="360" w:lineRule="auto"/>
        <w:ind w:left="284" w:right="-143"/>
        <w:outlineLvl w:val="0"/>
        <w:rPr>
          <w:sz w:val="18"/>
          <w:szCs w:val="18"/>
        </w:rPr>
      </w:pPr>
      <w:r w:rsidRPr="00720C42">
        <w:rPr>
          <w:sz w:val="18"/>
          <w:szCs w:val="18"/>
        </w:rPr>
        <w:t>Quelle: Amtliche Sozialberichterstattung der Statistischen Ämter des Bundes und der Länder</w:t>
      </w:r>
    </w:p>
    <w:p w:rsidR="00720C42" w:rsidRDefault="00720C42">
      <w:pPr>
        <w:rPr>
          <w:sz w:val="18"/>
          <w:szCs w:val="18"/>
        </w:rPr>
      </w:pPr>
      <w:r>
        <w:rPr>
          <w:sz w:val="18"/>
          <w:szCs w:val="18"/>
        </w:rPr>
        <w:br w:type="page"/>
      </w:r>
    </w:p>
    <w:p w:rsidR="00FC48B7" w:rsidRDefault="00FC48B7" w:rsidP="00FC48B7">
      <w:pPr>
        <w:pStyle w:val="LTUeberschrRessort"/>
      </w:pPr>
      <w:r>
        <w:t>Geschäftsbereich des Staatsministeriums für Gesundheit und Pflege</w:t>
      </w:r>
      <w:r>
        <w:fldChar w:fldCharType="begin"/>
      </w:r>
      <w:r>
        <w:instrText xml:space="preserve"> TC </w:instrText>
      </w:r>
      <w:r w:rsidR="00990C55">
        <w:instrText>„</w:instrText>
      </w:r>
      <w:r>
        <w:instrText>Geschäftsbereich des Staatsministeriums für Gesundheit und Pflege</w:instrText>
      </w:r>
      <w:r w:rsidR="00990C55">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73"/>
        <w:gridCol w:w="5843"/>
      </w:tblGrid>
      <w:tr w:rsidR="00FC48B7" w:rsidTr="00FC48B7">
        <w:tc>
          <w:tcPr>
            <w:tcW w:w="2050" w:type="dxa"/>
            <w:shd w:val="clear" w:color="auto" w:fill="auto"/>
          </w:tcPr>
          <w:p w:rsidR="00FC48B7" w:rsidRPr="00FC48B7" w:rsidRDefault="00FC48B7" w:rsidP="00FC48B7">
            <w:pPr>
              <w:pStyle w:val="LTAnfrageIni1"/>
            </w:pPr>
            <w:r w:rsidRPr="00FC48B7">
              <w:t>Abgeordneter</w:t>
            </w:r>
            <w:r w:rsidRPr="00FC48B7">
              <w:br/>
            </w:r>
            <w:r w:rsidRPr="00FC48B7">
              <w:rPr>
                <w:b/>
              </w:rPr>
              <w:t>Michael</w:t>
            </w:r>
            <w:r w:rsidRPr="00FC48B7">
              <w:rPr>
                <w:b/>
              </w:rPr>
              <w:br/>
              <w:t>Busch</w:t>
            </w:r>
            <w:r w:rsidRPr="00FC48B7">
              <w:rPr>
                <w:b/>
              </w:rPr>
              <w:br/>
            </w:r>
            <w:r w:rsidRPr="00FC48B7">
              <w:t>(SPD)</w:t>
            </w:r>
            <w:r>
              <w:fldChar w:fldCharType="begin"/>
            </w:r>
            <w:r>
              <w:instrText xml:space="preserve"> XE </w:instrText>
            </w:r>
            <w:r w:rsidR="00990C55">
              <w:instrText>„</w:instrText>
            </w:r>
            <w:r>
              <w:instrText xml:space="preserve">Busch, Michael (SPD):SGB V-Leistungen bei ambulant betreuten Wohngemeinschaften </w:instrText>
            </w:r>
            <w:r>
              <w:fldChar w:fldCharType="end"/>
            </w:r>
            <w:r>
              <w:fldChar w:fldCharType="begin"/>
            </w:r>
            <w:r>
              <w:instrText xml:space="preserve"> TC </w:instrText>
            </w:r>
            <w:r w:rsidR="00990C55">
              <w:instrText>„</w:instrText>
            </w:r>
            <w:r>
              <w:instrText>Busch, Michael (SPD)</w:instrText>
            </w:r>
            <w:r>
              <w:br/>
              <w:instrText xml:space="preserve">SGB V-Leistungen bei ambulant betreuten Wohngemeinschaften </w:instrText>
            </w:r>
            <w:r w:rsidR="00990C55">
              <w:instrText>„</w:instrText>
            </w:r>
            <w:r>
              <w:instrText xml:space="preserve"> \l 2 </w:instrText>
            </w:r>
            <w:r>
              <w:fldChar w:fldCharType="end"/>
            </w:r>
          </w:p>
        </w:tc>
        <w:tc>
          <w:tcPr>
            <w:tcW w:w="7200" w:type="dxa"/>
            <w:shd w:val="clear" w:color="auto" w:fill="auto"/>
          </w:tcPr>
          <w:p w:rsidR="00FC48B7" w:rsidRDefault="00FC48B7" w:rsidP="00FC48B7">
            <w:pPr>
              <w:pStyle w:val="LTAnfrageText"/>
            </w:pPr>
            <w:r>
              <w:t>Ich frage die Staatsregierung, wie beurteilt sie die Auswirkungen der Entscheidung des Sozialgerichts Bayreuth vom 16.05.2018 zur Behandlungspflege in ambulanten Pflegediensten und welche Maßnahmen hält die Staatsregierung für erforderlich, um die Finanzierung von Behandlungspflege in ambulanten Wohngemeinschaften sicherzustellen?</w:t>
            </w:r>
          </w:p>
          <w:p w:rsidR="00FC48B7" w:rsidRDefault="00FC48B7" w:rsidP="00FC48B7">
            <w:pPr>
              <w:pStyle w:val="LTAnfrageText"/>
            </w:pPr>
          </w:p>
        </w:tc>
      </w:tr>
    </w:tbl>
    <w:p w:rsidR="00FC48B7" w:rsidRDefault="00FC48B7" w:rsidP="00FC48B7">
      <w:pPr>
        <w:pStyle w:val="LTUeberschrAntwortRessort"/>
      </w:pPr>
      <w:r>
        <w:t>Antwort des Staatsministeriums für Gesundheit und Pflege</w:t>
      </w:r>
    </w:p>
    <w:p w:rsidR="00FC48B7" w:rsidRDefault="00FC48B7" w:rsidP="00FC48B7">
      <w:pPr>
        <w:pStyle w:val="LTAntwortRessortText"/>
      </w:pPr>
      <w:r>
        <w:t>Grundsätzlich können Mieter in einer ambulant betreuten Wohngemeinschaft Leistungen der Pflegeversicherung und Leistungen der Krankenversicherung erhalten, wenn die jeweiligen gesetzlichen Voraussetzungen gegeben sind. Für die Zeit des Aufenthalts in Einrichtungen, in denen nach den gesetzlichen Bestimmungen Anspruch auf die Erbringung von Behandlungspflege durch die Einrichtung besteht, kann aber häusliche Krankenpflege nicht verordnet werden (Häusliche Krankenpflege-Richtlinie des Gemeinsamen Bundesausschusses). Ob ein solcher Anspruch besteht, ist im Einzelfall durch die Krankenkasse zu prüfen.</w:t>
      </w:r>
    </w:p>
    <w:p w:rsidR="00FC48B7" w:rsidRDefault="00720C42" w:rsidP="00FC48B7">
      <w:pPr>
        <w:pStyle w:val="LTAntwortRessortText"/>
      </w:pPr>
      <w:r>
        <w:t>Das Sozialgericht</w:t>
      </w:r>
      <w:r w:rsidR="00FC48B7">
        <w:t xml:space="preserve"> Bayreuth hat in zwei Fällen einen Anspruch der Kläger gegenüber der AOK Bayern verneint und festgestellt, dass einfache Maßnahmen der medizinischen Behandlungspflege (Medikamentenabgabe) vertraglich vom Einrichtungsträger geschuldet sind (24-Std.-Betreuung durch gerontopsychiatrische Fachkräfte). Soweit die AOK Bayern im Einzelfall feststellt, dass aufgrund der vertraglichen Gestaltung ein Leistungsanspruch gegenüber dem Einrichtungsträger besteht und deshalb die Übernahme der Kosten für einfache Behandlungspflegemaßnahmen durch einen Pflegedienst ablehnt, ist dies im Hinblick auf die Rechtsprechung rechtlich vertretbar und damit rechtsaufsichtlich nicht zu beanstanden. Versicherte, die sich durch eine Entscheidung ihrer Krankenkasse beschwert fühlen, haben aber grundsätzlich die Möglichkeit, gegen die Entscheidung ihrer Krankenkasse Widerspruch zu erheben und ihr Anliegen gegebenenfalls im Rahmen eines Klageverfahrens vor dem Sozialgericht weiterzuverfolgen.</w:t>
      </w:r>
    </w:p>
    <w:p w:rsidR="00FC48B7" w:rsidRDefault="00FC48B7" w:rsidP="00FC48B7">
      <w:pPr>
        <w:pStyle w:val="LTAntwortRessortText"/>
      </w:pPr>
      <w:r>
        <w:t xml:space="preserve">Die aktuelle Streitfrage verdeutlicht aber auch, dass die bundesgesetzlich vorgegebenen Strukturen zwischen Krankenversicherung und Pflegeversicherung nicht mehr auf die vielfältige Pflegelandschaft passen. Das Staatsministerium </w:t>
      </w:r>
      <w:r w:rsidR="00720C42">
        <w:t xml:space="preserve">für Gesundheit und Pflege </w:t>
      </w:r>
      <w:r>
        <w:t>setzt sich daher seit langem für eine Weiterentwicklung der Pflegeversicherung auf Bundesebene ein. Es muss künftig der individuelle Bedarf des Pflegebedürftigen im Vordergrund stehen und nicht die Frage, in welcher Wohnform sich ein Pflegebedürftiger befindet.</w:t>
      </w:r>
    </w:p>
    <w:p w:rsidR="00BA7927" w:rsidRDefault="00BA7927">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90"/>
        <w:gridCol w:w="5826"/>
      </w:tblGrid>
      <w:tr w:rsidR="00FC48B7" w:rsidTr="00BA7927">
        <w:tc>
          <w:tcPr>
            <w:tcW w:w="1790" w:type="dxa"/>
            <w:shd w:val="clear" w:color="auto" w:fill="auto"/>
          </w:tcPr>
          <w:p w:rsidR="00FC48B7" w:rsidRPr="00FC48B7" w:rsidRDefault="00FC48B7" w:rsidP="00FC48B7">
            <w:pPr>
              <w:pStyle w:val="LTAnfrageIni1"/>
            </w:pPr>
            <w:r w:rsidRPr="00FC48B7">
              <w:t>Abgeordnete</w:t>
            </w:r>
            <w:r w:rsidRPr="00FC48B7">
              <w:br/>
            </w:r>
            <w:r w:rsidRPr="00FC48B7">
              <w:rPr>
                <w:b/>
              </w:rPr>
              <w:t>Christina</w:t>
            </w:r>
            <w:r w:rsidRPr="00FC48B7">
              <w:rPr>
                <w:b/>
              </w:rPr>
              <w:br/>
              <w:t>Haubrich</w:t>
            </w:r>
            <w:r w:rsidRPr="00FC48B7">
              <w:rPr>
                <w:b/>
              </w:rPr>
              <w:br/>
            </w:r>
            <w:r w:rsidRPr="00FC48B7">
              <w:t>(BÜNDNIS 90/DIE GRÜNEN)</w:t>
            </w:r>
            <w:r>
              <w:fldChar w:fldCharType="begin"/>
            </w:r>
            <w:r>
              <w:instrText xml:space="preserve"> XE </w:instrText>
            </w:r>
            <w:r w:rsidR="00990C55">
              <w:instrText>„</w:instrText>
            </w:r>
            <w:r>
              <w:instrText xml:space="preserve">Haubrich, Christina (BÜNDNIS 90/DIE GRÜNEN):Förderung der Geburtshilfe </w:instrText>
            </w:r>
            <w:r>
              <w:fldChar w:fldCharType="end"/>
            </w:r>
            <w:r>
              <w:fldChar w:fldCharType="begin"/>
            </w:r>
            <w:r>
              <w:instrText xml:space="preserve"> TC </w:instrText>
            </w:r>
            <w:r w:rsidR="00990C55">
              <w:instrText>„</w:instrText>
            </w:r>
            <w:r>
              <w:instrText>Haubrich, Christina (BÜNDNIS 90/DIE GRÜNEN)</w:instrText>
            </w:r>
            <w:r>
              <w:br/>
              <w:instrText xml:space="preserve">Förderung der Geburtshilfe </w:instrText>
            </w:r>
            <w:r w:rsidR="00990C55">
              <w:instrText>„</w:instrText>
            </w:r>
            <w:r>
              <w:instrText xml:space="preserve"> \l 2 </w:instrText>
            </w:r>
            <w:r>
              <w:fldChar w:fldCharType="end"/>
            </w:r>
          </w:p>
        </w:tc>
        <w:tc>
          <w:tcPr>
            <w:tcW w:w="5826" w:type="dxa"/>
            <w:shd w:val="clear" w:color="auto" w:fill="auto"/>
          </w:tcPr>
          <w:p w:rsidR="00FC48B7" w:rsidRDefault="00FC48B7" w:rsidP="00FC48B7">
            <w:pPr>
              <w:pStyle w:val="LTAnfrageText"/>
            </w:pPr>
            <w:r>
              <w:t xml:space="preserve">Ich frage die Staatsregierung, welche Landkreise und kreisfreien Städte haben aus dem </w:t>
            </w:r>
            <w:r w:rsidR="00990C55">
              <w:t>„</w:t>
            </w:r>
            <w:r>
              <w:t>Zukunftsprogramm Geburtshilfe</w:t>
            </w:r>
            <w:r w:rsidR="00990C55">
              <w:t>“</w:t>
            </w:r>
            <w:r>
              <w:t xml:space="preserve"> bisher staatliche Gelder zur Finanzierung von Maßnahmen beantragt (bitte aufschlüsseln nach kreisfreie Städte, Landkreise, Höhe der Förderung und Datum der Auszahlung), wie viele Hebammen nahmen bisher den </w:t>
            </w:r>
            <w:r w:rsidR="00990C55">
              <w:t>„</w:t>
            </w:r>
            <w:r>
              <w:t>Hebammenbonus</w:t>
            </w:r>
            <w:r w:rsidR="00990C55">
              <w:t>“</w:t>
            </w:r>
            <w:r>
              <w:t xml:space="preserve"> in Anspruch (bitte aufschlüsseln nach kreisfreie Städte, Landkreise und Datum der Auszahlung) und wie sehen die konkreten Förderrichtlinien zur </w:t>
            </w:r>
            <w:r w:rsidR="00990C55">
              <w:t>„</w:t>
            </w:r>
            <w:r>
              <w:t>Niederlassungsprämie für Hebammen</w:t>
            </w:r>
            <w:r w:rsidR="00990C55">
              <w:t>“</w:t>
            </w:r>
            <w:r>
              <w:t xml:space="preserve"> aus, die ab dem 01.09.2019 ausbezahlt werden sollen?</w:t>
            </w:r>
          </w:p>
          <w:p w:rsidR="00FC48B7" w:rsidRDefault="00FC48B7" w:rsidP="00FC48B7">
            <w:pPr>
              <w:pStyle w:val="LTAnfrageText"/>
            </w:pPr>
          </w:p>
        </w:tc>
      </w:tr>
    </w:tbl>
    <w:p w:rsidR="00FC48B7" w:rsidRDefault="00FC48B7" w:rsidP="00FC48B7">
      <w:pPr>
        <w:pStyle w:val="LTUeberschrAntwortRessort"/>
      </w:pPr>
      <w:r>
        <w:t>Antwort des Staatsministeriums für Gesundheit und Pflege</w:t>
      </w:r>
    </w:p>
    <w:p w:rsidR="00FC48B7" w:rsidRPr="00BA7927" w:rsidRDefault="00990C55" w:rsidP="00FC48B7">
      <w:pPr>
        <w:pStyle w:val="LTAntwortRessortText"/>
        <w:rPr>
          <w:u w:val="single"/>
        </w:rPr>
      </w:pPr>
      <w:r w:rsidRPr="00BA7927">
        <w:rPr>
          <w:u w:val="single"/>
        </w:rPr>
        <w:t>„</w:t>
      </w:r>
      <w:r w:rsidR="00FC48B7" w:rsidRPr="00BA7927">
        <w:rPr>
          <w:u w:val="single"/>
        </w:rPr>
        <w:t>Zukunftsprogramm Geburtshilfe</w:t>
      </w:r>
      <w:r w:rsidRPr="00BA7927">
        <w:rPr>
          <w:u w:val="single"/>
        </w:rPr>
        <w:t>“</w:t>
      </w:r>
    </w:p>
    <w:p w:rsidR="00FC48B7" w:rsidRDefault="00FC48B7" w:rsidP="00BA7927">
      <w:pPr>
        <w:pStyle w:val="LTAntwortRessortText"/>
        <w:spacing w:before="120"/>
      </w:pPr>
      <w:r>
        <w:t>Vorab wird darauf hingewiesen, dass die Regierung von Oberfranken als Bewilligungsbehörde für Bayern insgesamt die Fördermittel je nach Mittelabruf (in der Regel auch von Teilbeträgen) durch die jeweilige Kommune in Abschlägen bis zu 80</w:t>
      </w:r>
      <w:r w:rsidR="00BA7927">
        <w:t> </w:t>
      </w:r>
      <w:r w:rsidR="00990C55">
        <w:t xml:space="preserve">Prozent </w:t>
      </w:r>
      <w:r>
        <w:t xml:space="preserve">auszahlt. Der Restbetrag wird gemäß Ziffer 5.2.2 Anlage 3 zu Art. 44 </w:t>
      </w:r>
      <w:r w:rsidR="00BA7927">
        <w:t xml:space="preserve">Bayerische Haushaltsordnung – </w:t>
      </w:r>
      <w:r>
        <w:t>BayHO (</w:t>
      </w:r>
      <w:r w:rsidR="00BA7927">
        <w:rPr>
          <w:rStyle w:val="st"/>
        </w:rPr>
        <w:t>Verwaltungsvorschriften für Zuwendungen des Freistaates. Bayern an kommunale Körperschaften</w:t>
      </w:r>
      <w:r w:rsidR="00D00036">
        <w:rPr>
          <w:rStyle w:val="st"/>
        </w:rPr>
        <w:t xml:space="preserve"> – </w:t>
      </w:r>
      <w:r>
        <w:t>VVK) erst nach Vorlage und Prüfung des Verwendungsnachweises angewiesen. Angesichts des Endes des Bewilligungszeitraums für Bescheide aus 2018 am 30.</w:t>
      </w:r>
      <w:r w:rsidR="00D00036">
        <w:t>0</w:t>
      </w:r>
      <w:r>
        <w:t>6.2019 liegen derzeit erst sehr wenige Verwendun</w:t>
      </w:r>
      <w:r w:rsidR="00D00036">
        <w:t>gsnachweise zur Prüfung vor, so</w:t>
      </w:r>
      <w:r>
        <w:t>dass auf Angaben zur Auszahlung verzichtet wurde.</w:t>
      </w:r>
    </w:p>
    <w:p w:rsidR="00FC48B7" w:rsidRPr="009A4A15" w:rsidRDefault="00FC48B7" w:rsidP="00FC48B7">
      <w:pPr>
        <w:pStyle w:val="LTAntwortRessortText"/>
      </w:pPr>
      <w:r w:rsidRPr="009A4A15">
        <w:t>Für das Förderjahr 2018 (Bewilligungszeitraum bis 30.6.2019) haben folgende Kommunen Förderanträge gestellt, die in der angeführten Höhe bewilligt wurden:</w:t>
      </w:r>
    </w:p>
    <w:p w:rsidR="00FC48B7" w:rsidRDefault="00FC48B7" w:rsidP="00FC48B7">
      <w:pPr>
        <w:pStyle w:val="LTAntwortRessortText"/>
      </w:pPr>
    </w:p>
    <w:tbl>
      <w:tblPr>
        <w:tblStyle w:val="TableNormal"/>
        <w:tblW w:w="0" w:type="auto"/>
        <w:tblInd w:w="278" w:type="dxa"/>
        <w:tblLayout w:type="fixed"/>
        <w:tblLook w:val="01E0" w:firstRow="1" w:lastRow="1" w:firstColumn="1" w:lastColumn="1" w:noHBand="0" w:noVBand="0"/>
      </w:tblPr>
      <w:tblGrid>
        <w:gridCol w:w="4378"/>
        <w:gridCol w:w="2874"/>
      </w:tblGrid>
      <w:tr w:rsidR="00D00036" w:rsidRPr="00D00036" w:rsidTr="00C56B1B">
        <w:trPr>
          <w:trHeight w:hRule="exact" w:val="389"/>
        </w:trPr>
        <w:tc>
          <w:tcPr>
            <w:tcW w:w="4378" w:type="dxa"/>
            <w:tcBorders>
              <w:top w:val="single" w:sz="5" w:space="0" w:color="000000"/>
              <w:left w:val="single" w:sz="5" w:space="0" w:color="000000"/>
              <w:bottom w:val="single" w:sz="5" w:space="0" w:color="000000"/>
              <w:right w:val="single" w:sz="5" w:space="0" w:color="000000"/>
            </w:tcBorders>
          </w:tcPr>
          <w:p w:rsidR="00D00036" w:rsidRPr="00D00036" w:rsidRDefault="00D00036" w:rsidP="000A2FDA">
            <w:pPr>
              <w:pStyle w:val="TableParagraph"/>
              <w:spacing w:line="247" w:lineRule="exact"/>
              <w:ind w:left="135"/>
              <w:rPr>
                <w:rFonts w:ascii="Arial" w:eastAsia="Arial" w:hAnsi="Arial" w:cs="Arial"/>
                <w:sz w:val="20"/>
                <w:szCs w:val="20"/>
              </w:rPr>
            </w:pPr>
            <w:r w:rsidRPr="00D00036">
              <w:rPr>
                <w:rFonts w:ascii="Arial"/>
                <w:b/>
                <w:spacing w:val="-1"/>
                <w:sz w:val="20"/>
                <w:szCs w:val="20"/>
              </w:rPr>
              <w:t>Kreisfreie</w:t>
            </w:r>
            <w:r w:rsidRPr="00D00036">
              <w:rPr>
                <w:rFonts w:ascii="Arial"/>
                <w:b/>
                <w:spacing w:val="-2"/>
                <w:sz w:val="20"/>
                <w:szCs w:val="20"/>
              </w:rPr>
              <w:t xml:space="preserve"> </w:t>
            </w:r>
            <w:r w:rsidRPr="00D00036">
              <w:rPr>
                <w:rFonts w:ascii="Arial"/>
                <w:b/>
                <w:spacing w:val="-1"/>
                <w:sz w:val="20"/>
                <w:szCs w:val="20"/>
              </w:rPr>
              <w:t>Stadt/</w:t>
            </w:r>
            <w:r w:rsidRPr="00D00036">
              <w:rPr>
                <w:rFonts w:ascii="Arial"/>
                <w:b/>
                <w:spacing w:val="2"/>
                <w:sz w:val="20"/>
                <w:szCs w:val="20"/>
              </w:rPr>
              <w:t xml:space="preserve"> </w:t>
            </w:r>
            <w:r w:rsidRPr="00D00036">
              <w:rPr>
                <w:rFonts w:ascii="Arial"/>
                <w:b/>
                <w:spacing w:val="-1"/>
                <w:sz w:val="20"/>
                <w:szCs w:val="20"/>
              </w:rPr>
              <w:t>Landkreis</w:t>
            </w:r>
          </w:p>
        </w:tc>
        <w:tc>
          <w:tcPr>
            <w:tcW w:w="2874" w:type="dxa"/>
            <w:tcBorders>
              <w:top w:val="single" w:sz="5" w:space="0" w:color="000000"/>
              <w:left w:val="single" w:sz="5" w:space="0" w:color="000000"/>
              <w:bottom w:val="single" w:sz="5" w:space="0" w:color="000000"/>
              <w:right w:val="single" w:sz="5" w:space="0" w:color="000000"/>
            </w:tcBorders>
            <w:vAlign w:val="center"/>
          </w:tcPr>
          <w:p w:rsidR="00D00036" w:rsidRPr="00D00036" w:rsidRDefault="00D00036" w:rsidP="00C56B1B">
            <w:pPr>
              <w:pStyle w:val="TableParagraph"/>
              <w:spacing w:line="247" w:lineRule="exact"/>
              <w:jc w:val="center"/>
              <w:rPr>
                <w:rFonts w:ascii="Arial" w:eastAsia="Arial" w:hAnsi="Arial" w:cs="Arial"/>
                <w:sz w:val="20"/>
                <w:szCs w:val="20"/>
              </w:rPr>
            </w:pPr>
            <w:r w:rsidRPr="00D00036">
              <w:rPr>
                <w:rFonts w:ascii="Arial" w:hAnsi="Arial"/>
                <w:b/>
                <w:spacing w:val="-1"/>
                <w:sz w:val="20"/>
                <w:szCs w:val="20"/>
              </w:rPr>
              <w:t>Höhe</w:t>
            </w:r>
            <w:r w:rsidRPr="00D00036">
              <w:rPr>
                <w:rFonts w:ascii="Arial" w:hAnsi="Arial"/>
                <w:b/>
                <w:sz w:val="20"/>
                <w:szCs w:val="20"/>
              </w:rPr>
              <w:t xml:space="preserve"> der</w:t>
            </w:r>
            <w:r w:rsidRPr="00D00036">
              <w:rPr>
                <w:rFonts w:ascii="Arial" w:hAnsi="Arial"/>
                <w:b/>
                <w:spacing w:val="1"/>
                <w:sz w:val="20"/>
                <w:szCs w:val="20"/>
              </w:rPr>
              <w:t xml:space="preserve"> </w:t>
            </w:r>
            <w:r w:rsidRPr="00D00036">
              <w:rPr>
                <w:rFonts w:ascii="Arial" w:hAnsi="Arial"/>
                <w:b/>
                <w:spacing w:val="-1"/>
                <w:sz w:val="20"/>
                <w:szCs w:val="20"/>
              </w:rPr>
              <w:t>Förderung</w:t>
            </w:r>
          </w:p>
        </w:tc>
      </w:tr>
      <w:tr w:rsidR="00D00036" w:rsidRPr="00D00036" w:rsidTr="00C56B1B">
        <w:trPr>
          <w:trHeight w:hRule="exact" w:val="410"/>
        </w:trPr>
        <w:tc>
          <w:tcPr>
            <w:tcW w:w="4378" w:type="dxa"/>
            <w:tcBorders>
              <w:top w:val="single" w:sz="5" w:space="0" w:color="000000"/>
              <w:left w:val="single" w:sz="5" w:space="0" w:color="000000"/>
              <w:bottom w:val="single" w:sz="5" w:space="0" w:color="000000"/>
              <w:right w:val="single" w:sz="5" w:space="0" w:color="000000"/>
            </w:tcBorders>
          </w:tcPr>
          <w:p w:rsidR="00D00036" w:rsidRPr="00D00036" w:rsidRDefault="00D00036" w:rsidP="000A2FDA">
            <w:pPr>
              <w:pStyle w:val="TableParagraph"/>
              <w:spacing w:line="226" w:lineRule="exact"/>
              <w:ind w:left="135"/>
              <w:rPr>
                <w:rFonts w:ascii="Arial" w:eastAsia="Arial" w:hAnsi="Arial" w:cs="Arial"/>
                <w:sz w:val="20"/>
                <w:szCs w:val="20"/>
              </w:rPr>
            </w:pPr>
            <w:r w:rsidRPr="00D00036">
              <w:rPr>
                <w:rFonts w:ascii="Arial" w:hAnsi="Arial"/>
                <w:sz w:val="20"/>
                <w:szCs w:val="20"/>
              </w:rPr>
              <w:t>Stadt</w:t>
            </w:r>
            <w:r w:rsidRPr="00D00036">
              <w:rPr>
                <w:rFonts w:ascii="Arial" w:hAnsi="Arial"/>
                <w:spacing w:val="-14"/>
                <w:sz w:val="20"/>
                <w:szCs w:val="20"/>
              </w:rPr>
              <w:t xml:space="preserve"> </w:t>
            </w:r>
            <w:r w:rsidRPr="00D00036">
              <w:rPr>
                <w:rFonts w:ascii="Arial" w:hAnsi="Arial"/>
                <w:sz w:val="20"/>
                <w:szCs w:val="20"/>
              </w:rPr>
              <w:t>München</w:t>
            </w:r>
          </w:p>
        </w:tc>
        <w:tc>
          <w:tcPr>
            <w:tcW w:w="2874" w:type="dxa"/>
            <w:tcBorders>
              <w:top w:val="single" w:sz="5" w:space="0" w:color="000000"/>
              <w:left w:val="single" w:sz="5" w:space="0" w:color="000000"/>
              <w:bottom w:val="single" w:sz="5" w:space="0" w:color="000000"/>
              <w:right w:val="single" w:sz="5" w:space="0" w:color="000000"/>
            </w:tcBorders>
          </w:tcPr>
          <w:p w:rsidR="00D00036" w:rsidRPr="00D00036" w:rsidRDefault="00D00036" w:rsidP="00C56B1B">
            <w:pPr>
              <w:pStyle w:val="TableParagraph"/>
              <w:spacing w:line="226" w:lineRule="exact"/>
              <w:ind w:right="103"/>
              <w:jc w:val="center"/>
              <w:rPr>
                <w:rFonts w:ascii="Arial" w:eastAsia="Arial" w:hAnsi="Arial" w:cs="Arial"/>
                <w:sz w:val="20"/>
                <w:szCs w:val="20"/>
              </w:rPr>
            </w:pPr>
            <w:r w:rsidRPr="00D00036">
              <w:rPr>
                <w:rFonts w:ascii="Arial" w:eastAsia="Arial" w:hAnsi="Arial" w:cs="Arial"/>
                <w:sz w:val="20"/>
                <w:szCs w:val="20"/>
              </w:rPr>
              <w:t>616.998,60</w:t>
            </w:r>
            <w:r w:rsidRPr="00D00036">
              <w:rPr>
                <w:rFonts w:ascii="Arial" w:eastAsia="Arial" w:hAnsi="Arial" w:cs="Arial"/>
                <w:spacing w:val="-12"/>
                <w:sz w:val="20"/>
                <w:szCs w:val="20"/>
              </w:rPr>
              <w:t xml:space="preserve"> </w:t>
            </w:r>
            <w:r w:rsidRPr="00D00036">
              <w:rPr>
                <w:rFonts w:ascii="Arial" w:eastAsia="Arial" w:hAnsi="Arial" w:cs="Arial"/>
                <w:sz w:val="20"/>
                <w:szCs w:val="20"/>
              </w:rPr>
              <w:t>€</w:t>
            </w:r>
          </w:p>
        </w:tc>
      </w:tr>
      <w:tr w:rsidR="00D00036" w:rsidRPr="00D00036" w:rsidTr="00C56B1B">
        <w:trPr>
          <w:trHeight w:hRule="exact" w:val="413"/>
        </w:trPr>
        <w:tc>
          <w:tcPr>
            <w:tcW w:w="4378" w:type="dxa"/>
            <w:tcBorders>
              <w:top w:val="single" w:sz="5" w:space="0" w:color="000000"/>
              <w:left w:val="single" w:sz="5" w:space="0" w:color="000000"/>
              <w:bottom w:val="single" w:sz="5" w:space="0" w:color="000000"/>
              <w:right w:val="single" w:sz="5" w:space="0" w:color="000000"/>
            </w:tcBorders>
          </w:tcPr>
          <w:p w:rsidR="00D00036" w:rsidRPr="00D00036" w:rsidRDefault="00D00036" w:rsidP="000A2FDA">
            <w:pPr>
              <w:pStyle w:val="TableParagraph"/>
              <w:spacing w:line="229" w:lineRule="exact"/>
              <w:ind w:left="135"/>
              <w:rPr>
                <w:rFonts w:ascii="Arial" w:eastAsia="Arial" w:hAnsi="Arial" w:cs="Arial"/>
                <w:sz w:val="20"/>
                <w:szCs w:val="20"/>
              </w:rPr>
            </w:pPr>
            <w:r w:rsidRPr="00D00036">
              <w:rPr>
                <w:rFonts w:ascii="Arial"/>
                <w:sz w:val="20"/>
                <w:szCs w:val="20"/>
              </w:rPr>
              <w:t>Stadt</w:t>
            </w:r>
            <w:r w:rsidRPr="00D00036">
              <w:rPr>
                <w:rFonts w:ascii="Arial"/>
                <w:spacing w:val="-16"/>
                <w:sz w:val="20"/>
                <w:szCs w:val="20"/>
              </w:rPr>
              <w:t xml:space="preserve"> </w:t>
            </w:r>
            <w:r w:rsidRPr="00D00036">
              <w:rPr>
                <w:rFonts w:ascii="Arial"/>
                <w:sz w:val="20"/>
                <w:szCs w:val="20"/>
              </w:rPr>
              <w:t>Rosenheim</w:t>
            </w:r>
          </w:p>
        </w:tc>
        <w:tc>
          <w:tcPr>
            <w:tcW w:w="2874" w:type="dxa"/>
            <w:tcBorders>
              <w:top w:val="single" w:sz="5" w:space="0" w:color="000000"/>
              <w:left w:val="single" w:sz="5" w:space="0" w:color="000000"/>
              <w:bottom w:val="single" w:sz="5" w:space="0" w:color="000000"/>
              <w:right w:val="single" w:sz="5" w:space="0" w:color="000000"/>
            </w:tcBorders>
          </w:tcPr>
          <w:p w:rsidR="00D00036" w:rsidRPr="00D00036" w:rsidRDefault="00D00036" w:rsidP="00C56B1B">
            <w:pPr>
              <w:pStyle w:val="TableParagraph"/>
              <w:spacing w:line="229" w:lineRule="exact"/>
              <w:ind w:right="103"/>
              <w:jc w:val="center"/>
              <w:rPr>
                <w:rFonts w:ascii="Arial" w:eastAsia="Arial" w:hAnsi="Arial" w:cs="Arial"/>
                <w:sz w:val="20"/>
                <w:szCs w:val="20"/>
              </w:rPr>
            </w:pPr>
            <w:r w:rsidRPr="00D00036">
              <w:rPr>
                <w:rFonts w:ascii="Arial" w:eastAsia="Arial" w:hAnsi="Arial" w:cs="Arial"/>
                <w:sz w:val="20"/>
                <w:szCs w:val="20"/>
              </w:rPr>
              <w:t>11.491,20</w:t>
            </w:r>
            <w:r w:rsidRPr="00D00036">
              <w:rPr>
                <w:rFonts w:ascii="Arial" w:eastAsia="Arial" w:hAnsi="Arial" w:cs="Arial"/>
                <w:spacing w:val="-11"/>
                <w:sz w:val="20"/>
                <w:szCs w:val="20"/>
              </w:rPr>
              <w:t xml:space="preserve"> </w:t>
            </w:r>
            <w:r w:rsidRPr="00D00036">
              <w:rPr>
                <w:rFonts w:ascii="Arial" w:eastAsia="Arial" w:hAnsi="Arial" w:cs="Arial"/>
                <w:sz w:val="20"/>
                <w:szCs w:val="20"/>
              </w:rPr>
              <w:t>€</w:t>
            </w:r>
          </w:p>
        </w:tc>
      </w:tr>
      <w:tr w:rsidR="00D00036" w:rsidRPr="00D00036" w:rsidTr="00C56B1B">
        <w:trPr>
          <w:trHeight w:hRule="exact" w:val="413"/>
        </w:trPr>
        <w:tc>
          <w:tcPr>
            <w:tcW w:w="4378" w:type="dxa"/>
            <w:tcBorders>
              <w:top w:val="single" w:sz="5" w:space="0" w:color="000000"/>
              <w:left w:val="single" w:sz="5" w:space="0" w:color="000000"/>
              <w:bottom w:val="single" w:sz="5" w:space="0" w:color="000000"/>
              <w:right w:val="single" w:sz="5" w:space="0" w:color="000000"/>
            </w:tcBorders>
          </w:tcPr>
          <w:p w:rsidR="00D00036" w:rsidRPr="00D00036" w:rsidRDefault="00D00036" w:rsidP="000A2FDA">
            <w:pPr>
              <w:pStyle w:val="TableParagraph"/>
              <w:spacing w:line="227" w:lineRule="exact"/>
              <w:ind w:left="135"/>
              <w:rPr>
                <w:rFonts w:ascii="Arial" w:eastAsia="Arial" w:hAnsi="Arial" w:cs="Arial"/>
                <w:sz w:val="20"/>
                <w:szCs w:val="20"/>
              </w:rPr>
            </w:pPr>
            <w:r w:rsidRPr="00D00036">
              <w:rPr>
                <w:rFonts w:ascii="Arial" w:hAnsi="Arial"/>
                <w:spacing w:val="-1"/>
                <w:sz w:val="20"/>
                <w:szCs w:val="20"/>
              </w:rPr>
              <w:t>Landkreis</w:t>
            </w:r>
            <w:r w:rsidRPr="00D00036">
              <w:rPr>
                <w:rFonts w:ascii="Arial" w:hAnsi="Arial"/>
                <w:spacing w:val="-16"/>
                <w:sz w:val="20"/>
                <w:szCs w:val="20"/>
              </w:rPr>
              <w:t xml:space="preserve"> </w:t>
            </w:r>
            <w:r w:rsidRPr="00D00036">
              <w:rPr>
                <w:rFonts w:ascii="Arial" w:hAnsi="Arial"/>
                <w:sz w:val="20"/>
                <w:szCs w:val="20"/>
              </w:rPr>
              <w:t>Altötting</w:t>
            </w:r>
          </w:p>
        </w:tc>
        <w:tc>
          <w:tcPr>
            <w:tcW w:w="2874" w:type="dxa"/>
            <w:tcBorders>
              <w:top w:val="single" w:sz="5" w:space="0" w:color="000000"/>
              <w:left w:val="single" w:sz="5" w:space="0" w:color="000000"/>
              <w:bottom w:val="single" w:sz="5" w:space="0" w:color="000000"/>
              <w:right w:val="single" w:sz="5" w:space="0" w:color="000000"/>
            </w:tcBorders>
          </w:tcPr>
          <w:p w:rsidR="00D00036" w:rsidRPr="00D00036" w:rsidRDefault="00D00036" w:rsidP="00C56B1B">
            <w:pPr>
              <w:pStyle w:val="TableParagraph"/>
              <w:spacing w:line="227" w:lineRule="exact"/>
              <w:ind w:right="103"/>
              <w:jc w:val="center"/>
              <w:rPr>
                <w:rFonts w:ascii="Arial" w:eastAsia="Arial" w:hAnsi="Arial" w:cs="Arial"/>
                <w:sz w:val="20"/>
                <w:szCs w:val="20"/>
              </w:rPr>
            </w:pPr>
            <w:r w:rsidRPr="00D00036">
              <w:rPr>
                <w:rFonts w:ascii="Arial" w:eastAsia="Arial" w:hAnsi="Arial" w:cs="Arial"/>
                <w:sz w:val="20"/>
                <w:szCs w:val="20"/>
              </w:rPr>
              <w:t>39.285,00</w:t>
            </w:r>
            <w:r w:rsidRPr="00D00036">
              <w:rPr>
                <w:rFonts w:ascii="Arial" w:eastAsia="Arial" w:hAnsi="Arial" w:cs="Arial"/>
                <w:spacing w:val="-11"/>
                <w:sz w:val="20"/>
                <w:szCs w:val="20"/>
              </w:rPr>
              <w:t xml:space="preserve"> </w:t>
            </w:r>
            <w:r w:rsidRPr="00D00036">
              <w:rPr>
                <w:rFonts w:ascii="Arial" w:eastAsia="Arial" w:hAnsi="Arial" w:cs="Arial"/>
                <w:sz w:val="20"/>
                <w:szCs w:val="20"/>
              </w:rPr>
              <w:t>€</w:t>
            </w:r>
          </w:p>
        </w:tc>
      </w:tr>
      <w:tr w:rsidR="00D00036" w:rsidRPr="00D00036" w:rsidTr="00C56B1B">
        <w:trPr>
          <w:trHeight w:hRule="exact" w:val="410"/>
        </w:trPr>
        <w:tc>
          <w:tcPr>
            <w:tcW w:w="4378" w:type="dxa"/>
            <w:tcBorders>
              <w:top w:val="single" w:sz="5" w:space="0" w:color="000000"/>
              <w:left w:val="single" w:sz="5" w:space="0" w:color="000000"/>
              <w:bottom w:val="single" w:sz="5" w:space="0" w:color="000000"/>
              <w:right w:val="single" w:sz="5" w:space="0" w:color="000000"/>
            </w:tcBorders>
          </w:tcPr>
          <w:p w:rsidR="00D00036" w:rsidRPr="00D00036" w:rsidRDefault="00D00036" w:rsidP="000A2FDA">
            <w:pPr>
              <w:pStyle w:val="TableParagraph"/>
              <w:spacing w:line="226" w:lineRule="exact"/>
              <w:ind w:left="135"/>
              <w:rPr>
                <w:rFonts w:ascii="Arial" w:eastAsia="Arial" w:hAnsi="Arial" w:cs="Arial"/>
                <w:sz w:val="20"/>
                <w:szCs w:val="20"/>
              </w:rPr>
            </w:pPr>
            <w:r w:rsidRPr="00D00036">
              <w:rPr>
                <w:rFonts w:ascii="Arial" w:hAnsi="Arial"/>
                <w:spacing w:val="-1"/>
                <w:sz w:val="20"/>
                <w:szCs w:val="20"/>
              </w:rPr>
              <w:t>Landkreis</w:t>
            </w:r>
            <w:r w:rsidRPr="00D00036">
              <w:rPr>
                <w:rFonts w:ascii="Arial" w:hAnsi="Arial"/>
                <w:spacing w:val="-16"/>
                <w:sz w:val="20"/>
                <w:szCs w:val="20"/>
              </w:rPr>
              <w:t xml:space="preserve"> </w:t>
            </w:r>
            <w:r w:rsidRPr="00D00036">
              <w:rPr>
                <w:rFonts w:ascii="Arial" w:hAnsi="Arial"/>
                <w:sz w:val="20"/>
                <w:szCs w:val="20"/>
              </w:rPr>
              <w:t>Bad</w:t>
            </w:r>
            <w:r w:rsidRPr="00D00036">
              <w:rPr>
                <w:rFonts w:ascii="Arial" w:hAnsi="Arial"/>
                <w:spacing w:val="-16"/>
                <w:sz w:val="20"/>
                <w:szCs w:val="20"/>
              </w:rPr>
              <w:t xml:space="preserve"> </w:t>
            </w:r>
            <w:r w:rsidRPr="00D00036">
              <w:rPr>
                <w:rFonts w:ascii="Arial" w:hAnsi="Arial"/>
                <w:sz w:val="20"/>
                <w:szCs w:val="20"/>
              </w:rPr>
              <w:t>Tölz-Wolfratshausen</w:t>
            </w:r>
          </w:p>
        </w:tc>
        <w:tc>
          <w:tcPr>
            <w:tcW w:w="2874" w:type="dxa"/>
            <w:tcBorders>
              <w:top w:val="single" w:sz="5" w:space="0" w:color="000000"/>
              <w:left w:val="single" w:sz="5" w:space="0" w:color="000000"/>
              <w:bottom w:val="single" w:sz="5" w:space="0" w:color="000000"/>
              <w:right w:val="single" w:sz="5" w:space="0" w:color="000000"/>
            </w:tcBorders>
          </w:tcPr>
          <w:p w:rsidR="00D00036" w:rsidRPr="00D00036" w:rsidRDefault="00D00036" w:rsidP="00C56B1B">
            <w:pPr>
              <w:pStyle w:val="TableParagraph"/>
              <w:spacing w:line="226" w:lineRule="exact"/>
              <w:ind w:right="103"/>
              <w:jc w:val="center"/>
              <w:rPr>
                <w:rFonts w:ascii="Arial" w:eastAsia="Arial" w:hAnsi="Arial" w:cs="Arial"/>
                <w:sz w:val="20"/>
                <w:szCs w:val="20"/>
              </w:rPr>
            </w:pPr>
            <w:r w:rsidRPr="00D00036">
              <w:rPr>
                <w:rFonts w:ascii="Arial" w:eastAsia="Arial" w:hAnsi="Arial" w:cs="Arial"/>
                <w:sz w:val="20"/>
                <w:szCs w:val="20"/>
              </w:rPr>
              <w:t>19.960,00</w:t>
            </w:r>
            <w:r w:rsidRPr="00D00036">
              <w:rPr>
                <w:rFonts w:ascii="Arial" w:eastAsia="Arial" w:hAnsi="Arial" w:cs="Arial"/>
                <w:spacing w:val="-11"/>
                <w:sz w:val="20"/>
                <w:szCs w:val="20"/>
              </w:rPr>
              <w:t xml:space="preserve"> </w:t>
            </w:r>
            <w:r w:rsidRPr="00D00036">
              <w:rPr>
                <w:rFonts w:ascii="Arial" w:eastAsia="Arial" w:hAnsi="Arial" w:cs="Arial"/>
                <w:sz w:val="20"/>
                <w:szCs w:val="20"/>
              </w:rPr>
              <w:t>€</w:t>
            </w:r>
          </w:p>
        </w:tc>
      </w:tr>
      <w:tr w:rsidR="00D00036" w:rsidRPr="00D00036" w:rsidTr="00C56B1B">
        <w:trPr>
          <w:trHeight w:hRule="exact" w:val="413"/>
        </w:trPr>
        <w:tc>
          <w:tcPr>
            <w:tcW w:w="4378" w:type="dxa"/>
            <w:tcBorders>
              <w:top w:val="single" w:sz="5" w:space="0" w:color="000000"/>
              <w:left w:val="single" w:sz="5" w:space="0" w:color="000000"/>
              <w:bottom w:val="single" w:sz="5" w:space="0" w:color="000000"/>
              <w:right w:val="single" w:sz="5" w:space="0" w:color="000000"/>
            </w:tcBorders>
          </w:tcPr>
          <w:p w:rsidR="00D00036" w:rsidRPr="00D00036" w:rsidRDefault="00D00036" w:rsidP="000A2FDA">
            <w:pPr>
              <w:pStyle w:val="TableParagraph"/>
              <w:spacing w:line="229" w:lineRule="exact"/>
              <w:ind w:left="135"/>
              <w:rPr>
                <w:rFonts w:ascii="Arial" w:eastAsia="Arial" w:hAnsi="Arial" w:cs="Arial"/>
                <w:sz w:val="20"/>
                <w:szCs w:val="20"/>
              </w:rPr>
            </w:pPr>
            <w:r w:rsidRPr="00D00036">
              <w:rPr>
                <w:rFonts w:ascii="Arial"/>
                <w:spacing w:val="-1"/>
                <w:sz w:val="20"/>
                <w:szCs w:val="20"/>
              </w:rPr>
              <w:t>Landkreis</w:t>
            </w:r>
            <w:r w:rsidRPr="00D00036">
              <w:rPr>
                <w:rFonts w:ascii="Arial"/>
                <w:spacing w:val="-14"/>
                <w:sz w:val="20"/>
                <w:szCs w:val="20"/>
              </w:rPr>
              <w:t xml:space="preserve"> </w:t>
            </w:r>
            <w:r w:rsidRPr="00D00036">
              <w:rPr>
                <w:rFonts w:ascii="Arial"/>
                <w:sz w:val="20"/>
                <w:szCs w:val="20"/>
              </w:rPr>
              <w:t>Berchtesgadener</w:t>
            </w:r>
            <w:r w:rsidRPr="00D00036">
              <w:rPr>
                <w:rFonts w:ascii="Arial"/>
                <w:spacing w:val="-13"/>
                <w:sz w:val="20"/>
                <w:szCs w:val="20"/>
              </w:rPr>
              <w:t xml:space="preserve"> </w:t>
            </w:r>
            <w:r w:rsidRPr="00D00036">
              <w:rPr>
                <w:rFonts w:ascii="Arial"/>
                <w:sz w:val="20"/>
                <w:szCs w:val="20"/>
              </w:rPr>
              <w:t>Land</w:t>
            </w:r>
          </w:p>
        </w:tc>
        <w:tc>
          <w:tcPr>
            <w:tcW w:w="2874" w:type="dxa"/>
            <w:tcBorders>
              <w:top w:val="single" w:sz="5" w:space="0" w:color="000000"/>
              <w:left w:val="single" w:sz="5" w:space="0" w:color="000000"/>
              <w:bottom w:val="single" w:sz="5" w:space="0" w:color="000000"/>
              <w:right w:val="single" w:sz="5" w:space="0" w:color="000000"/>
            </w:tcBorders>
          </w:tcPr>
          <w:p w:rsidR="00D00036" w:rsidRPr="00D00036" w:rsidRDefault="00D00036" w:rsidP="00C56B1B">
            <w:pPr>
              <w:pStyle w:val="TableParagraph"/>
              <w:spacing w:line="229" w:lineRule="exact"/>
              <w:ind w:right="103"/>
              <w:jc w:val="center"/>
              <w:rPr>
                <w:rFonts w:ascii="Arial" w:eastAsia="Arial" w:hAnsi="Arial" w:cs="Arial"/>
                <w:sz w:val="20"/>
                <w:szCs w:val="20"/>
              </w:rPr>
            </w:pPr>
            <w:r w:rsidRPr="00D00036">
              <w:rPr>
                <w:rFonts w:ascii="Arial" w:eastAsia="Arial" w:hAnsi="Arial" w:cs="Arial"/>
                <w:sz w:val="20"/>
                <w:szCs w:val="20"/>
              </w:rPr>
              <w:t>24.477,00</w:t>
            </w:r>
            <w:r w:rsidRPr="00D00036">
              <w:rPr>
                <w:rFonts w:ascii="Arial" w:eastAsia="Arial" w:hAnsi="Arial" w:cs="Arial"/>
                <w:spacing w:val="-11"/>
                <w:sz w:val="20"/>
                <w:szCs w:val="20"/>
              </w:rPr>
              <w:t xml:space="preserve"> </w:t>
            </w:r>
            <w:r w:rsidRPr="00D00036">
              <w:rPr>
                <w:rFonts w:ascii="Arial" w:eastAsia="Arial" w:hAnsi="Arial" w:cs="Arial"/>
                <w:sz w:val="20"/>
                <w:szCs w:val="20"/>
              </w:rPr>
              <w:t>€</w:t>
            </w:r>
          </w:p>
        </w:tc>
      </w:tr>
      <w:tr w:rsidR="00D00036" w:rsidRPr="00D00036" w:rsidTr="00C56B1B">
        <w:trPr>
          <w:trHeight w:hRule="exact" w:val="413"/>
        </w:trPr>
        <w:tc>
          <w:tcPr>
            <w:tcW w:w="4378" w:type="dxa"/>
            <w:tcBorders>
              <w:top w:val="single" w:sz="5" w:space="0" w:color="000000"/>
              <w:left w:val="single" w:sz="5" w:space="0" w:color="000000"/>
              <w:bottom w:val="single" w:sz="5" w:space="0" w:color="000000"/>
              <w:right w:val="single" w:sz="5" w:space="0" w:color="000000"/>
            </w:tcBorders>
          </w:tcPr>
          <w:p w:rsidR="00D00036" w:rsidRPr="00D00036" w:rsidRDefault="00D00036" w:rsidP="000A2FDA">
            <w:pPr>
              <w:pStyle w:val="TableParagraph"/>
              <w:spacing w:line="226" w:lineRule="exact"/>
              <w:ind w:left="135"/>
              <w:rPr>
                <w:rFonts w:ascii="Arial" w:eastAsia="Arial" w:hAnsi="Arial" w:cs="Arial"/>
                <w:sz w:val="20"/>
                <w:szCs w:val="20"/>
              </w:rPr>
            </w:pPr>
            <w:r w:rsidRPr="00D00036">
              <w:rPr>
                <w:rFonts w:ascii="Arial"/>
                <w:spacing w:val="-1"/>
                <w:sz w:val="20"/>
                <w:szCs w:val="20"/>
              </w:rPr>
              <w:t>Landkreis</w:t>
            </w:r>
            <w:r w:rsidRPr="00D00036">
              <w:rPr>
                <w:rFonts w:ascii="Arial"/>
                <w:spacing w:val="-16"/>
                <w:sz w:val="20"/>
                <w:szCs w:val="20"/>
              </w:rPr>
              <w:t xml:space="preserve"> </w:t>
            </w:r>
            <w:r w:rsidRPr="00D00036">
              <w:rPr>
                <w:rFonts w:ascii="Arial"/>
                <w:sz w:val="20"/>
                <w:szCs w:val="20"/>
              </w:rPr>
              <w:t>Dachau</w:t>
            </w:r>
          </w:p>
        </w:tc>
        <w:tc>
          <w:tcPr>
            <w:tcW w:w="2874" w:type="dxa"/>
            <w:tcBorders>
              <w:top w:val="single" w:sz="5" w:space="0" w:color="000000"/>
              <w:left w:val="single" w:sz="5" w:space="0" w:color="000000"/>
              <w:bottom w:val="single" w:sz="5" w:space="0" w:color="000000"/>
              <w:right w:val="single" w:sz="5" w:space="0" w:color="000000"/>
            </w:tcBorders>
          </w:tcPr>
          <w:p w:rsidR="00D00036" w:rsidRPr="00D00036" w:rsidRDefault="00D00036" w:rsidP="00C56B1B">
            <w:pPr>
              <w:pStyle w:val="TableParagraph"/>
              <w:spacing w:line="226" w:lineRule="exact"/>
              <w:ind w:right="103"/>
              <w:jc w:val="center"/>
              <w:rPr>
                <w:rFonts w:ascii="Arial" w:eastAsia="Arial" w:hAnsi="Arial" w:cs="Arial"/>
                <w:sz w:val="20"/>
                <w:szCs w:val="20"/>
              </w:rPr>
            </w:pPr>
            <w:r w:rsidRPr="00D00036">
              <w:rPr>
                <w:rFonts w:ascii="Arial" w:eastAsia="Arial" w:hAnsi="Arial" w:cs="Arial"/>
                <w:sz w:val="20"/>
                <w:szCs w:val="20"/>
              </w:rPr>
              <w:t>23.830,56</w:t>
            </w:r>
            <w:r w:rsidRPr="00D00036">
              <w:rPr>
                <w:rFonts w:ascii="Arial" w:eastAsia="Arial" w:hAnsi="Arial" w:cs="Arial"/>
                <w:spacing w:val="-11"/>
                <w:sz w:val="20"/>
                <w:szCs w:val="20"/>
              </w:rPr>
              <w:t xml:space="preserve"> </w:t>
            </w:r>
            <w:r w:rsidRPr="00D00036">
              <w:rPr>
                <w:rFonts w:ascii="Arial" w:eastAsia="Arial" w:hAnsi="Arial" w:cs="Arial"/>
                <w:sz w:val="20"/>
                <w:szCs w:val="20"/>
              </w:rPr>
              <w:t>€</w:t>
            </w:r>
          </w:p>
        </w:tc>
      </w:tr>
      <w:tr w:rsidR="00D00036" w:rsidRPr="00D00036" w:rsidTr="00C56B1B">
        <w:trPr>
          <w:trHeight w:hRule="exact" w:val="398"/>
        </w:trPr>
        <w:tc>
          <w:tcPr>
            <w:tcW w:w="4378" w:type="dxa"/>
            <w:tcBorders>
              <w:top w:val="single" w:sz="5" w:space="0" w:color="000000"/>
              <w:left w:val="single" w:sz="5" w:space="0" w:color="000000"/>
              <w:bottom w:val="single" w:sz="5" w:space="0" w:color="000000"/>
              <w:right w:val="single" w:sz="5" w:space="0" w:color="000000"/>
            </w:tcBorders>
          </w:tcPr>
          <w:p w:rsidR="00D00036" w:rsidRPr="00D00036" w:rsidRDefault="00D00036" w:rsidP="000A2FDA">
            <w:pPr>
              <w:pStyle w:val="TableParagraph"/>
              <w:spacing w:line="226" w:lineRule="exact"/>
              <w:ind w:left="135"/>
              <w:rPr>
                <w:rFonts w:ascii="Arial" w:eastAsia="Arial" w:hAnsi="Arial" w:cs="Arial"/>
                <w:sz w:val="20"/>
                <w:szCs w:val="20"/>
              </w:rPr>
            </w:pPr>
            <w:r w:rsidRPr="00D00036">
              <w:rPr>
                <w:rFonts w:ascii="Arial"/>
                <w:spacing w:val="-1"/>
                <w:sz w:val="20"/>
                <w:szCs w:val="20"/>
              </w:rPr>
              <w:t>Landkreis</w:t>
            </w:r>
            <w:r w:rsidRPr="00D00036">
              <w:rPr>
                <w:rFonts w:ascii="Arial"/>
                <w:spacing w:val="-18"/>
                <w:sz w:val="20"/>
                <w:szCs w:val="20"/>
              </w:rPr>
              <w:t xml:space="preserve"> </w:t>
            </w:r>
            <w:r w:rsidRPr="00D00036">
              <w:rPr>
                <w:rFonts w:ascii="Arial"/>
                <w:sz w:val="20"/>
                <w:szCs w:val="20"/>
              </w:rPr>
              <w:t>Ebersberg</w:t>
            </w:r>
          </w:p>
        </w:tc>
        <w:tc>
          <w:tcPr>
            <w:tcW w:w="2874" w:type="dxa"/>
            <w:tcBorders>
              <w:top w:val="single" w:sz="5" w:space="0" w:color="000000"/>
              <w:left w:val="single" w:sz="5" w:space="0" w:color="000000"/>
              <w:bottom w:val="single" w:sz="5" w:space="0" w:color="000000"/>
              <w:right w:val="single" w:sz="5" w:space="0" w:color="000000"/>
            </w:tcBorders>
          </w:tcPr>
          <w:p w:rsidR="00D00036" w:rsidRPr="00D00036" w:rsidRDefault="00D00036" w:rsidP="00C56B1B">
            <w:pPr>
              <w:pStyle w:val="TableParagraph"/>
              <w:spacing w:line="226" w:lineRule="exact"/>
              <w:ind w:right="104"/>
              <w:jc w:val="center"/>
              <w:rPr>
                <w:rFonts w:ascii="Arial" w:eastAsia="Arial" w:hAnsi="Arial" w:cs="Arial"/>
                <w:sz w:val="20"/>
                <w:szCs w:val="20"/>
              </w:rPr>
            </w:pPr>
            <w:r w:rsidRPr="00D00036">
              <w:rPr>
                <w:rFonts w:ascii="Arial" w:eastAsia="Arial" w:hAnsi="Arial" w:cs="Arial"/>
                <w:spacing w:val="-1"/>
                <w:sz w:val="20"/>
                <w:szCs w:val="20"/>
              </w:rPr>
              <w:t>5.770,00</w:t>
            </w:r>
            <w:r w:rsidRPr="00D00036">
              <w:rPr>
                <w:rFonts w:ascii="Arial" w:eastAsia="Arial" w:hAnsi="Arial" w:cs="Arial"/>
                <w:spacing w:val="-8"/>
                <w:sz w:val="20"/>
                <w:szCs w:val="20"/>
              </w:rPr>
              <w:t xml:space="preserve"> </w:t>
            </w:r>
            <w:r w:rsidRPr="00D00036">
              <w:rPr>
                <w:rFonts w:ascii="Arial" w:eastAsia="Arial" w:hAnsi="Arial" w:cs="Arial"/>
                <w:sz w:val="20"/>
                <w:szCs w:val="20"/>
              </w:rPr>
              <w:t>€</w:t>
            </w:r>
          </w:p>
        </w:tc>
      </w:tr>
      <w:tr w:rsidR="00D00036" w:rsidRPr="00D00036" w:rsidTr="00C56B1B">
        <w:trPr>
          <w:trHeight w:hRule="exact" w:val="413"/>
        </w:trPr>
        <w:tc>
          <w:tcPr>
            <w:tcW w:w="4378" w:type="dxa"/>
            <w:tcBorders>
              <w:top w:val="single" w:sz="5" w:space="0" w:color="000000"/>
              <w:left w:val="single" w:sz="5" w:space="0" w:color="000000"/>
              <w:bottom w:val="single" w:sz="5" w:space="0" w:color="000000"/>
              <w:right w:val="single" w:sz="5" w:space="0" w:color="000000"/>
            </w:tcBorders>
          </w:tcPr>
          <w:p w:rsidR="00D00036" w:rsidRPr="00D00036" w:rsidRDefault="00D00036" w:rsidP="000A2FDA">
            <w:pPr>
              <w:pStyle w:val="TableParagraph"/>
              <w:spacing w:line="229" w:lineRule="exact"/>
              <w:ind w:left="135"/>
              <w:rPr>
                <w:rFonts w:ascii="Arial" w:eastAsia="Arial" w:hAnsi="Arial" w:cs="Arial"/>
                <w:sz w:val="20"/>
                <w:szCs w:val="20"/>
              </w:rPr>
            </w:pPr>
            <w:r w:rsidRPr="00D00036">
              <w:rPr>
                <w:rFonts w:ascii="Arial"/>
                <w:spacing w:val="-1"/>
                <w:sz w:val="20"/>
                <w:szCs w:val="20"/>
              </w:rPr>
              <w:t>Landkreis</w:t>
            </w:r>
            <w:r w:rsidRPr="00D00036">
              <w:rPr>
                <w:rFonts w:ascii="Arial"/>
                <w:spacing w:val="-15"/>
                <w:sz w:val="20"/>
                <w:szCs w:val="20"/>
              </w:rPr>
              <w:t xml:space="preserve"> </w:t>
            </w:r>
            <w:r w:rsidRPr="00D00036">
              <w:rPr>
                <w:rFonts w:ascii="Arial"/>
                <w:spacing w:val="-1"/>
                <w:sz w:val="20"/>
                <w:szCs w:val="20"/>
              </w:rPr>
              <w:t>Erding</w:t>
            </w:r>
          </w:p>
        </w:tc>
        <w:tc>
          <w:tcPr>
            <w:tcW w:w="2874" w:type="dxa"/>
            <w:tcBorders>
              <w:top w:val="single" w:sz="5" w:space="0" w:color="000000"/>
              <w:left w:val="single" w:sz="5" w:space="0" w:color="000000"/>
              <w:bottom w:val="single" w:sz="5" w:space="0" w:color="000000"/>
              <w:right w:val="single" w:sz="5" w:space="0" w:color="000000"/>
            </w:tcBorders>
          </w:tcPr>
          <w:p w:rsidR="00D00036" w:rsidRPr="00D00036" w:rsidRDefault="00D00036" w:rsidP="00C56B1B">
            <w:pPr>
              <w:pStyle w:val="TableParagraph"/>
              <w:spacing w:line="229" w:lineRule="exact"/>
              <w:ind w:right="103"/>
              <w:jc w:val="center"/>
              <w:rPr>
                <w:rFonts w:ascii="Arial" w:eastAsia="Arial" w:hAnsi="Arial" w:cs="Arial"/>
                <w:sz w:val="20"/>
                <w:szCs w:val="20"/>
              </w:rPr>
            </w:pPr>
            <w:r w:rsidRPr="00D00036">
              <w:rPr>
                <w:rFonts w:ascii="Arial" w:eastAsia="Arial" w:hAnsi="Arial" w:cs="Arial"/>
                <w:sz w:val="20"/>
                <w:szCs w:val="20"/>
              </w:rPr>
              <w:t>15.522,00</w:t>
            </w:r>
            <w:r w:rsidRPr="00D00036">
              <w:rPr>
                <w:rFonts w:ascii="Arial" w:eastAsia="Arial" w:hAnsi="Arial" w:cs="Arial"/>
                <w:spacing w:val="-11"/>
                <w:sz w:val="20"/>
                <w:szCs w:val="20"/>
              </w:rPr>
              <w:t xml:space="preserve"> </w:t>
            </w:r>
            <w:r w:rsidRPr="00D00036">
              <w:rPr>
                <w:rFonts w:ascii="Arial" w:eastAsia="Arial" w:hAnsi="Arial" w:cs="Arial"/>
                <w:sz w:val="20"/>
                <w:szCs w:val="20"/>
              </w:rPr>
              <w:t>€</w:t>
            </w:r>
          </w:p>
        </w:tc>
      </w:tr>
      <w:tr w:rsidR="00D00036" w:rsidRPr="00D00036" w:rsidTr="00C56B1B">
        <w:trPr>
          <w:trHeight w:hRule="exact" w:val="413"/>
        </w:trPr>
        <w:tc>
          <w:tcPr>
            <w:tcW w:w="4378" w:type="dxa"/>
            <w:tcBorders>
              <w:top w:val="single" w:sz="5" w:space="0" w:color="000000"/>
              <w:left w:val="single" w:sz="5" w:space="0" w:color="000000"/>
              <w:bottom w:val="single" w:sz="5" w:space="0" w:color="000000"/>
              <w:right w:val="single" w:sz="5" w:space="0" w:color="000000"/>
            </w:tcBorders>
          </w:tcPr>
          <w:p w:rsidR="00D00036" w:rsidRPr="00D00036" w:rsidRDefault="00D00036" w:rsidP="000A2FDA">
            <w:pPr>
              <w:pStyle w:val="TableParagraph"/>
              <w:spacing w:line="226" w:lineRule="exact"/>
              <w:ind w:left="135"/>
              <w:rPr>
                <w:rFonts w:ascii="Arial" w:eastAsia="Arial" w:hAnsi="Arial" w:cs="Arial"/>
                <w:sz w:val="20"/>
                <w:szCs w:val="20"/>
              </w:rPr>
            </w:pPr>
            <w:r w:rsidRPr="00D00036">
              <w:rPr>
                <w:rFonts w:ascii="Arial"/>
                <w:spacing w:val="-1"/>
                <w:sz w:val="20"/>
                <w:szCs w:val="20"/>
              </w:rPr>
              <w:t>Landkreis</w:t>
            </w:r>
            <w:r w:rsidRPr="00D00036">
              <w:rPr>
                <w:rFonts w:ascii="Arial"/>
                <w:spacing w:val="-16"/>
                <w:sz w:val="20"/>
                <w:szCs w:val="20"/>
              </w:rPr>
              <w:t xml:space="preserve"> </w:t>
            </w:r>
            <w:r w:rsidRPr="00D00036">
              <w:rPr>
                <w:rFonts w:ascii="Arial"/>
                <w:sz w:val="20"/>
                <w:szCs w:val="20"/>
              </w:rPr>
              <w:t>Freising</w:t>
            </w:r>
          </w:p>
        </w:tc>
        <w:tc>
          <w:tcPr>
            <w:tcW w:w="2874" w:type="dxa"/>
            <w:tcBorders>
              <w:top w:val="single" w:sz="5" w:space="0" w:color="000000"/>
              <w:left w:val="single" w:sz="5" w:space="0" w:color="000000"/>
              <w:bottom w:val="single" w:sz="5" w:space="0" w:color="000000"/>
              <w:right w:val="single" w:sz="5" w:space="0" w:color="000000"/>
            </w:tcBorders>
          </w:tcPr>
          <w:p w:rsidR="00D00036" w:rsidRPr="00D00036" w:rsidRDefault="00D00036" w:rsidP="00C56B1B">
            <w:pPr>
              <w:pStyle w:val="TableParagraph"/>
              <w:spacing w:line="226" w:lineRule="exact"/>
              <w:ind w:right="103"/>
              <w:jc w:val="center"/>
              <w:rPr>
                <w:rFonts w:ascii="Arial" w:eastAsia="Arial" w:hAnsi="Arial" w:cs="Arial"/>
                <w:sz w:val="20"/>
                <w:szCs w:val="20"/>
              </w:rPr>
            </w:pPr>
            <w:r w:rsidRPr="00D00036">
              <w:rPr>
                <w:rFonts w:ascii="Arial" w:eastAsia="Arial" w:hAnsi="Arial" w:cs="Arial"/>
                <w:sz w:val="20"/>
                <w:szCs w:val="20"/>
              </w:rPr>
              <w:t>38.700,00</w:t>
            </w:r>
            <w:r w:rsidRPr="00D00036">
              <w:rPr>
                <w:rFonts w:ascii="Arial" w:eastAsia="Arial" w:hAnsi="Arial" w:cs="Arial"/>
                <w:spacing w:val="-11"/>
                <w:sz w:val="20"/>
                <w:szCs w:val="20"/>
              </w:rPr>
              <w:t xml:space="preserve"> </w:t>
            </w:r>
            <w:r w:rsidRPr="00D00036">
              <w:rPr>
                <w:rFonts w:ascii="Arial" w:eastAsia="Arial" w:hAnsi="Arial" w:cs="Arial"/>
                <w:sz w:val="20"/>
                <w:szCs w:val="20"/>
              </w:rPr>
              <w:t>€</w:t>
            </w:r>
          </w:p>
        </w:tc>
      </w:tr>
      <w:tr w:rsidR="00D00036" w:rsidRPr="00D00036" w:rsidTr="00C56B1B">
        <w:trPr>
          <w:trHeight w:hRule="exact" w:val="410"/>
        </w:trPr>
        <w:tc>
          <w:tcPr>
            <w:tcW w:w="4378" w:type="dxa"/>
            <w:tcBorders>
              <w:top w:val="single" w:sz="5" w:space="0" w:color="000000"/>
              <w:left w:val="single" w:sz="5" w:space="0" w:color="000000"/>
              <w:bottom w:val="single" w:sz="6" w:space="0" w:color="000000"/>
              <w:right w:val="single" w:sz="5" w:space="0" w:color="000000"/>
            </w:tcBorders>
          </w:tcPr>
          <w:p w:rsidR="00D00036" w:rsidRPr="00D00036" w:rsidRDefault="00D00036" w:rsidP="000A2FDA">
            <w:pPr>
              <w:pStyle w:val="TableParagraph"/>
              <w:spacing w:line="226" w:lineRule="exact"/>
              <w:ind w:left="135"/>
              <w:rPr>
                <w:rFonts w:ascii="Arial" w:eastAsia="Arial" w:hAnsi="Arial" w:cs="Arial"/>
                <w:sz w:val="20"/>
                <w:szCs w:val="20"/>
              </w:rPr>
            </w:pPr>
            <w:r w:rsidRPr="00D00036">
              <w:rPr>
                <w:rFonts w:ascii="Arial" w:hAnsi="Arial"/>
                <w:spacing w:val="-1"/>
                <w:sz w:val="20"/>
                <w:szCs w:val="20"/>
              </w:rPr>
              <w:t>Landkreis</w:t>
            </w:r>
            <w:r w:rsidRPr="00D00036">
              <w:rPr>
                <w:rFonts w:ascii="Arial" w:hAnsi="Arial"/>
                <w:spacing w:val="-24"/>
                <w:sz w:val="20"/>
                <w:szCs w:val="20"/>
              </w:rPr>
              <w:t xml:space="preserve"> </w:t>
            </w:r>
            <w:r w:rsidRPr="00D00036">
              <w:rPr>
                <w:rFonts w:ascii="Arial" w:hAnsi="Arial"/>
                <w:sz w:val="20"/>
                <w:szCs w:val="20"/>
              </w:rPr>
              <w:t>Fürstenfeldbruck</w:t>
            </w:r>
          </w:p>
        </w:tc>
        <w:tc>
          <w:tcPr>
            <w:tcW w:w="2874" w:type="dxa"/>
            <w:tcBorders>
              <w:top w:val="single" w:sz="5" w:space="0" w:color="000000"/>
              <w:left w:val="single" w:sz="5" w:space="0" w:color="000000"/>
              <w:bottom w:val="single" w:sz="6" w:space="0" w:color="000000"/>
              <w:right w:val="single" w:sz="5" w:space="0" w:color="000000"/>
            </w:tcBorders>
          </w:tcPr>
          <w:p w:rsidR="00D00036" w:rsidRPr="00D00036" w:rsidRDefault="00D00036" w:rsidP="00C56B1B">
            <w:pPr>
              <w:pStyle w:val="TableParagraph"/>
              <w:spacing w:line="226" w:lineRule="exact"/>
              <w:ind w:right="104"/>
              <w:jc w:val="center"/>
              <w:rPr>
                <w:rFonts w:ascii="Arial" w:eastAsia="Arial" w:hAnsi="Arial" w:cs="Arial"/>
                <w:sz w:val="20"/>
                <w:szCs w:val="20"/>
              </w:rPr>
            </w:pPr>
            <w:r w:rsidRPr="00D00036">
              <w:rPr>
                <w:rFonts w:ascii="Arial" w:eastAsia="Arial" w:hAnsi="Arial" w:cs="Arial"/>
                <w:spacing w:val="-1"/>
                <w:sz w:val="20"/>
                <w:szCs w:val="20"/>
              </w:rPr>
              <w:t>1.440,00</w:t>
            </w:r>
            <w:r w:rsidRPr="00D00036">
              <w:rPr>
                <w:rFonts w:ascii="Arial" w:eastAsia="Arial" w:hAnsi="Arial" w:cs="Arial"/>
                <w:spacing w:val="-8"/>
                <w:sz w:val="20"/>
                <w:szCs w:val="20"/>
              </w:rPr>
              <w:t xml:space="preserve"> </w:t>
            </w:r>
            <w:r w:rsidRPr="00D00036">
              <w:rPr>
                <w:rFonts w:ascii="Arial" w:eastAsia="Arial" w:hAnsi="Arial" w:cs="Arial"/>
                <w:sz w:val="20"/>
                <w:szCs w:val="20"/>
              </w:rPr>
              <w:t>€</w:t>
            </w:r>
          </w:p>
        </w:tc>
      </w:tr>
      <w:tr w:rsidR="00D00036" w:rsidRPr="00D00036" w:rsidTr="00C56B1B">
        <w:trPr>
          <w:trHeight w:hRule="exact" w:val="413"/>
        </w:trPr>
        <w:tc>
          <w:tcPr>
            <w:tcW w:w="4378" w:type="dxa"/>
            <w:tcBorders>
              <w:top w:val="single" w:sz="6" w:space="0" w:color="000000"/>
              <w:left w:val="single" w:sz="6" w:space="0" w:color="000000"/>
              <w:bottom w:val="single" w:sz="2" w:space="0" w:color="auto"/>
              <w:right w:val="single" w:sz="6" w:space="0" w:color="000000"/>
            </w:tcBorders>
          </w:tcPr>
          <w:p w:rsidR="00D00036" w:rsidRPr="00D00036" w:rsidRDefault="00D00036" w:rsidP="000A2FDA">
            <w:pPr>
              <w:pStyle w:val="TableParagraph"/>
              <w:spacing w:line="229" w:lineRule="exact"/>
              <w:ind w:left="135"/>
              <w:rPr>
                <w:rFonts w:ascii="Arial" w:eastAsia="Arial" w:hAnsi="Arial" w:cs="Arial"/>
                <w:sz w:val="20"/>
                <w:szCs w:val="20"/>
              </w:rPr>
            </w:pPr>
            <w:r w:rsidRPr="00D00036">
              <w:rPr>
                <w:rFonts w:ascii="Arial"/>
                <w:spacing w:val="-1"/>
                <w:sz w:val="20"/>
                <w:szCs w:val="20"/>
              </w:rPr>
              <w:t>Landkreis</w:t>
            </w:r>
            <w:r w:rsidRPr="00D00036">
              <w:rPr>
                <w:rFonts w:ascii="Arial"/>
                <w:spacing w:val="-8"/>
                <w:sz w:val="20"/>
                <w:szCs w:val="20"/>
              </w:rPr>
              <w:t xml:space="preserve"> </w:t>
            </w:r>
            <w:r w:rsidRPr="00D00036">
              <w:rPr>
                <w:rFonts w:ascii="Arial"/>
                <w:sz w:val="20"/>
                <w:szCs w:val="20"/>
              </w:rPr>
              <w:t>Landsberg</w:t>
            </w:r>
            <w:r w:rsidRPr="00D00036">
              <w:rPr>
                <w:rFonts w:ascii="Arial"/>
                <w:spacing w:val="-8"/>
                <w:sz w:val="20"/>
                <w:szCs w:val="20"/>
              </w:rPr>
              <w:t xml:space="preserve"> </w:t>
            </w:r>
            <w:r w:rsidRPr="00D00036">
              <w:rPr>
                <w:rFonts w:ascii="Arial"/>
                <w:sz w:val="20"/>
                <w:szCs w:val="20"/>
              </w:rPr>
              <w:t>a.</w:t>
            </w:r>
            <w:r w:rsidRPr="00D00036">
              <w:rPr>
                <w:rFonts w:ascii="Arial"/>
                <w:spacing w:val="-8"/>
                <w:sz w:val="20"/>
                <w:szCs w:val="20"/>
              </w:rPr>
              <w:t xml:space="preserve"> </w:t>
            </w:r>
            <w:r w:rsidRPr="00D00036">
              <w:rPr>
                <w:rFonts w:ascii="Arial"/>
                <w:sz w:val="20"/>
                <w:szCs w:val="20"/>
              </w:rPr>
              <w:t>Lech</w:t>
            </w:r>
          </w:p>
        </w:tc>
        <w:tc>
          <w:tcPr>
            <w:tcW w:w="2874" w:type="dxa"/>
            <w:tcBorders>
              <w:top w:val="single" w:sz="6" w:space="0" w:color="000000"/>
              <w:left w:val="single" w:sz="6" w:space="0" w:color="000000"/>
              <w:bottom w:val="single" w:sz="2" w:space="0" w:color="auto"/>
              <w:right w:val="single" w:sz="6" w:space="0" w:color="000000"/>
            </w:tcBorders>
          </w:tcPr>
          <w:p w:rsidR="00D00036" w:rsidRPr="00D00036" w:rsidRDefault="00D00036" w:rsidP="00C56B1B">
            <w:pPr>
              <w:pStyle w:val="TableParagraph"/>
              <w:spacing w:line="229" w:lineRule="exact"/>
              <w:ind w:right="103"/>
              <w:jc w:val="center"/>
              <w:rPr>
                <w:rFonts w:ascii="Arial" w:eastAsia="Arial" w:hAnsi="Arial" w:cs="Arial"/>
                <w:sz w:val="20"/>
                <w:szCs w:val="20"/>
              </w:rPr>
            </w:pPr>
            <w:r w:rsidRPr="00D00036">
              <w:rPr>
                <w:rFonts w:ascii="Arial" w:eastAsia="Arial" w:hAnsi="Arial" w:cs="Arial"/>
                <w:sz w:val="20"/>
                <w:szCs w:val="20"/>
              </w:rPr>
              <w:t>32.954,40</w:t>
            </w:r>
            <w:r w:rsidRPr="00D00036">
              <w:rPr>
                <w:rFonts w:ascii="Arial" w:eastAsia="Arial" w:hAnsi="Arial" w:cs="Arial"/>
                <w:spacing w:val="-11"/>
                <w:sz w:val="20"/>
                <w:szCs w:val="20"/>
              </w:rPr>
              <w:t xml:space="preserve"> </w:t>
            </w:r>
            <w:r w:rsidRPr="00D00036">
              <w:rPr>
                <w:rFonts w:ascii="Arial" w:eastAsia="Arial" w:hAnsi="Arial" w:cs="Arial"/>
                <w:sz w:val="20"/>
                <w:szCs w:val="20"/>
              </w:rPr>
              <w:t>€</w:t>
            </w:r>
          </w:p>
        </w:tc>
      </w:tr>
    </w:tbl>
    <w:tbl>
      <w:tblPr>
        <w:tblStyle w:val="TableNormal1"/>
        <w:tblW w:w="7229" w:type="dxa"/>
        <w:tblInd w:w="278" w:type="dxa"/>
        <w:tblLayout w:type="fixed"/>
        <w:tblLook w:val="01E0" w:firstRow="1" w:lastRow="1" w:firstColumn="1" w:lastColumn="1" w:noHBand="0" w:noVBand="0"/>
      </w:tblPr>
      <w:tblGrid>
        <w:gridCol w:w="4394"/>
        <w:gridCol w:w="2835"/>
      </w:tblGrid>
      <w:tr w:rsidR="00D00036" w:rsidRPr="00D00036" w:rsidTr="00C56B1B">
        <w:trPr>
          <w:trHeight w:hRule="exact" w:val="413"/>
        </w:trPr>
        <w:tc>
          <w:tcPr>
            <w:tcW w:w="4394" w:type="dxa"/>
            <w:tcBorders>
              <w:top w:val="single" w:sz="5" w:space="0" w:color="000000"/>
              <w:left w:val="single" w:sz="5" w:space="0" w:color="000000"/>
              <w:bottom w:val="single" w:sz="5" w:space="0" w:color="000000"/>
              <w:right w:val="single" w:sz="5" w:space="0" w:color="000000"/>
            </w:tcBorders>
          </w:tcPr>
          <w:p w:rsidR="00D00036" w:rsidRPr="00D00036" w:rsidRDefault="00D00036" w:rsidP="000A2FDA">
            <w:pPr>
              <w:pStyle w:val="TableParagraph"/>
              <w:spacing w:line="226" w:lineRule="exact"/>
              <w:ind w:left="135"/>
              <w:rPr>
                <w:rFonts w:ascii="Arial" w:eastAsia="Arial" w:hAnsi="Arial" w:cs="Arial"/>
                <w:sz w:val="20"/>
                <w:szCs w:val="20"/>
              </w:rPr>
            </w:pPr>
            <w:r w:rsidRPr="00D00036">
              <w:rPr>
                <w:rFonts w:ascii="Arial"/>
                <w:spacing w:val="-1"/>
                <w:sz w:val="20"/>
                <w:szCs w:val="20"/>
              </w:rPr>
              <w:t>Landkreis</w:t>
            </w:r>
            <w:r w:rsidRPr="00D00036">
              <w:rPr>
                <w:rFonts w:ascii="Arial"/>
                <w:spacing w:val="-18"/>
                <w:sz w:val="20"/>
                <w:szCs w:val="20"/>
              </w:rPr>
              <w:t xml:space="preserve"> </w:t>
            </w:r>
            <w:r w:rsidRPr="00D00036">
              <w:rPr>
                <w:rFonts w:ascii="Arial"/>
                <w:sz w:val="20"/>
                <w:szCs w:val="20"/>
              </w:rPr>
              <w:t>Miesbach</w:t>
            </w:r>
          </w:p>
        </w:tc>
        <w:tc>
          <w:tcPr>
            <w:tcW w:w="2835" w:type="dxa"/>
            <w:tcBorders>
              <w:top w:val="single" w:sz="5" w:space="0" w:color="000000"/>
              <w:left w:val="single" w:sz="5" w:space="0" w:color="000000"/>
              <w:bottom w:val="single" w:sz="5" w:space="0" w:color="000000"/>
              <w:right w:val="single" w:sz="5" w:space="0" w:color="000000"/>
            </w:tcBorders>
          </w:tcPr>
          <w:p w:rsidR="00D00036" w:rsidRPr="00D00036" w:rsidRDefault="00D00036" w:rsidP="00C56B1B">
            <w:pPr>
              <w:pStyle w:val="TableParagraph"/>
              <w:spacing w:line="226" w:lineRule="exact"/>
              <w:ind w:right="103"/>
              <w:jc w:val="center"/>
              <w:rPr>
                <w:rFonts w:ascii="Arial" w:eastAsia="Arial" w:hAnsi="Arial" w:cs="Arial"/>
                <w:sz w:val="20"/>
                <w:szCs w:val="20"/>
              </w:rPr>
            </w:pPr>
            <w:r w:rsidRPr="00D00036">
              <w:rPr>
                <w:rFonts w:ascii="Arial" w:eastAsia="Arial" w:hAnsi="Arial" w:cs="Arial"/>
                <w:sz w:val="20"/>
                <w:szCs w:val="20"/>
              </w:rPr>
              <w:t>43.197,75</w:t>
            </w:r>
            <w:r w:rsidRPr="00D00036">
              <w:rPr>
                <w:rFonts w:ascii="Arial" w:eastAsia="Arial" w:hAnsi="Arial" w:cs="Arial"/>
                <w:spacing w:val="-11"/>
                <w:sz w:val="20"/>
                <w:szCs w:val="20"/>
              </w:rPr>
              <w:t xml:space="preserve"> </w:t>
            </w:r>
            <w:r w:rsidRPr="00D00036">
              <w:rPr>
                <w:rFonts w:ascii="Arial" w:eastAsia="Arial" w:hAnsi="Arial" w:cs="Arial"/>
                <w:sz w:val="20"/>
                <w:szCs w:val="20"/>
              </w:rPr>
              <w:t>€</w:t>
            </w:r>
          </w:p>
        </w:tc>
      </w:tr>
      <w:tr w:rsidR="00D00036" w:rsidRPr="00D00036" w:rsidTr="00C56B1B">
        <w:trPr>
          <w:trHeight w:hRule="exact" w:val="410"/>
        </w:trPr>
        <w:tc>
          <w:tcPr>
            <w:tcW w:w="4394" w:type="dxa"/>
            <w:tcBorders>
              <w:top w:val="single" w:sz="5" w:space="0" w:color="000000"/>
              <w:left w:val="single" w:sz="5" w:space="0" w:color="000000"/>
              <w:bottom w:val="single" w:sz="5" w:space="0" w:color="000000"/>
              <w:right w:val="single" w:sz="5" w:space="0" w:color="000000"/>
            </w:tcBorders>
          </w:tcPr>
          <w:p w:rsidR="00D00036" w:rsidRPr="00D00036" w:rsidRDefault="00D00036" w:rsidP="000A2FDA">
            <w:pPr>
              <w:pStyle w:val="TableParagraph"/>
              <w:spacing w:line="226" w:lineRule="exact"/>
              <w:ind w:left="135"/>
              <w:rPr>
                <w:rFonts w:ascii="Arial" w:eastAsia="Arial" w:hAnsi="Arial" w:cs="Arial"/>
                <w:sz w:val="20"/>
                <w:szCs w:val="20"/>
              </w:rPr>
            </w:pPr>
            <w:r w:rsidRPr="00D00036">
              <w:rPr>
                <w:rFonts w:ascii="Arial"/>
                <w:spacing w:val="-1"/>
                <w:sz w:val="20"/>
                <w:szCs w:val="20"/>
              </w:rPr>
              <w:t>Landkreis</w:t>
            </w:r>
            <w:r w:rsidRPr="00D00036">
              <w:rPr>
                <w:rFonts w:ascii="Arial"/>
                <w:spacing w:val="-14"/>
                <w:sz w:val="20"/>
                <w:szCs w:val="20"/>
              </w:rPr>
              <w:t xml:space="preserve"> </w:t>
            </w:r>
            <w:r w:rsidRPr="00D00036">
              <w:rPr>
                <w:rFonts w:ascii="Arial"/>
                <w:sz w:val="20"/>
                <w:szCs w:val="20"/>
              </w:rPr>
              <w:t>Pfaffenhofen</w:t>
            </w:r>
            <w:r w:rsidRPr="00D00036">
              <w:rPr>
                <w:rFonts w:ascii="Arial"/>
                <w:spacing w:val="-13"/>
                <w:sz w:val="20"/>
                <w:szCs w:val="20"/>
              </w:rPr>
              <w:t xml:space="preserve"> </w:t>
            </w:r>
            <w:r w:rsidRPr="00D00036">
              <w:rPr>
                <w:rFonts w:ascii="Arial"/>
                <w:spacing w:val="-1"/>
                <w:sz w:val="20"/>
                <w:szCs w:val="20"/>
              </w:rPr>
              <w:t>a.d.Ilm</w:t>
            </w:r>
          </w:p>
        </w:tc>
        <w:tc>
          <w:tcPr>
            <w:tcW w:w="2835" w:type="dxa"/>
            <w:tcBorders>
              <w:top w:val="single" w:sz="5" w:space="0" w:color="000000"/>
              <w:left w:val="single" w:sz="5" w:space="0" w:color="000000"/>
              <w:bottom w:val="single" w:sz="5" w:space="0" w:color="000000"/>
              <w:right w:val="single" w:sz="5" w:space="0" w:color="000000"/>
            </w:tcBorders>
          </w:tcPr>
          <w:p w:rsidR="00D00036" w:rsidRPr="00D00036" w:rsidRDefault="00D00036" w:rsidP="00C56B1B">
            <w:pPr>
              <w:pStyle w:val="TableParagraph"/>
              <w:spacing w:line="226" w:lineRule="exact"/>
              <w:ind w:right="103"/>
              <w:jc w:val="center"/>
              <w:rPr>
                <w:rFonts w:ascii="Arial" w:eastAsia="Arial" w:hAnsi="Arial" w:cs="Arial"/>
                <w:sz w:val="20"/>
                <w:szCs w:val="20"/>
              </w:rPr>
            </w:pPr>
            <w:r w:rsidRPr="00D00036">
              <w:rPr>
                <w:rFonts w:ascii="Arial" w:eastAsia="Arial" w:hAnsi="Arial" w:cs="Arial"/>
                <w:sz w:val="20"/>
                <w:szCs w:val="20"/>
              </w:rPr>
              <w:t>20.651,40</w:t>
            </w:r>
            <w:r w:rsidRPr="00D00036">
              <w:rPr>
                <w:rFonts w:ascii="Arial" w:eastAsia="Arial" w:hAnsi="Arial" w:cs="Arial"/>
                <w:spacing w:val="-11"/>
                <w:sz w:val="20"/>
                <w:szCs w:val="20"/>
              </w:rPr>
              <w:t xml:space="preserve"> </w:t>
            </w:r>
            <w:r w:rsidRPr="00D00036">
              <w:rPr>
                <w:rFonts w:ascii="Arial" w:eastAsia="Arial" w:hAnsi="Arial" w:cs="Arial"/>
                <w:sz w:val="20"/>
                <w:szCs w:val="20"/>
              </w:rPr>
              <w:t>€</w:t>
            </w:r>
          </w:p>
        </w:tc>
      </w:tr>
      <w:tr w:rsidR="00D00036" w:rsidRPr="00D00036" w:rsidTr="00C56B1B">
        <w:trPr>
          <w:trHeight w:hRule="exact" w:val="413"/>
        </w:trPr>
        <w:tc>
          <w:tcPr>
            <w:tcW w:w="4394" w:type="dxa"/>
            <w:tcBorders>
              <w:top w:val="single" w:sz="5" w:space="0" w:color="000000"/>
              <w:left w:val="single" w:sz="5" w:space="0" w:color="000000"/>
              <w:bottom w:val="single" w:sz="5" w:space="0" w:color="000000"/>
              <w:right w:val="single" w:sz="5" w:space="0" w:color="000000"/>
            </w:tcBorders>
          </w:tcPr>
          <w:p w:rsidR="00D00036" w:rsidRPr="00D00036" w:rsidRDefault="00D00036" w:rsidP="000A2FDA">
            <w:pPr>
              <w:pStyle w:val="TableParagraph"/>
              <w:spacing w:line="226" w:lineRule="exact"/>
              <w:ind w:left="135"/>
              <w:rPr>
                <w:rFonts w:ascii="Arial" w:eastAsia="Arial" w:hAnsi="Arial" w:cs="Arial"/>
                <w:sz w:val="20"/>
                <w:szCs w:val="20"/>
              </w:rPr>
            </w:pPr>
            <w:r w:rsidRPr="00D00036">
              <w:rPr>
                <w:rFonts w:ascii="Arial"/>
                <w:spacing w:val="-1"/>
                <w:sz w:val="20"/>
                <w:szCs w:val="20"/>
              </w:rPr>
              <w:t>Landkreis</w:t>
            </w:r>
            <w:r w:rsidRPr="00D00036">
              <w:rPr>
                <w:rFonts w:ascii="Arial"/>
                <w:spacing w:val="-19"/>
                <w:sz w:val="20"/>
                <w:szCs w:val="20"/>
              </w:rPr>
              <w:t xml:space="preserve"> </w:t>
            </w:r>
            <w:r w:rsidRPr="00D00036">
              <w:rPr>
                <w:rFonts w:ascii="Arial"/>
                <w:sz w:val="20"/>
                <w:szCs w:val="20"/>
              </w:rPr>
              <w:t>Rosenheim</w:t>
            </w:r>
          </w:p>
        </w:tc>
        <w:tc>
          <w:tcPr>
            <w:tcW w:w="2835" w:type="dxa"/>
            <w:tcBorders>
              <w:top w:val="single" w:sz="5" w:space="0" w:color="000000"/>
              <w:left w:val="single" w:sz="5" w:space="0" w:color="000000"/>
              <w:bottom w:val="single" w:sz="5" w:space="0" w:color="000000"/>
              <w:right w:val="single" w:sz="5" w:space="0" w:color="000000"/>
            </w:tcBorders>
          </w:tcPr>
          <w:p w:rsidR="00D00036" w:rsidRPr="00D00036" w:rsidRDefault="00D00036" w:rsidP="00C56B1B">
            <w:pPr>
              <w:pStyle w:val="TableParagraph"/>
              <w:spacing w:line="226" w:lineRule="exact"/>
              <w:ind w:right="103"/>
              <w:jc w:val="center"/>
              <w:rPr>
                <w:rFonts w:ascii="Arial" w:eastAsia="Arial" w:hAnsi="Arial" w:cs="Arial"/>
                <w:sz w:val="20"/>
                <w:szCs w:val="20"/>
              </w:rPr>
            </w:pPr>
            <w:r w:rsidRPr="00D00036">
              <w:rPr>
                <w:rFonts w:ascii="Arial" w:eastAsia="Arial" w:hAnsi="Arial" w:cs="Arial"/>
                <w:sz w:val="20"/>
                <w:szCs w:val="20"/>
              </w:rPr>
              <w:t>43.103,40</w:t>
            </w:r>
            <w:r w:rsidRPr="00D00036">
              <w:rPr>
                <w:rFonts w:ascii="Arial" w:eastAsia="Arial" w:hAnsi="Arial" w:cs="Arial"/>
                <w:spacing w:val="-11"/>
                <w:sz w:val="20"/>
                <w:szCs w:val="20"/>
              </w:rPr>
              <w:t xml:space="preserve"> </w:t>
            </w:r>
            <w:r w:rsidRPr="00D00036">
              <w:rPr>
                <w:rFonts w:ascii="Arial" w:eastAsia="Arial" w:hAnsi="Arial" w:cs="Arial"/>
                <w:sz w:val="20"/>
                <w:szCs w:val="20"/>
              </w:rPr>
              <w:t>€</w:t>
            </w:r>
          </w:p>
        </w:tc>
      </w:tr>
      <w:tr w:rsidR="00D00036" w:rsidRPr="00D00036" w:rsidTr="00C56B1B">
        <w:trPr>
          <w:trHeight w:hRule="exact" w:val="413"/>
        </w:trPr>
        <w:tc>
          <w:tcPr>
            <w:tcW w:w="4394" w:type="dxa"/>
            <w:tcBorders>
              <w:top w:val="single" w:sz="5" w:space="0" w:color="000000"/>
              <w:left w:val="single" w:sz="5" w:space="0" w:color="000000"/>
              <w:bottom w:val="single" w:sz="5" w:space="0" w:color="000000"/>
              <w:right w:val="single" w:sz="5" w:space="0" w:color="000000"/>
            </w:tcBorders>
          </w:tcPr>
          <w:p w:rsidR="00D00036" w:rsidRPr="00D00036" w:rsidRDefault="00D00036" w:rsidP="000A2FDA">
            <w:pPr>
              <w:pStyle w:val="TableParagraph"/>
              <w:spacing w:line="226" w:lineRule="exact"/>
              <w:ind w:left="135"/>
              <w:rPr>
                <w:rFonts w:ascii="Arial" w:eastAsia="Arial" w:hAnsi="Arial" w:cs="Arial"/>
                <w:sz w:val="20"/>
                <w:szCs w:val="20"/>
              </w:rPr>
            </w:pPr>
            <w:r w:rsidRPr="00D00036">
              <w:rPr>
                <w:rFonts w:ascii="Arial"/>
                <w:spacing w:val="-1"/>
                <w:sz w:val="20"/>
                <w:szCs w:val="20"/>
              </w:rPr>
              <w:t>Landkreis</w:t>
            </w:r>
            <w:r w:rsidRPr="00D00036">
              <w:rPr>
                <w:rFonts w:ascii="Arial"/>
                <w:spacing w:val="-18"/>
                <w:sz w:val="20"/>
                <w:szCs w:val="20"/>
              </w:rPr>
              <w:t xml:space="preserve"> </w:t>
            </w:r>
            <w:r w:rsidRPr="00D00036">
              <w:rPr>
                <w:rFonts w:ascii="Arial"/>
                <w:sz w:val="20"/>
                <w:szCs w:val="20"/>
              </w:rPr>
              <w:t>Starnberg</w:t>
            </w:r>
          </w:p>
        </w:tc>
        <w:tc>
          <w:tcPr>
            <w:tcW w:w="2835" w:type="dxa"/>
            <w:tcBorders>
              <w:top w:val="single" w:sz="5" w:space="0" w:color="000000"/>
              <w:left w:val="single" w:sz="5" w:space="0" w:color="000000"/>
              <w:bottom w:val="single" w:sz="5" w:space="0" w:color="000000"/>
              <w:right w:val="single" w:sz="5" w:space="0" w:color="000000"/>
            </w:tcBorders>
          </w:tcPr>
          <w:p w:rsidR="00D00036" w:rsidRPr="00D00036" w:rsidRDefault="00D00036" w:rsidP="00C56B1B">
            <w:pPr>
              <w:pStyle w:val="TableParagraph"/>
              <w:spacing w:line="226" w:lineRule="exact"/>
              <w:ind w:right="103"/>
              <w:jc w:val="center"/>
              <w:rPr>
                <w:rFonts w:ascii="Arial" w:eastAsia="Arial" w:hAnsi="Arial" w:cs="Arial"/>
                <w:sz w:val="20"/>
                <w:szCs w:val="20"/>
              </w:rPr>
            </w:pPr>
            <w:r w:rsidRPr="00D00036">
              <w:rPr>
                <w:rFonts w:ascii="Arial" w:eastAsia="Arial" w:hAnsi="Arial" w:cs="Arial"/>
                <w:sz w:val="20"/>
                <w:szCs w:val="20"/>
              </w:rPr>
              <w:t>30.540,01</w:t>
            </w:r>
            <w:r w:rsidRPr="00D00036">
              <w:rPr>
                <w:rFonts w:ascii="Arial" w:eastAsia="Arial" w:hAnsi="Arial" w:cs="Arial"/>
                <w:spacing w:val="-11"/>
                <w:sz w:val="20"/>
                <w:szCs w:val="20"/>
              </w:rPr>
              <w:t xml:space="preserve"> </w:t>
            </w:r>
            <w:r w:rsidRPr="00D00036">
              <w:rPr>
                <w:rFonts w:ascii="Arial" w:eastAsia="Arial" w:hAnsi="Arial" w:cs="Arial"/>
                <w:sz w:val="20"/>
                <w:szCs w:val="20"/>
              </w:rPr>
              <w:t>€</w:t>
            </w:r>
          </w:p>
        </w:tc>
      </w:tr>
      <w:tr w:rsidR="00D00036" w:rsidRPr="00D00036" w:rsidTr="00C56B1B">
        <w:trPr>
          <w:trHeight w:hRule="exact" w:val="410"/>
        </w:trPr>
        <w:tc>
          <w:tcPr>
            <w:tcW w:w="4394" w:type="dxa"/>
            <w:tcBorders>
              <w:top w:val="single" w:sz="5" w:space="0" w:color="000000"/>
              <w:left w:val="single" w:sz="5" w:space="0" w:color="000000"/>
              <w:bottom w:val="single" w:sz="5" w:space="0" w:color="000000"/>
              <w:right w:val="single" w:sz="5" w:space="0" w:color="000000"/>
            </w:tcBorders>
          </w:tcPr>
          <w:p w:rsidR="00D00036" w:rsidRPr="00D00036" w:rsidRDefault="00D00036" w:rsidP="000A2FDA">
            <w:pPr>
              <w:pStyle w:val="TableParagraph"/>
              <w:spacing w:line="226" w:lineRule="exact"/>
              <w:ind w:left="135"/>
              <w:rPr>
                <w:rFonts w:ascii="Arial" w:eastAsia="Arial" w:hAnsi="Arial" w:cs="Arial"/>
                <w:sz w:val="20"/>
                <w:szCs w:val="20"/>
              </w:rPr>
            </w:pPr>
            <w:r w:rsidRPr="00D00036">
              <w:rPr>
                <w:rFonts w:ascii="Arial"/>
                <w:spacing w:val="-1"/>
                <w:sz w:val="20"/>
                <w:szCs w:val="20"/>
              </w:rPr>
              <w:t>Landkreis</w:t>
            </w:r>
            <w:r w:rsidRPr="00D00036">
              <w:rPr>
                <w:rFonts w:ascii="Arial"/>
                <w:spacing w:val="-19"/>
                <w:sz w:val="20"/>
                <w:szCs w:val="20"/>
              </w:rPr>
              <w:t xml:space="preserve"> </w:t>
            </w:r>
            <w:r w:rsidRPr="00D00036">
              <w:rPr>
                <w:rFonts w:ascii="Arial"/>
                <w:spacing w:val="-1"/>
                <w:sz w:val="20"/>
                <w:szCs w:val="20"/>
              </w:rPr>
              <w:t>Traunstein</w:t>
            </w:r>
          </w:p>
        </w:tc>
        <w:tc>
          <w:tcPr>
            <w:tcW w:w="2835" w:type="dxa"/>
            <w:tcBorders>
              <w:top w:val="single" w:sz="5" w:space="0" w:color="000000"/>
              <w:left w:val="single" w:sz="5" w:space="0" w:color="000000"/>
              <w:bottom w:val="single" w:sz="5" w:space="0" w:color="000000"/>
              <w:right w:val="single" w:sz="5" w:space="0" w:color="000000"/>
            </w:tcBorders>
          </w:tcPr>
          <w:p w:rsidR="00D00036" w:rsidRPr="00D00036" w:rsidRDefault="00D00036" w:rsidP="00C56B1B">
            <w:pPr>
              <w:pStyle w:val="TableParagraph"/>
              <w:spacing w:line="226" w:lineRule="exact"/>
              <w:ind w:right="103"/>
              <w:jc w:val="center"/>
              <w:rPr>
                <w:rFonts w:ascii="Arial" w:eastAsia="Arial" w:hAnsi="Arial" w:cs="Arial"/>
                <w:sz w:val="20"/>
                <w:szCs w:val="20"/>
              </w:rPr>
            </w:pPr>
            <w:r w:rsidRPr="00D00036">
              <w:rPr>
                <w:rFonts w:ascii="Arial" w:eastAsia="Arial" w:hAnsi="Arial" w:cs="Arial"/>
                <w:sz w:val="20"/>
                <w:szCs w:val="20"/>
              </w:rPr>
              <w:t>66.028,20</w:t>
            </w:r>
            <w:r w:rsidRPr="00D00036">
              <w:rPr>
                <w:rFonts w:ascii="Arial" w:eastAsia="Arial" w:hAnsi="Arial" w:cs="Arial"/>
                <w:spacing w:val="-11"/>
                <w:sz w:val="20"/>
                <w:szCs w:val="20"/>
              </w:rPr>
              <w:t xml:space="preserve"> </w:t>
            </w:r>
            <w:r w:rsidRPr="00D00036">
              <w:rPr>
                <w:rFonts w:ascii="Arial" w:eastAsia="Arial" w:hAnsi="Arial" w:cs="Arial"/>
                <w:sz w:val="20"/>
                <w:szCs w:val="20"/>
              </w:rPr>
              <w:t>€</w:t>
            </w:r>
          </w:p>
        </w:tc>
      </w:tr>
      <w:tr w:rsidR="00D00036" w:rsidRPr="00D00036" w:rsidTr="00C56B1B">
        <w:trPr>
          <w:trHeight w:hRule="exact" w:val="413"/>
        </w:trPr>
        <w:tc>
          <w:tcPr>
            <w:tcW w:w="4394" w:type="dxa"/>
            <w:tcBorders>
              <w:top w:val="single" w:sz="5" w:space="0" w:color="000000"/>
              <w:left w:val="single" w:sz="5" w:space="0" w:color="000000"/>
              <w:bottom w:val="single" w:sz="5" w:space="0" w:color="000000"/>
              <w:right w:val="single" w:sz="5" w:space="0" w:color="000000"/>
            </w:tcBorders>
          </w:tcPr>
          <w:p w:rsidR="00D00036" w:rsidRPr="00D00036" w:rsidRDefault="00D00036" w:rsidP="000A2FDA">
            <w:pPr>
              <w:pStyle w:val="TableParagraph"/>
              <w:spacing w:line="226" w:lineRule="exact"/>
              <w:ind w:left="135"/>
              <w:rPr>
                <w:rFonts w:ascii="Arial" w:eastAsia="Arial" w:hAnsi="Arial" w:cs="Arial"/>
                <w:sz w:val="20"/>
                <w:szCs w:val="20"/>
              </w:rPr>
            </w:pPr>
            <w:r w:rsidRPr="00D00036">
              <w:rPr>
                <w:rFonts w:ascii="Arial"/>
                <w:spacing w:val="-1"/>
                <w:sz w:val="20"/>
                <w:szCs w:val="20"/>
              </w:rPr>
              <w:t>Landkreis</w:t>
            </w:r>
            <w:r w:rsidRPr="00D00036">
              <w:rPr>
                <w:rFonts w:ascii="Arial"/>
                <w:spacing w:val="-32"/>
                <w:sz w:val="20"/>
                <w:szCs w:val="20"/>
              </w:rPr>
              <w:t xml:space="preserve"> </w:t>
            </w:r>
            <w:r w:rsidRPr="00D00036">
              <w:rPr>
                <w:rFonts w:ascii="Arial"/>
                <w:sz w:val="20"/>
                <w:szCs w:val="20"/>
              </w:rPr>
              <w:t>Weilheim-Schongau</w:t>
            </w:r>
          </w:p>
        </w:tc>
        <w:tc>
          <w:tcPr>
            <w:tcW w:w="2835" w:type="dxa"/>
            <w:tcBorders>
              <w:top w:val="single" w:sz="5" w:space="0" w:color="000000"/>
              <w:left w:val="single" w:sz="5" w:space="0" w:color="000000"/>
              <w:bottom w:val="single" w:sz="5" w:space="0" w:color="000000"/>
              <w:right w:val="single" w:sz="5" w:space="0" w:color="000000"/>
            </w:tcBorders>
          </w:tcPr>
          <w:p w:rsidR="00D00036" w:rsidRPr="00D00036" w:rsidRDefault="00D00036" w:rsidP="00C56B1B">
            <w:pPr>
              <w:pStyle w:val="TableParagraph"/>
              <w:spacing w:line="226" w:lineRule="exact"/>
              <w:ind w:right="104"/>
              <w:jc w:val="center"/>
              <w:rPr>
                <w:rFonts w:ascii="Arial" w:eastAsia="Arial" w:hAnsi="Arial" w:cs="Arial"/>
                <w:sz w:val="20"/>
                <w:szCs w:val="20"/>
              </w:rPr>
            </w:pPr>
            <w:r w:rsidRPr="00D00036">
              <w:rPr>
                <w:rFonts w:ascii="Arial" w:eastAsia="Arial" w:hAnsi="Arial" w:cs="Arial"/>
                <w:spacing w:val="-1"/>
                <w:sz w:val="20"/>
                <w:szCs w:val="20"/>
              </w:rPr>
              <w:t>6.037,51</w:t>
            </w:r>
            <w:r w:rsidRPr="00D00036">
              <w:rPr>
                <w:rFonts w:ascii="Arial" w:eastAsia="Arial" w:hAnsi="Arial" w:cs="Arial"/>
                <w:spacing w:val="-8"/>
                <w:sz w:val="20"/>
                <w:szCs w:val="20"/>
              </w:rPr>
              <w:t xml:space="preserve"> </w:t>
            </w:r>
            <w:r w:rsidRPr="00D00036">
              <w:rPr>
                <w:rFonts w:ascii="Arial" w:eastAsia="Arial" w:hAnsi="Arial" w:cs="Arial"/>
                <w:sz w:val="20"/>
                <w:szCs w:val="20"/>
              </w:rPr>
              <w:t>€</w:t>
            </w:r>
          </w:p>
        </w:tc>
      </w:tr>
      <w:tr w:rsidR="00D00036" w:rsidRPr="00D00036" w:rsidTr="00C56B1B">
        <w:trPr>
          <w:trHeight w:hRule="exact" w:val="413"/>
        </w:trPr>
        <w:tc>
          <w:tcPr>
            <w:tcW w:w="4394" w:type="dxa"/>
            <w:tcBorders>
              <w:top w:val="single" w:sz="5" w:space="0" w:color="000000"/>
              <w:left w:val="single" w:sz="5" w:space="0" w:color="000000"/>
              <w:bottom w:val="single" w:sz="5" w:space="0" w:color="000000"/>
              <w:right w:val="single" w:sz="5" w:space="0" w:color="000000"/>
            </w:tcBorders>
          </w:tcPr>
          <w:p w:rsidR="00D00036" w:rsidRPr="00D00036" w:rsidRDefault="00D00036" w:rsidP="000A2FDA">
            <w:pPr>
              <w:pStyle w:val="TableParagraph"/>
              <w:spacing w:line="226" w:lineRule="exact"/>
              <w:ind w:left="135"/>
              <w:rPr>
                <w:rFonts w:ascii="Arial" w:eastAsia="Arial" w:hAnsi="Arial" w:cs="Arial"/>
                <w:sz w:val="20"/>
                <w:szCs w:val="20"/>
              </w:rPr>
            </w:pPr>
            <w:r w:rsidRPr="00D00036">
              <w:rPr>
                <w:rFonts w:ascii="Arial"/>
                <w:sz w:val="20"/>
                <w:szCs w:val="20"/>
              </w:rPr>
              <w:t>Stadt</w:t>
            </w:r>
            <w:r w:rsidRPr="00D00036">
              <w:rPr>
                <w:rFonts w:ascii="Arial"/>
                <w:spacing w:val="-14"/>
                <w:sz w:val="20"/>
                <w:szCs w:val="20"/>
              </w:rPr>
              <w:t xml:space="preserve"> </w:t>
            </w:r>
            <w:r w:rsidRPr="00D00036">
              <w:rPr>
                <w:rFonts w:ascii="Arial"/>
                <w:sz w:val="20"/>
                <w:szCs w:val="20"/>
              </w:rPr>
              <w:t>Landshut</w:t>
            </w:r>
          </w:p>
        </w:tc>
        <w:tc>
          <w:tcPr>
            <w:tcW w:w="2835" w:type="dxa"/>
            <w:tcBorders>
              <w:top w:val="single" w:sz="5" w:space="0" w:color="000000"/>
              <w:left w:val="single" w:sz="5" w:space="0" w:color="000000"/>
              <w:bottom w:val="single" w:sz="5" w:space="0" w:color="000000"/>
              <w:right w:val="single" w:sz="5" w:space="0" w:color="000000"/>
            </w:tcBorders>
          </w:tcPr>
          <w:p w:rsidR="00D00036" w:rsidRPr="00D00036" w:rsidRDefault="00D00036" w:rsidP="00C56B1B">
            <w:pPr>
              <w:pStyle w:val="TableParagraph"/>
              <w:spacing w:line="226" w:lineRule="exact"/>
              <w:ind w:right="103"/>
              <w:jc w:val="center"/>
              <w:rPr>
                <w:rFonts w:ascii="Arial" w:eastAsia="Arial" w:hAnsi="Arial" w:cs="Arial"/>
                <w:sz w:val="20"/>
                <w:szCs w:val="20"/>
              </w:rPr>
            </w:pPr>
            <w:r w:rsidRPr="00D00036">
              <w:rPr>
                <w:rFonts w:ascii="Arial" w:eastAsia="Arial" w:hAnsi="Arial" w:cs="Arial"/>
                <w:sz w:val="20"/>
                <w:szCs w:val="20"/>
              </w:rPr>
              <w:t>29.054,00</w:t>
            </w:r>
            <w:r w:rsidRPr="00D00036">
              <w:rPr>
                <w:rFonts w:ascii="Arial" w:eastAsia="Arial" w:hAnsi="Arial" w:cs="Arial"/>
                <w:spacing w:val="-11"/>
                <w:sz w:val="20"/>
                <w:szCs w:val="20"/>
              </w:rPr>
              <w:t xml:space="preserve"> </w:t>
            </w:r>
            <w:r w:rsidRPr="00D00036">
              <w:rPr>
                <w:rFonts w:ascii="Arial" w:eastAsia="Arial" w:hAnsi="Arial" w:cs="Arial"/>
                <w:sz w:val="20"/>
                <w:szCs w:val="20"/>
              </w:rPr>
              <w:t>€</w:t>
            </w:r>
          </w:p>
        </w:tc>
      </w:tr>
      <w:tr w:rsidR="00D00036" w:rsidRPr="00D00036" w:rsidTr="00C56B1B">
        <w:trPr>
          <w:trHeight w:hRule="exact" w:val="410"/>
        </w:trPr>
        <w:tc>
          <w:tcPr>
            <w:tcW w:w="4394" w:type="dxa"/>
            <w:tcBorders>
              <w:top w:val="single" w:sz="5" w:space="0" w:color="000000"/>
              <w:left w:val="single" w:sz="5" w:space="0" w:color="000000"/>
              <w:bottom w:val="single" w:sz="5" w:space="0" w:color="000000"/>
              <w:right w:val="single" w:sz="5" w:space="0" w:color="000000"/>
            </w:tcBorders>
          </w:tcPr>
          <w:p w:rsidR="00D00036" w:rsidRPr="00D00036" w:rsidRDefault="00D00036" w:rsidP="000A2FDA">
            <w:pPr>
              <w:pStyle w:val="TableParagraph"/>
              <w:spacing w:line="226" w:lineRule="exact"/>
              <w:ind w:left="135"/>
              <w:rPr>
                <w:rFonts w:ascii="Arial" w:eastAsia="Arial" w:hAnsi="Arial" w:cs="Arial"/>
                <w:sz w:val="20"/>
                <w:szCs w:val="20"/>
              </w:rPr>
            </w:pPr>
            <w:r w:rsidRPr="00D00036">
              <w:rPr>
                <w:rFonts w:ascii="Arial"/>
                <w:sz w:val="20"/>
                <w:szCs w:val="20"/>
              </w:rPr>
              <w:t>Stadt</w:t>
            </w:r>
            <w:r w:rsidRPr="00D00036">
              <w:rPr>
                <w:rFonts w:ascii="Arial"/>
                <w:spacing w:val="-15"/>
                <w:sz w:val="20"/>
                <w:szCs w:val="20"/>
              </w:rPr>
              <w:t xml:space="preserve"> </w:t>
            </w:r>
            <w:r w:rsidRPr="00D00036">
              <w:rPr>
                <w:rFonts w:ascii="Arial"/>
                <w:sz w:val="20"/>
                <w:szCs w:val="20"/>
              </w:rPr>
              <w:t>Straubing</w:t>
            </w:r>
          </w:p>
        </w:tc>
        <w:tc>
          <w:tcPr>
            <w:tcW w:w="2835" w:type="dxa"/>
            <w:tcBorders>
              <w:top w:val="single" w:sz="5" w:space="0" w:color="000000"/>
              <w:left w:val="single" w:sz="5" w:space="0" w:color="000000"/>
              <w:bottom w:val="single" w:sz="5" w:space="0" w:color="000000"/>
              <w:right w:val="single" w:sz="5" w:space="0" w:color="000000"/>
            </w:tcBorders>
            <w:vAlign w:val="center"/>
          </w:tcPr>
          <w:p w:rsidR="00D00036" w:rsidRPr="00D00036" w:rsidRDefault="00D00036" w:rsidP="00C56B1B">
            <w:pPr>
              <w:pStyle w:val="TableParagraph"/>
              <w:spacing w:line="226" w:lineRule="exact"/>
              <w:ind w:right="103"/>
              <w:jc w:val="center"/>
              <w:rPr>
                <w:rFonts w:ascii="Arial" w:eastAsia="Arial" w:hAnsi="Arial" w:cs="Arial"/>
                <w:sz w:val="20"/>
                <w:szCs w:val="20"/>
              </w:rPr>
            </w:pPr>
            <w:r w:rsidRPr="00D00036">
              <w:rPr>
                <w:rFonts w:ascii="Arial" w:eastAsia="Arial" w:hAnsi="Arial" w:cs="Arial"/>
                <w:sz w:val="20"/>
                <w:szCs w:val="20"/>
              </w:rPr>
              <w:t>30.079,44</w:t>
            </w:r>
            <w:r w:rsidRPr="00D00036">
              <w:rPr>
                <w:rFonts w:ascii="Arial" w:eastAsia="Arial" w:hAnsi="Arial" w:cs="Arial"/>
                <w:spacing w:val="-11"/>
                <w:sz w:val="20"/>
                <w:szCs w:val="20"/>
              </w:rPr>
              <w:t xml:space="preserve"> </w:t>
            </w:r>
            <w:r w:rsidRPr="00D00036">
              <w:rPr>
                <w:rFonts w:ascii="Arial" w:eastAsia="Arial" w:hAnsi="Arial" w:cs="Arial"/>
                <w:sz w:val="20"/>
                <w:szCs w:val="20"/>
              </w:rPr>
              <w:t>€</w:t>
            </w:r>
          </w:p>
        </w:tc>
      </w:tr>
      <w:tr w:rsidR="00D00036" w:rsidRPr="00D00036" w:rsidTr="00C56B1B">
        <w:trPr>
          <w:trHeight w:hRule="exact" w:val="413"/>
        </w:trPr>
        <w:tc>
          <w:tcPr>
            <w:tcW w:w="4394" w:type="dxa"/>
            <w:tcBorders>
              <w:top w:val="single" w:sz="5" w:space="0" w:color="000000"/>
              <w:left w:val="single" w:sz="5" w:space="0" w:color="000000"/>
              <w:bottom w:val="single" w:sz="5" w:space="0" w:color="000000"/>
              <w:right w:val="single" w:sz="5" w:space="0" w:color="000000"/>
            </w:tcBorders>
          </w:tcPr>
          <w:p w:rsidR="00D00036" w:rsidRPr="00D00036" w:rsidRDefault="00D00036" w:rsidP="000A2FDA">
            <w:pPr>
              <w:pStyle w:val="TableParagraph"/>
              <w:spacing w:line="226" w:lineRule="exact"/>
              <w:ind w:left="135"/>
              <w:rPr>
                <w:rFonts w:ascii="Arial" w:eastAsia="Arial" w:hAnsi="Arial" w:cs="Arial"/>
                <w:sz w:val="20"/>
                <w:szCs w:val="20"/>
              </w:rPr>
            </w:pPr>
            <w:r w:rsidRPr="00D00036">
              <w:rPr>
                <w:rFonts w:ascii="Arial"/>
                <w:spacing w:val="-1"/>
                <w:sz w:val="20"/>
                <w:szCs w:val="20"/>
              </w:rPr>
              <w:t>Landkreis</w:t>
            </w:r>
            <w:r w:rsidRPr="00D00036">
              <w:rPr>
                <w:rFonts w:ascii="Arial"/>
                <w:spacing w:val="-20"/>
                <w:sz w:val="20"/>
                <w:szCs w:val="20"/>
              </w:rPr>
              <w:t xml:space="preserve"> </w:t>
            </w:r>
            <w:r w:rsidRPr="00D00036">
              <w:rPr>
                <w:rFonts w:ascii="Arial"/>
                <w:sz w:val="20"/>
                <w:szCs w:val="20"/>
              </w:rPr>
              <w:t>Deggendorf</w:t>
            </w:r>
          </w:p>
        </w:tc>
        <w:tc>
          <w:tcPr>
            <w:tcW w:w="2835" w:type="dxa"/>
            <w:tcBorders>
              <w:top w:val="single" w:sz="5" w:space="0" w:color="000000"/>
              <w:left w:val="single" w:sz="5" w:space="0" w:color="000000"/>
              <w:bottom w:val="single" w:sz="5" w:space="0" w:color="000000"/>
              <w:right w:val="single" w:sz="5" w:space="0" w:color="000000"/>
            </w:tcBorders>
          </w:tcPr>
          <w:p w:rsidR="00D00036" w:rsidRPr="00D00036" w:rsidRDefault="00D00036" w:rsidP="00C56B1B">
            <w:pPr>
              <w:pStyle w:val="TableParagraph"/>
              <w:spacing w:line="226" w:lineRule="exact"/>
              <w:ind w:right="103"/>
              <w:jc w:val="center"/>
              <w:rPr>
                <w:rFonts w:ascii="Arial" w:eastAsia="Arial" w:hAnsi="Arial" w:cs="Arial"/>
                <w:sz w:val="20"/>
                <w:szCs w:val="20"/>
              </w:rPr>
            </w:pPr>
            <w:r w:rsidRPr="00D00036">
              <w:rPr>
                <w:rFonts w:ascii="Arial" w:eastAsia="Arial" w:hAnsi="Arial" w:cs="Arial"/>
                <w:sz w:val="20"/>
                <w:szCs w:val="20"/>
              </w:rPr>
              <w:t>39.131,43</w:t>
            </w:r>
            <w:r w:rsidRPr="00D00036">
              <w:rPr>
                <w:rFonts w:ascii="Arial" w:eastAsia="Arial" w:hAnsi="Arial" w:cs="Arial"/>
                <w:spacing w:val="-11"/>
                <w:sz w:val="20"/>
                <w:szCs w:val="20"/>
              </w:rPr>
              <w:t xml:space="preserve"> </w:t>
            </w:r>
            <w:r w:rsidRPr="00D00036">
              <w:rPr>
                <w:rFonts w:ascii="Arial" w:eastAsia="Arial" w:hAnsi="Arial" w:cs="Arial"/>
                <w:sz w:val="20"/>
                <w:szCs w:val="20"/>
              </w:rPr>
              <w:t>€</w:t>
            </w:r>
          </w:p>
        </w:tc>
      </w:tr>
      <w:tr w:rsidR="00D00036" w:rsidRPr="00D00036" w:rsidTr="00C56B1B">
        <w:trPr>
          <w:trHeight w:hRule="exact" w:val="413"/>
        </w:trPr>
        <w:tc>
          <w:tcPr>
            <w:tcW w:w="4394" w:type="dxa"/>
            <w:tcBorders>
              <w:top w:val="single" w:sz="5" w:space="0" w:color="000000"/>
              <w:left w:val="single" w:sz="5" w:space="0" w:color="000000"/>
              <w:bottom w:val="single" w:sz="5" w:space="0" w:color="000000"/>
              <w:right w:val="single" w:sz="5" w:space="0" w:color="000000"/>
            </w:tcBorders>
          </w:tcPr>
          <w:p w:rsidR="00D00036" w:rsidRPr="00D00036" w:rsidRDefault="00D00036" w:rsidP="000A2FDA">
            <w:pPr>
              <w:pStyle w:val="TableParagraph"/>
              <w:spacing w:line="227" w:lineRule="exact"/>
              <w:ind w:left="135"/>
              <w:rPr>
                <w:rFonts w:ascii="Arial" w:eastAsia="Arial" w:hAnsi="Arial" w:cs="Arial"/>
                <w:sz w:val="20"/>
                <w:szCs w:val="20"/>
              </w:rPr>
            </w:pPr>
            <w:r w:rsidRPr="00D00036">
              <w:rPr>
                <w:rFonts w:ascii="Arial"/>
                <w:spacing w:val="-1"/>
                <w:sz w:val="20"/>
                <w:szCs w:val="20"/>
              </w:rPr>
              <w:t>Landkreis</w:t>
            </w:r>
            <w:r w:rsidRPr="00D00036">
              <w:rPr>
                <w:rFonts w:ascii="Arial"/>
                <w:spacing w:val="-25"/>
                <w:sz w:val="20"/>
                <w:szCs w:val="20"/>
              </w:rPr>
              <w:t xml:space="preserve"> </w:t>
            </w:r>
            <w:r w:rsidRPr="00D00036">
              <w:rPr>
                <w:rFonts w:ascii="Arial"/>
                <w:sz w:val="20"/>
                <w:szCs w:val="20"/>
              </w:rPr>
              <w:t>Dingolfing-Landau</w:t>
            </w:r>
          </w:p>
        </w:tc>
        <w:tc>
          <w:tcPr>
            <w:tcW w:w="2835" w:type="dxa"/>
            <w:tcBorders>
              <w:top w:val="single" w:sz="5" w:space="0" w:color="000000"/>
              <w:left w:val="single" w:sz="5" w:space="0" w:color="000000"/>
              <w:bottom w:val="single" w:sz="5" w:space="0" w:color="000000"/>
              <w:right w:val="single" w:sz="5" w:space="0" w:color="000000"/>
            </w:tcBorders>
          </w:tcPr>
          <w:p w:rsidR="00D00036" w:rsidRPr="00D00036" w:rsidRDefault="00D00036" w:rsidP="00C56B1B">
            <w:pPr>
              <w:pStyle w:val="TableParagraph"/>
              <w:spacing w:line="227" w:lineRule="exact"/>
              <w:ind w:right="103"/>
              <w:jc w:val="center"/>
              <w:rPr>
                <w:rFonts w:ascii="Arial" w:eastAsia="Arial" w:hAnsi="Arial" w:cs="Arial"/>
                <w:sz w:val="20"/>
                <w:szCs w:val="20"/>
              </w:rPr>
            </w:pPr>
            <w:r w:rsidRPr="00D00036">
              <w:rPr>
                <w:rFonts w:ascii="Arial" w:eastAsia="Arial" w:hAnsi="Arial" w:cs="Arial"/>
                <w:sz w:val="20"/>
                <w:szCs w:val="20"/>
              </w:rPr>
              <w:t>14.364,00</w:t>
            </w:r>
            <w:r w:rsidRPr="00D00036">
              <w:rPr>
                <w:rFonts w:ascii="Arial" w:eastAsia="Arial" w:hAnsi="Arial" w:cs="Arial"/>
                <w:spacing w:val="-11"/>
                <w:sz w:val="20"/>
                <w:szCs w:val="20"/>
              </w:rPr>
              <w:t xml:space="preserve"> </w:t>
            </w:r>
            <w:r w:rsidRPr="00D00036">
              <w:rPr>
                <w:rFonts w:ascii="Arial" w:eastAsia="Arial" w:hAnsi="Arial" w:cs="Arial"/>
                <w:sz w:val="20"/>
                <w:szCs w:val="20"/>
              </w:rPr>
              <w:t>€</w:t>
            </w:r>
          </w:p>
        </w:tc>
      </w:tr>
      <w:tr w:rsidR="00D00036" w:rsidRPr="00D00036" w:rsidTr="00C56B1B">
        <w:trPr>
          <w:trHeight w:hRule="exact" w:val="410"/>
        </w:trPr>
        <w:tc>
          <w:tcPr>
            <w:tcW w:w="4394" w:type="dxa"/>
            <w:tcBorders>
              <w:top w:val="single" w:sz="5" w:space="0" w:color="000000"/>
              <w:left w:val="single" w:sz="5" w:space="0" w:color="000000"/>
              <w:bottom w:val="single" w:sz="5" w:space="0" w:color="000000"/>
              <w:right w:val="single" w:sz="5" w:space="0" w:color="000000"/>
            </w:tcBorders>
          </w:tcPr>
          <w:p w:rsidR="00D00036" w:rsidRPr="00D00036" w:rsidRDefault="00D00036" w:rsidP="000A2FDA">
            <w:pPr>
              <w:pStyle w:val="TableParagraph"/>
              <w:spacing w:line="226" w:lineRule="exact"/>
              <w:ind w:left="135"/>
              <w:rPr>
                <w:rFonts w:ascii="Arial" w:eastAsia="Arial" w:hAnsi="Arial" w:cs="Arial"/>
                <w:sz w:val="20"/>
                <w:szCs w:val="20"/>
              </w:rPr>
            </w:pPr>
            <w:r w:rsidRPr="00D00036">
              <w:rPr>
                <w:rFonts w:ascii="Arial"/>
                <w:spacing w:val="-1"/>
                <w:sz w:val="20"/>
                <w:szCs w:val="20"/>
              </w:rPr>
              <w:t>Landkreis</w:t>
            </w:r>
            <w:r w:rsidRPr="00D00036">
              <w:rPr>
                <w:rFonts w:ascii="Arial"/>
                <w:spacing w:val="-16"/>
                <w:sz w:val="20"/>
                <w:szCs w:val="20"/>
              </w:rPr>
              <w:t xml:space="preserve"> </w:t>
            </w:r>
            <w:r w:rsidRPr="00D00036">
              <w:rPr>
                <w:rFonts w:ascii="Arial"/>
                <w:spacing w:val="-1"/>
                <w:sz w:val="20"/>
                <w:szCs w:val="20"/>
              </w:rPr>
              <w:t>Kelheim</w:t>
            </w:r>
          </w:p>
        </w:tc>
        <w:tc>
          <w:tcPr>
            <w:tcW w:w="2835" w:type="dxa"/>
            <w:tcBorders>
              <w:top w:val="single" w:sz="5" w:space="0" w:color="000000"/>
              <w:left w:val="single" w:sz="5" w:space="0" w:color="000000"/>
              <w:bottom w:val="single" w:sz="5" w:space="0" w:color="000000"/>
              <w:right w:val="single" w:sz="5" w:space="0" w:color="000000"/>
            </w:tcBorders>
          </w:tcPr>
          <w:p w:rsidR="00D00036" w:rsidRPr="00D00036" w:rsidRDefault="00D00036" w:rsidP="00C56B1B">
            <w:pPr>
              <w:pStyle w:val="TableParagraph"/>
              <w:spacing w:line="226" w:lineRule="exact"/>
              <w:ind w:right="103"/>
              <w:jc w:val="center"/>
              <w:rPr>
                <w:rFonts w:ascii="Arial" w:eastAsia="Arial" w:hAnsi="Arial" w:cs="Arial"/>
                <w:sz w:val="20"/>
                <w:szCs w:val="20"/>
              </w:rPr>
            </w:pPr>
            <w:r w:rsidRPr="00D00036">
              <w:rPr>
                <w:rFonts w:ascii="Arial" w:eastAsia="Arial" w:hAnsi="Arial" w:cs="Arial"/>
                <w:sz w:val="20"/>
                <w:szCs w:val="20"/>
              </w:rPr>
              <w:t>17.772,48</w:t>
            </w:r>
            <w:r w:rsidRPr="00D00036">
              <w:rPr>
                <w:rFonts w:ascii="Arial" w:eastAsia="Arial" w:hAnsi="Arial" w:cs="Arial"/>
                <w:spacing w:val="-11"/>
                <w:sz w:val="20"/>
                <w:szCs w:val="20"/>
              </w:rPr>
              <w:t xml:space="preserve"> </w:t>
            </w:r>
            <w:r w:rsidRPr="00D00036">
              <w:rPr>
                <w:rFonts w:ascii="Arial" w:eastAsia="Arial" w:hAnsi="Arial" w:cs="Arial"/>
                <w:sz w:val="20"/>
                <w:szCs w:val="20"/>
              </w:rPr>
              <w:t>€</w:t>
            </w:r>
          </w:p>
        </w:tc>
      </w:tr>
      <w:tr w:rsidR="00D00036" w:rsidRPr="00D00036" w:rsidTr="00C56B1B">
        <w:trPr>
          <w:trHeight w:hRule="exact" w:val="413"/>
        </w:trPr>
        <w:tc>
          <w:tcPr>
            <w:tcW w:w="4394" w:type="dxa"/>
            <w:tcBorders>
              <w:top w:val="single" w:sz="5" w:space="0" w:color="000000"/>
              <w:left w:val="single" w:sz="5" w:space="0" w:color="000000"/>
              <w:bottom w:val="single" w:sz="5" w:space="0" w:color="000000"/>
              <w:right w:val="single" w:sz="5" w:space="0" w:color="000000"/>
            </w:tcBorders>
          </w:tcPr>
          <w:p w:rsidR="00D00036" w:rsidRPr="00D00036" w:rsidRDefault="00D00036" w:rsidP="000A2FDA">
            <w:pPr>
              <w:pStyle w:val="TableParagraph"/>
              <w:spacing w:line="226" w:lineRule="exact"/>
              <w:ind w:left="135"/>
              <w:rPr>
                <w:rFonts w:ascii="Arial" w:eastAsia="Arial" w:hAnsi="Arial" w:cs="Arial"/>
                <w:sz w:val="20"/>
                <w:szCs w:val="20"/>
              </w:rPr>
            </w:pPr>
            <w:r w:rsidRPr="00D00036">
              <w:rPr>
                <w:rFonts w:ascii="Arial"/>
                <w:spacing w:val="-1"/>
                <w:sz w:val="20"/>
                <w:szCs w:val="20"/>
              </w:rPr>
              <w:t>Landkreis</w:t>
            </w:r>
            <w:r w:rsidRPr="00D00036">
              <w:rPr>
                <w:rFonts w:ascii="Arial"/>
                <w:spacing w:val="-17"/>
                <w:sz w:val="20"/>
                <w:szCs w:val="20"/>
              </w:rPr>
              <w:t xml:space="preserve"> </w:t>
            </w:r>
            <w:r w:rsidRPr="00D00036">
              <w:rPr>
                <w:rFonts w:ascii="Arial"/>
                <w:sz w:val="20"/>
                <w:szCs w:val="20"/>
              </w:rPr>
              <w:t>Landshut</w:t>
            </w:r>
          </w:p>
        </w:tc>
        <w:tc>
          <w:tcPr>
            <w:tcW w:w="2835" w:type="dxa"/>
            <w:tcBorders>
              <w:top w:val="single" w:sz="5" w:space="0" w:color="000000"/>
              <w:left w:val="single" w:sz="5" w:space="0" w:color="000000"/>
              <w:bottom w:val="single" w:sz="5" w:space="0" w:color="000000"/>
              <w:right w:val="single" w:sz="5" w:space="0" w:color="000000"/>
            </w:tcBorders>
          </w:tcPr>
          <w:p w:rsidR="00D00036" w:rsidRPr="00D00036" w:rsidRDefault="00D00036" w:rsidP="00C56B1B">
            <w:pPr>
              <w:pStyle w:val="TableParagraph"/>
              <w:spacing w:line="226" w:lineRule="exact"/>
              <w:ind w:right="103"/>
              <w:jc w:val="center"/>
              <w:rPr>
                <w:rFonts w:ascii="Arial" w:eastAsia="Arial" w:hAnsi="Arial" w:cs="Arial"/>
                <w:sz w:val="20"/>
                <w:szCs w:val="20"/>
              </w:rPr>
            </w:pPr>
            <w:r w:rsidRPr="00D00036">
              <w:rPr>
                <w:rFonts w:ascii="Arial" w:eastAsia="Arial" w:hAnsi="Arial" w:cs="Arial"/>
                <w:sz w:val="20"/>
                <w:szCs w:val="20"/>
              </w:rPr>
              <w:t>81.808,20</w:t>
            </w:r>
            <w:r w:rsidRPr="00C56B1B">
              <w:rPr>
                <w:rFonts w:ascii="Arial" w:eastAsia="Arial" w:hAnsi="Arial" w:cs="Arial"/>
                <w:sz w:val="20"/>
                <w:szCs w:val="20"/>
              </w:rPr>
              <w:t xml:space="preserve"> </w:t>
            </w:r>
            <w:r w:rsidRPr="00D00036">
              <w:rPr>
                <w:rFonts w:ascii="Arial" w:eastAsia="Arial" w:hAnsi="Arial" w:cs="Arial"/>
                <w:sz w:val="20"/>
                <w:szCs w:val="20"/>
              </w:rPr>
              <w:t>€</w:t>
            </w:r>
          </w:p>
        </w:tc>
      </w:tr>
      <w:tr w:rsidR="00D00036" w:rsidRPr="00D00036" w:rsidTr="00C56B1B">
        <w:trPr>
          <w:trHeight w:hRule="exact" w:val="413"/>
        </w:trPr>
        <w:tc>
          <w:tcPr>
            <w:tcW w:w="4394" w:type="dxa"/>
            <w:tcBorders>
              <w:top w:val="single" w:sz="5" w:space="0" w:color="000000"/>
              <w:left w:val="single" w:sz="5" w:space="0" w:color="000000"/>
              <w:bottom w:val="single" w:sz="5" w:space="0" w:color="000000"/>
              <w:right w:val="single" w:sz="5" w:space="0" w:color="000000"/>
            </w:tcBorders>
          </w:tcPr>
          <w:p w:rsidR="00D00036" w:rsidRPr="00D00036" w:rsidRDefault="00D00036" w:rsidP="000A2FDA">
            <w:pPr>
              <w:pStyle w:val="TableParagraph"/>
              <w:spacing w:line="226" w:lineRule="exact"/>
              <w:ind w:left="135"/>
              <w:rPr>
                <w:rFonts w:ascii="Arial" w:eastAsia="Arial" w:hAnsi="Arial" w:cs="Arial"/>
                <w:sz w:val="20"/>
                <w:szCs w:val="20"/>
              </w:rPr>
            </w:pPr>
            <w:r w:rsidRPr="00D00036">
              <w:rPr>
                <w:rFonts w:ascii="Arial"/>
                <w:spacing w:val="-1"/>
                <w:sz w:val="20"/>
                <w:szCs w:val="20"/>
              </w:rPr>
              <w:t>Landkreis</w:t>
            </w:r>
            <w:r w:rsidRPr="00D00036">
              <w:rPr>
                <w:rFonts w:ascii="Arial"/>
                <w:spacing w:val="-15"/>
                <w:sz w:val="20"/>
                <w:szCs w:val="20"/>
              </w:rPr>
              <w:t xml:space="preserve"> </w:t>
            </w:r>
            <w:r w:rsidRPr="00D00036">
              <w:rPr>
                <w:rFonts w:ascii="Arial"/>
                <w:sz w:val="20"/>
                <w:szCs w:val="20"/>
              </w:rPr>
              <w:t>Regen</w:t>
            </w:r>
          </w:p>
        </w:tc>
        <w:tc>
          <w:tcPr>
            <w:tcW w:w="2835" w:type="dxa"/>
            <w:tcBorders>
              <w:top w:val="single" w:sz="5" w:space="0" w:color="000000"/>
              <w:left w:val="single" w:sz="5" w:space="0" w:color="000000"/>
              <w:bottom w:val="single" w:sz="5" w:space="0" w:color="000000"/>
              <w:right w:val="single" w:sz="5" w:space="0" w:color="000000"/>
            </w:tcBorders>
          </w:tcPr>
          <w:p w:rsidR="00D00036" w:rsidRPr="00D00036" w:rsidRDefault="00D00036" w:rsidP="00C56B1B">
            <w:pPr>
              <w:pStyle w:val="TableParagraph"/>
              <w:spacing w:line="226" w:lineRule="exact"/>
              <w:ind w:right="103"/>
              <w:jc w:val="center"/>
              <w:rPr>
                <w:rFonts w:ascii="Arial" w:eastAsia="Arial" w:hAnsi="Arial" w:cs="Arial"/>
                <w:sz w:val="20"/>
                <w:szCs w:val="20"/>
              </w:rPr>
            </w:pPr>
            <w:r w:rsidRPr="00D00036">
              <w:rPr>
                <w:rFonts w:ascii="Arial" w:eastAsia="Arial" w:hAnsi="Arial" w:cs="Arial"/>
                <w:sz w:val="20"/>
                <w:szCs w:val="20"/>
              </w:rPr>
              <w:t>13.741,20</w:t>
            </w:r>
            <w:r w:rsidRPr="00C56B1B">
              <w:rPr>
                <w:rFonts w:ascii="Arial" w:eastAsia="Arial" w:hAnsi="Arial" w:cs="Arial"/>
                <w:sz w:val="20"/>
                <w:szCs w:val="20"/>
              </w:rPr>
              <w:t xml:space="preserve"> </w:t>
            </w:r>
            <w:r w:rsidRPr="00D00036">
              <w:rPr>
                <w:rFonts w:ascii="Arial" w:eastAsia="Arial" w:hAnsi="Arial" w:cs="Arial"/>
                <w:sz w:val="20"/>
                <w:szCs w:val="20"/>
              </w:rPr>
              <w:t>€</w:t>
            </w:r>
          </w:p>
        </w:tc>
      </w:tr>
      <w:tr w:rsidR="00D00036" w:rsidRPr="00D00036" w:rsidTr="00C56B1B">
        <w:trPr>
          <w:trHeight w:hRule="exact" w:val="413"/>
        </w:trPr>
        <w:tc>
          <w:tcPr>
            <w:tcW w:w="4394" w:type="dxa"/>
            <w:tcBorders>
              <w:top w:val="single" w:sz="5" w:space="0" w:color="000000"/>
              <w:left w:val="single" w:sz="5" w:space="0" w:color="000000"/>
              <w:bottom w:val="single" w:sz="5" w:space="0" w:color="000000"/>
              <w:right w:val="single" w:sz="5" w:space="0" w:color="000000"/>
            </w:tcBorders>
          </w:tcPr>
          <w:p w:rsidR="00D00036" w:rsidRPr="00D00036" w:rsidRDefault="00D00036" w:rsidP="000A2FDA">
            <w:pPr>
              <w:pStyle w:val="TableParagraph"/>
              <w:spacing w:line="226" w:lineRule="exact"/>
              <w:ind w:left="135"/>
              <w:rPr>
                <w:rFonts w:ascii="Arial" w:eastAsia="Arial" w:hAnsi="Arial" w:cs="Arial"/>
                <w:sz w:val="20"/>
                <w:szCs w:val="20"/>
              </w:rPr>
            </w:pPr>
            <w:r w:rsidRPr="00D00036">
              <w:rPr>
                <w:rFonts w:ascii="Arial"/>
                <w:sz w:val="20"/>
                <w:szCs w:val="20"/>
              </w:rPr>
              <w:t>Stadt</w:t>
            </w:r>
            <w:r w:rsidRPr="00D00036">
              <w:rPr>
                <w:rFonts w:ascii="Arial"/>
                <w:spacing w:val="-13"/>
                <w:sz w:val="20"/>
                <w:szCs w:val="20"/>
              </w:rPr>
              <w:t xml:space="preserve"> </w:t>
            </w:r>
            <w:r w:rsidRPr="00D00036">
              <w:rPr>
                <w:rFonts w:ascii="Arial"/>
                <w:sz w:val="20"/>
                <w:szCs w:val="20"/>
              </w:rPr>
              <w:t>Amberg</w:t>
            </w:r>
          </w:p>
        </w:tc>
        <w:tc>
          <w:tcPr>
            <w:tcW w:w="2835" w:type="dxa"/>
            <w:tcBorders>
              <w:top w:val="single" w:sz="5" w:space="0" w:color="000000"/>
              <w:left w:val="single" w:sz="5" w:space="0" w:color="000000"/>
              <w:bottom w:val="single" w:sz="5" w:space="0" w:color="000000"/>
              <w:right w:val="single" w:sz="5" w:space="0" w:color="000000"/>
            </w:tcBorders>
          </w:tcPr>
          <w:p w:rsidR="00D00036" w:rsidRPr="00D00036" w:rsidRDefault="00D00036" w:rsidP="00C56B1B">
            <w:pPr>
              <w:pStyle w:val="TableParagraph"/>
              <w:spacing w:line="226" w:lineRule="exact"/>
              <w:ind w:right="103"/>
              <w:jc w:val="center"/>
              <w:rPr>
                <w:rFonts w:ascii="Arial" w:eastAsia="Arial" w:hAnsi="Arial" w:cs="Arial"/>
                <w:sz w:val="20"/>
                <w:szCs w:val="20"/>
              </w:rPr>
            </w:pPr>
            <w:r w:rsidRPr="00D00036">
              <w:rPr>
                <w:rFonts w:ascii="Arial" w:eastAsia="Arial" w:hAnsi="Arial" w:cs="Arial"/>
                <w:sz w:val="20"/>
                <w:szCs w:val="20"/>
              </w:rPr>
              <w:t>48.814,20</w:t>
            </w:r>
            <w:r w:rsidRPr="00C56B1B">
              <w:rPr>
                <w:rFonts w:ascii="Arial" w:eastAsia="Arial" w:hAnsi="Arial" w:cs="Arial"/>
                <w:sz w:val="20"/>
                <w:szCs w:val="20"/>
              </w:rPr>
              <w:t xml:space="preserve"> </w:t>
            </w:r>
            <w:r w:rsidRPr="00D00036">
              <w:rPr>
                <w:rFonts w:ascii="Arial" w:eastAsia="Arial" w:hAnsi="Arial" w:cs="Arial"/>
                <w:sz w:val="20"/>
                <w:szCs w:val="20"/>
              </w:rPr>
              <w:t>€</w:t>
            </w:r>
          </w:p>
        </w:tc>
      </w:tr>
      <w:tr w:rsidR="00D00036" w:rsidRPr="00D00036" w:rsidTr="00C56B1B">
        <w:trPr>
          <w:trHeight w:hRule="exact" w:val="410"/>
        </w:trPr>
        <w:tc>
          <w:tcPr>
            <w:tcW w:w="4394" w:type="dxa"/>
            <w:tcBorders>
              <w:top w:val="single" w:sz="5" w:space="0" w:color="000000"/>
              <w:left w:val="single" w:sz="5" w:space="0" w:color="000000"/>
              <w:bottom w:val="single" w:sz="5" w:space="0" w:color="000000"/>
              <w:right w:val="single" w:sz="5" w:space="0" w:color="000000"/>
            </w:tcBorders>
          </w:tcPr>
          <w:p w:rsidR="00D00036" w:rsidRPr="00D00036" w:rsidRDefault="00D00036" w:rsidP="000A2FDA">
            <w:pPr>
              <w:pStyle w:val="TableParagraph"/>
              <w:spacing w:line="226" w:lineRule="exact"/>
              <w:ind w:left="135"/>
              <w:rPr>
                <w:rFonts w:ascii="Arial" w:eastAsia="Arial" w:hAnsi="Arial" w:cs="Arial"/>
                <w:sz w:val="20"/>
                <w:szCs w:val="20"/>
              </w:rPr>
            </w:pPr>
            <w:r w:rsidRPr="00D00036">
              <w:rPr>
                <w:rFonts w:ascii="Arial"/>
                <w:sz w:val="20"/>
                <w:szCs w:val="20"/>
              </w:rPr>
              <w:t>Stadt</w:t>
            </w:r>
            <w:r w:rsidRPr="00D00036">
              <w:rPr>
                <w:rFonts w:ascii="Arial"/>
                <w:spacing w:val="-15"/>
                <w:sz w:val="20"/>
                <w:szCs w:val="20"/>
              </w:rPr>
              <w:t xml:space="preserve"> </w:t>
            </w:r>
            <w:r w:rsidRPr="00D00036">
              <w:rPr>
                <w:rFonts w:ascii="Arial"/>
                <w:spacing w:val="1"/>
                <w:sz w:val="20"/>
                <w:szCs w:val="20"/>
              </w:rPr>
              <w:t>Weiden</w:t>
            </w:r>
            <w:r w:rsidRPr="00D00036">
              <w:rPr>
                <w:rFonts w:ascii="Arial"/>
                <w:spacing w:val="-10"/>
                <w:sz w:val="20"/>
                <w:szCs w:val="20"/>
              </w:rPr>
              <w:t xml:space="preserve"> </w:t>
            </w:r>
            <w:r w:rsidRPr="00D00036">
              <w:rPr>
                <w:rFonts w:ascii="Arial"/>
                <w:sz w:val="20"/>
                <w:szCs w:val="20"/>
              </w:rPr>
              <w:t>i.d.Opf.</w:t>
            </w:r>
          </w:p>
        </w:tc>
        <w:tc>
          <w:tcPr>
            <w:tcW w:w="2835" w:type="dxa"/>
            <w:tcBorders>
              <w:top w:val="single" w:sz="5" w:space="0" w:color="000000"/>
              <w:left w:val="single" w:sz="5" w:space="0" w:color="000000"/>
              <w:bottom w:val="single" w:sz="5" w:space="0" w:color="000000"/>
              <w:right w:val="single" w:sz="5" w:space="0" w:color="000000"/>
            </w:tcBorders>
          </w:tcPr>
          <w:p w:rsidR="00D00036" w:rsidRPr="00D00036" w:rsidRDefault="00D00036" w:rsidP="00C56B1B">
            <w:pPr>
              <w:pStyle w:val="TableParagraph"/>
              <w:spacing w:line="226" w:lineRule="exact"/>
              <w:ind w:right="103"/>
              <w:jc w:val="center"/>
              <w:rPr>
                <w:rFonts w:ascii="Arial" w:eastAsia="Arial" w:hAnsi="Arial" w:cs="Arial"/>
                <w:sz w:val="20"/>
                <w:szCs w:val="20"/>
              </w:rPr>
            </w:pPr>
            <w:r w:rsidRPr="00D00036">
              <w:rPr>
                <w:rFonts w:ascii="Arial" w:eastAsia="Arial" w:hAnsi="Arial" w:cs="Arial"/>
                <w:sz w:val="20"/>
                <w:szCs w:val="20"/>
              </w:rPr>
              <w:t>48.464,00</w:t>
            </w:r>
            <w:r w:rsidRPr="00D00036">
              <w:rPr>
                <w:rFonts w:ascii="Arial" w:eastAsia="Arial" w:hAnsi="Arial" w:cs="Arial"/>
                <w:spacing w:val="-11"/>
                <w:sz w:val="20"/>
                <w:szCs w:val="20"/>
              </w:rPr>
              <w:t xml:space="preserve"> </w:t>
            </w:r>
            <w:r w:rsidRPr="00D00036">
              <w:rPr>
                <w:rFonts w:ascii="Arial" w:eastAsia="Arial" w:hAnsi="Arial" w:cs="Arial"/>
                <w:sz w:val="20"/>
                <w:szCs w:val="20"/>
              </w:rPr>
              <w:t>€</w:t>
            </w:r>
          </w:p>
        </w:tc>
      </w:tr>
      <w:tr w:rsidR="00D00036" w:rsidRPr="00D00036" w:rsidTr="00C56B1B">
        <w:trPr>
          <w:trHeight w:hRule="exact" w:val="413"/>
        </w:trPr>
        <w:tc>
          <w:tcPr>
            <w:tcW w:w="4394" w:type="dxa"/>
            <w:tcBorders>
              <w:top w:val="single" w:sz="5" w:space="0" w:color="000000"/>
              <w:left w:val="single" w:sz="5" w:space="0" w:color="000000"/>
              <w:bottom w:val="single" w:sz="5" w:space="0" w:color="000000"/>
              <w:right w:val="single" w:sz="5" w:space="0" w:color="000000"/>
            </w:tcBorders>
          </w:tcPr>
          <w:p w:rsidR="00D00036" w:rsidRPr="00D00036" w:rsidRDefault="00D00036" w:rsidP="000A2FDA">
            <w:pPr>
              <w:pStyle w:val="TableParagraph"/>
              <w:spacing w:line="226" w:lineRule="exact"/>
              <w:ind w:left="135"/>
              <w:rPr>
                <w:rFonts w:ascii="Arial" w:eastAsia="Arial" w:hAnsi="Arial" w:cs="Arial"/>
                <w:sz w:val="20"/>
                <w:szCs w:val="20"/>
              </w:rPr>
            </w:pPr>
            <w:r w:rsidRPr="00D00036">
              <w:rPr>
                <w:rFonts w:ascii="Arial"/>
                <w:spacing w:val="-1"/>
                <w:sz w:val="20"/>
                <w:szCs w:val="20"/>
              </w:rPr>
              <w:t>Landkreis</w:t>
            </w:r>
            <w:r w:rsidRPr="00D00036">
              <w:rPr>
                <w:rFonts w:ascii="Arial"/>
                <w:spacing w:val="-14"/>
                <w:sz w:val="20"/>
                <w:szCs w:val="20"/>
              </w:rPr>
              <w:t xml:space="preserve"> </w:t>
            </w:r>
            <w:r w:rsidRPr="00D00036">
              <w:rPr>
                <w:rFonts w:ascii="Arial"/>
                <w:spacing w:val="-1"/>
                <w:sz w:val="20"/>
                <w:szCs w:val="20"/>
              </w:rPr>
              <w:t>Cham</w:t>
            </w:r>
          </w:p>
        </w:tc>
        <w:tc>
          <w:tcPr>
            <w:tcW w:w="2835" w:type="dxa"/>
            <w:tcBorders>
              <w:top w:val="single" w:sz="5" w:space="0" w:color="000000"/>
              <w:left w:val="single" w:sz="5" w:space="0" w:color="000000"/>
              <w:bottom w:val="single" w:sz="5" w:space="0" w:color="000000"/>
              <w:right w:val="single" w:sz="5" w:space="0" w:color="000000"/>
            </w:tcBorders>
          </w:tcPr>
          <w:p w:rsidR="00D00036" w:rsidRPr="00D00036" w:rsidRDefault="00D00036" w:rsidP="00C56B1B">
            <w:pPr>
              <w:pStyle w:val="TableParagraph"/>
              <w:spacing w:line="226" w:lineRule="exact"/>
              <w:ind w:right="103"/>
              <w:jc w:val="center"/>
              <w:rPr>
                <w:rFonts w:ascii="Arial" w:eastAsia="Arial" w:hAnsi="Arial" w:cs="Arial"/>
                <w:sz w:val="20"/>
                <w:szCs w:val="20"/>
              </w:rPr>
            </w:pPr>
            <w:r w:rsidRPr="00D00036">
              <w:rPr>
                <w:rFonts w:ascii="Arial" w:eastAsia="Arial" w:hAnsi="Arial" w:cs="Arial"/>
                <w:sz w:val="20"/>
                <w:szCs w:val="20"/>
              </w:rPr>
              <w:t>22.538,24</w:t>
            </w:r>
            <w:r w:rsidRPr="00D00036">
              <w:rPr>
                <w:rFonts w:ascii="Arial" w:eastAsia="Arial" w:hAnsi="Arial" w:cs="Arial"/>
                <w:spacing w:val="-11"/>
                <w:sz w:val="20"/>
                <w:szCs w:val="20"/>
              </w:rPr>
              <w:t xml:space="preserve"> </w:t>
            </w:r>
            <w:r w:rsidRPr="00D00036">
              <w:rPr>
                <w:rFonts w:ascii="Arial" w:eastAsia="Arial" w:hAnsi="Arial" w:cs="Arial"/>
                <w:sz w:val="20"/>
                <w:szCs w:val="20"/>
              </w:rPr>
              <w:t>€</w:t>
            </w:r>
          </w:p>
        </w:tc>
      </w:tr>
      <w:tr w:rsidR="00D00036" w:rsidRPr="00C56B1B" w:rsidTr="00C56B1B">
        <w:trPr>
          <w:trHeight w:hRule="exact" w:val="413"/>
        </w:trPr>
        <w:tc>
          <w:tcPr>
            <w:tcW w:w="4394" w:type="dxa"/>
            <w:tcBorders>
              <w:top w:val="single" w:sz="5" w:space="0" w:color="000000"/>
              <w:left w:val="single" w:sz="5" w:space="0" w:color="000000"/>
              <w:bottom w:val="single" w:sz="5" w:space="0" w:color="000000"/>
              <w:right w:val="single" w:sz="5" w:space="0" w:color="000000"/>
            </w:tcBorders>
          </w:tcPr>
          <w:p w:rsidR="00D00036" w:rsidRPr="00D00036" w:rsidRDefault="00D00036" w:rsidP="000A2FDA">
            <w:pPr>
              <w:pStyle w:val="TableParagraph"/>
              <w:spacing w:line="226" w:lineRule="exact"/>
              <w:ind w:left="135"/>
              <w:rPr>
                <w:rFonts w:ascii="Arial" w:eastAsia="Arial" w:hAnsi="Arial" w:cs="Arial"/>
                <w:sz w:val="20"/>
                <w:szCs w:val="20"/>
              </w:rPr>
            </w:pPr>
            <w:r w:rsidRPr="00D00036">
              <w:rPr>
                <w:rFonts w:ascii="Arial"/>
                <w:spacing w:val="-1"/>
                <w:sz w:val="20"/>
                <w:szCs w:val="20"/>
              </w:rPr>
              <w:t>Landkreis</w:t>
            </w:r>
            <w:r w:rsidRPr="00D00036">
              <w:rPr>
                <w:rFonts w:ascii="Arial"/>
                <w:spacing w:val="-12"/>
                <w:sz w:val="20"/>
                <w:szCs w:val="20"/>
              </w:rPr>
              <w:t xml:space="preserve"> </w:t>
            </w:r>
            <w:r w:rsidRPr="00D00036">
              <w:rPr>
                <w:rFonts w:ascii="Arial"/>
                <w:sz w:val="20"/>
                <w:szCs w:val="20"/>
              </w:rPr>
              <w:t>Neumarkt</w:t>
            </w:r>
            <w:r w:rsidRPr="00D00036">
              <w:rPr>
                <w:rFonts w:ascii="Arial"/>
                <w:spacing w:val="-13"/>
                <w:sz w:val="20"/>
                <w:szCs w:val="20"/>
              </w:rPr>
              <w:t xml:space="preserve"> </w:t>
            </w:r>
            <w:r w:rsidRPr="00D00036">
              <w:rPr>
                <w:rFonts w:ascii="Arial"/>
                <w:spacing w:val="-1"/>
                <w:sz w:val="20"/>
                <w:szCs w:val="20"/>
              </w:rPr>
              <w:t>i.d.Opf.</w:t>
            </w:r>
          </w:p>
        </w:tc>
        <w:tc>
          <w:tcPr>
            <w:tcW w:w="2835" w:type="dxa"/>
            <w:tcBorders>
              <w:top w:val="single" w:sz="5" w:space="0" w:color="000000"/>
              <w:left w:val="single" w:sz="5" w:space="0" w:color="000000"/>
              <w:bottom w:val="single" w:sz="5" w:space="0" w:color="000000"/>
              <w:right w:val="single" w:sz="5" w:space="0" w:color="000000"/>
            </w:tcBorders>
          </w:tcPr>
          <w:p w:rsidR="00D00036" w:rsidRPr="00D00036" w:rsidRDefault="00D00036" w:rsidP="00C56B1B">
            <w:pPr>
              <w:pStyle w:val="TableParagraph"/>
              <w:spacing w:line="226" w:lineRule="exact"/>
              <w:ind w:right="103"/>
              <w:jc w:val="center"/>
              <w:rPr>
                <w:rFonts w:ascii="Arial" w:eastAsia="Arial" w:hAnsi="Arial" w:cs="Arial"/>
                <w:sz w:val="20"/>
                <w:szCs w:val="20"/>
              </w:rPr>
            </w:pPr>
            <w:r w:rsidRPr="00D00036">
              <w:rPr>
                <w:rFonts w:ascii="Arial" w:eastAsia="Arial" w:hAnsi="Arial" w:cs="Arial"/>
                <w:sz w:val="20"/>
                <w:szCs w:val="20"/>
              </w:rPr>
              <w:t>25.166,29</w:t>
            </w:r>
            <w:r w:rsidRPr="00C56B1B">
              <w:rPr>
                <w:rFonts w:ascii="Arial" w:eastAsia="Arial" w:hAnsi="Arial" w:cs="Arial"/>
                <w:sz w:val="20"/>
                <w:szCs w:val="20"/>
              </w:rPr>
              <w:t xml:space="preserve"> </w:t>
            </w:r>
            <w:r w:rsidRPr="00D00036">
              <w:rPr>
                <w:rFonts w:ascii="Arial" w:eastAsia="Arial" w:hAnsi="Arial" w:cs="Arial"/>
                <w:sz w:val="20"/>
                <w:szCs w:val="20"/>
              </w:rPr>
              <w:t>€</w:t>
            </w:r>
          </w:p>
        </w:tc>
      </w:tr>
      <w:tr w:rsidR="00D00036" w:rsidRPr="00D00036" w:rsidTr="00C56B1B">
        <w:trPr>
          <w:trHeight w:hRule="exact" w:val="413"/>
        </w:trPr>
        <w:tc>
          <w:tcPr>
            <w:tcW w:w="4394" w:type="dxa"/>
            <w:tcBorders>
              <w:top w:val="single" w:sz="5" w:space="0" w:color="000000"/>
              <w:left w:val="single" w:sz="5" w:space="0" w:color="000000"/>
              <w:bottom w:val="single" w:sz="5" w:space="0" w:color="000000"/>
              <w:right w:val="single" w:sz="5" w:space="0" w:color="000000"/>
            </w:tcBorders>
          </w:tcPr>
          <w:p w:rsidR="00D00036" w:rsidRPr="00D00036" w:rsidRDefault="00D00036" w:rsidP="000A2FDA">
            <w:pPr>
              <w:pStyle w:val="TableParagraph"/>
              <w:spacing w:line="226" w:lineRule="exact"/>
              <w:ind w:left="135"/>
              <w:rPr>
                <w:rFonts w:ascii="Arial" w:eastAsia="Arial" w:hAnsi="Arial" w:cs="Arial"/>
                <w:sz w:val="20"/>
                <w:szCs w:val="20"/>
              </w:rPr>
            </w:pPr>
            <w:r w:rsidRPr="00D00036">
              <w:rPr>
                <w:rFonts w:ascii="Arial"/>
                <w:spacing w:val="-1"/>
                <w:sz w:val="20"/>
                <w:szCs w:val="20"/>
              </w:rPr>
              <w:t>Landkreis</w:t>
            </w:r>
            <w:r w:rsidRPr="00D00036">
              <w:rPr>
                <w:rFonts w:ascii="Arial"/>
                <w:spacing w:val="-20"/>
                <w:sz w:val="20"/>
                <w:szCs w:val="20"/>
              </w:rPr>
              <w:t xml:space="preserve"> </w:t>
            </w:r>
            <w:r w:rsidRPr="00D00036">
              <w:rPr>
                <w:rFonts w:ascii="Arial"/>
                <w:sz w:val="20"/>
                <w:szCs w:val="20"/>
              </w:rPr>
              <w:t>Schwandorf</w:t>
            </w:r>
          </w:p>
        </w:tc>
        <w:tc>
          <w:tcPr>
            <w:tcW w:w="2835" w:type="dxa"/>
            <w:tcBorders>
              <w:top w:val="single" w:sz="5" w:space="0" w:color="000000"/>
              <w:left w:val="single" w:sz="5" w:space="0" w:color="000000"/>
              <w:bottom w:val="single" w:sz="5" w:space="0" w:color="000000"/>
              <w:right w:val="single" w:sz="5" w:space="0" w:color="000000"/>
            </w:tcBorders>
          </w:tcPr>
          <w:p w:rsidR="00D00036" w:rsidRPr="00D00036" w:rsidRDefault="00D00036" w:rsidP="00C56B1B">
            <w:pPr>
              <w:pStyle w:val="TableParagraph"/>
              <w:spacing w:line="226" w:lineRule="exact"/>
              <w:ind w:right="103"/>
              <w:jc w:val="center"/>
              <w:rPr>
                <w:rFonts w:ascii="Arial" w:eastAsia="Arial" w:hAnsi="Arial" w:cs="Arial"/>
                <w:sz w:val="20"/>
                <w:szCs w:val="20"/>
              </w:rPr>
            </w:pPr>
            <w:r w:rsidRPr="00D00036">
              <w:rPr>
                <w:rFonts w:ascii="Arial" w:eastAsia="Arial" w:hAnsi="Arial" w:cs="Arial"/>
                <w:sz w:val="20"/>
                <w:szCs w:val="20"/>
              </w:rPr>
              <w:t>25.200,00</w:t>
            </w:r>
            <w:r w:rsidRPr="00D00036">
              <w:rPr>
                <w:rFonts w:ascii="Arial" w:eastAsia="Arial" w:hAnsi="Arial" w:cs="Arial"/>
                <w:spacing w:val="-11"/>
                <w:sz w:val="20"/>
                <w:szCs w:val="20"/>
              </w:rPr>
              <w:t xml:space="preserve"> </w:t>
            </w:r>
            <w:r w:rsidRPr="00D00036">
              <w:rPr>
                <w:rFonts w:ascii="Arial" w:eastAsia="Arial" w:hAnsi="Arial" w:cs="Arial"/>
                <w:sz w:val="20"/>
                <w:szCs w:val="20"/>
              </w:rPr>
              <w:t>€</w:t>
            </w:r>
          </w:p>
        </w:tc>
      </w:tr>
      <w:tr w:rsidR="00D00036" w:rsidRPr="00D00036" w:rsidTr="00C56B1B">
        <w:trPr>
          <w:trHeight w:hRule="exact" w:val="410"/>
        </w:trPr>
        <w:tc>
          <w:tcPr>
            <w:tcW w:w="4394" w:type="dxa"/>
            <w:tcBorders>
              <w:top w:val="single" w:sz="5" w:space="0" w:color="000000"/>
              <w:left w:val="single" w:sz="5" w:space="0" w:color="000000"/>
              <w:bottom w:val="single" w:sz="5" w:space="0" w:color="000000"/>
              <w:right w:val="single" w:sz="5" w:space="0" w:color="000000"/>
            </w:tcBorders>
          </w:tcPr>
          <w:p w:rsidR="00D00036" w:rsidRPr="00D00036" w:rsidRDefault="00D00036" w:rsidP="000A2FDA">
            <w:pPr>
              <w:pStyle w:val="TableParagraph"/>
              <w:spacing w:line="226" w:lineRule="exact"/>
              <w:ind w:left="135"/>
              <w:rPr>
                <w:rFonts w:ascii="Arial" w:eastAsia="Arial" w:hAnsi="Arial" w:cs="Arial"/>
                <w:sz w:val="20"/>
                <w:szCs w:val="20"/>
              </w:rPr>
            </w:pPr>
            <w:r w:rsidRPr="00D00036">
              <w:rPr>
                <w:rFonts w:ascii="Arial"/>
                <w:spacing w:val="-1"/>
                <w:sz w:val="20"/>
                <w:szCs w:val="20"/>
              </w:rPr>
              <w:t>Landkreis</w:t>
            </w:r>
            <w:r w:rsidRPr="00D00036">
              <w:rPr>
                <w:rFonts w:ascii="Arial"/>
                <w:spacing w:val="-21"/>
                <w:sz w:val="20"/>
                <w:szCs w:val="20"/>
              </w:rPr>
              <w:t xml:space="preserve"> </w:t>
            </w:r>
            <w:r w:rsidRPr="00D00036">
              <w:rPr>
                <w:rFonts w:ascii="Arial"/>
                <w:sz w:val="20"/>
                <w:szCs w:val="20"/>
              </w:rPr>
              <w:t>Tirschenreuth</w:t>
            </w:r>
          </w:p>
        </w:tc>
        <w:tc>
          <w:tcPr>
            <w:tcW w:w="2835" w:type="dxa"/>
            <w:tcBorders>
              <w:top w:val="single" w:sz="5" w:space="0" w:color="000000"/>
              <w:left w:val="single" w:sz="5" w:space="0" w:color="000000"/>
              <w:bottom w:val="single" w:sz="5" w:space="0" w:color="000000"/>
              <w:right w:val="single" w:sz="5" w:space="0" w:color="000000"/>
            </w:tcBorders>
          </w:tcPr>
          <w:p w:rsidR="00D00036" w:rsidRPr="00D00036" w:rsidRDefault="00D00036" w:rsidP="00C56B1B">
            <w:pPr>
              <w:pStyle w:val="TableParagraph"/>
              <w:spacing w:line="226" w:lineRule="exact"/>
              <w:ind w:right="103"/>
              <w:jc w:val="center"/>
              <w:rPr>
                <w:rFonts w:ascii="Arial" w:eastAsia="Arial" w:hAnsi="Arial" w:cs="Arial"/>
                <w:sz w:val="20"/>
                <w:szCs w:val="20"/>
              </w:rPr>
            </w:pPr>
            <w:r w:rsidRPr="00D00036">
              <w:rPr>
                <w:rFonts w:ascii="Arial" w:eastAsia="Arial" w:hAnsi="Arial" w:cs="Arial"/>
                <w:sz w:val="20"/>
                <w:szCs w:val="20"/>
              </w:rPr>
              <w:t>11.283,00</w:t>
            </w:r>
            <w:r w:rsidRPr="00D00036">
              <w:rPr>
                <w:rFonts w:ascii="Arial" w:eastAsia="Arial" w:hAnsi="Arial" w:cs="Arial"/>
                <w:spacing w:val="-11"/>
                <w:sz w:val="20"/>
                <w:szCs w:val="20"/>
              </w:rPr>
              <w:t xml:space="preserve"> </w:t>
            </w:r>
            <w:r w:rsidRPr="00D00036">
              <w:rPr>
                <w:rFonts w:ascii="Arial" w:eastAsia="Arial" w:hAnsi="Arial" w:cs="Arial"/>
                <w:sz w:val="20"/>
                <w:szCs w:val="20"/>
              </w:rPr>
              <w:t>€</w:t>
            </w:r>
          </w:p>
        </w:tc>
      </w:tr>
      <w:tr w:rsidR="00D00036" w:rsidRPr="00D00036" w:rsidTr="00C56B1B">
        <w:trPr>
          <w:trHeight w:hRule="exact" w:val="413"/>
        </w:trPr>
        <w:tc>
          <w:tcPr>
            <w:tcW w:w="4394" w:type="dxa"/>
            <w:tcBorders>
              <w:top w:val="single" w:sz="5" w:space="0" w:color="000000"/>
              <w:left w:val="single" w:sz="5" w:space="0" w:color="000000"/>
              <w:bottom w:val="single" w:sz="5" w:space="0" w:color="000000"/>
              <w:right w:val="single" w:sz="5" w:space="0" w:color="000000"/>
            </w:tcBorders>
          </w:tcPr>
          <w:p w:rsidR="00D00036" w:rsidRPr="00D00036" w:rsidRDefault="00D00036" w:rsidP="000A2FDA">
            <w:pPr>
              <w:pStyle w:val="TableParagraph"/>
              <w:spacing w:line="229" w:lineRule="exact"/>
              <w:ind w:left="135"/>
              <w:rPr>
                <w:rFonts w:ascii="Arial" w:eastAsia="Arial" w:hAnsi="Arial" w:cs="Arial"/>
                <w:sz w:val="20"/>
                <w:szCs w:val="20"/>
              </w:rPr>
            </w:pPr>
            <w:r w:rsidRPr="00D00036">
              <w:rPr>
                <w:rFonts w:ascii="Arial"/>
                <w:sz w:val="20"/>
                <w:szCs w:val="20"/>
              </w:rPr>
              <w:t>Stadt</w:t>
            </w:r>
            <w:r w:rsidRPr="00D00036">
              <w:rPr>
                <w:rFonts w:ascii="Arial"/>
                <w:spacing w:val="-14"/>
                <w:sz w:val="20"/>
                <w:szCs w:val="20"/>
              </w:rPr>
              <w:t xml:space="preserve"> </w:t>
            </w:r>
            <w:r w:rsidRPr="00D00036">
              <w:rPr>
                <w:rFonts w:ascii="Arial"/>
                <w:sz w:val="20"/>
                <w:szCs w:val="20"/>
              </w:rPr>
              <w:t>Bamberg</w:t>
            </w:r>
          </w:p>
        </w:tc>
        <w:tc>
          <w:tcPr>
            <w:tcW w:w="2835" w:type="dxa"/>
            <w:tcBorders>
              <w:top w:val="single" w:sz="5" w:space="0" w:color="000000"/>
              <w:left w:val="single" w:sz="5" w:space="0" w:color="000000"/>
              <w:bottom w:val="single" w:sz="5" w:space="0" w:color="000000"/>
              <w:right w:val="single" w:sz="5" w:space="0" w:color="000000"/>
            </w:tcBorders>
          </w:tcPr>
          <w:p w:rsidR="00D00036" w:rsidRPr="00D00036" w:rsidRDefault="00D00036" w:rsidP="00C56B1B">
            <w:pPr>
              <w:pStyle w:val="TableParagraph"/>
              <w:spacing w:line="229" w:lineRule="exact"/>
              <w:ind w:right="103"/>
              <w:jc w:val="center"/>
              <w:rPr>
                <w:rFonts w:ascii="Arial" w:eastAsia="Arial" w:hAnsi="Arial" w:cs="Arial"/>
                <w:sz w:val="20"/>
                <w:szCs w:val="20"/>
              </w:rPr>
            </w:pPr>
            <w:r w:rsidRPr="00D00036">
              <w:rPr>
                <w:rFonts w:ascii="Arial" w:eastAsia="Arial" w:hAnsi="Arial" w:cs="Arial"/>
                <w:sz w:val="20"/>
                <w:szCs w:val="20"/>
              </w:rPr>
              <w:t>91.341,00</w:t>
            </w:r>
            <w:r w:rsidRPr="00D00036">
              <w:rPr>
                <w:rFonts w:ascii="Arial" w:eastAsia="Arial" w:hAnsi="Arial" w:cs="Arial"/>
                <w:spacing w:val="-11"/>
                <w:sz w:val="20"/>
                <w:szCs w:val="20"/>
              </w:rPr>
              <w:t xml:space="preserve"> </w:t>
            </w:r>
            <w:r w:rsidRPr="00D00036">
              <w:rPr>
                <w:rFonts w:ascii="Arial" w:eastAsia="Arial" w:hAnsi="Arial" w:cs="Arial"/>
                <w:sz w:val="20"/>
                <w:szCs w:val="20"/>
              </w:rPr>
              <w:t>€</w:t>
            </w:r>
          </w:p>
        </w:tc>
      </w:tr>
      <w:tr w:rsidR="00D00036" w:rsidRPr="00D00036" w:rsidTr="00C56B1B">
        <w:trPr>
          <w:trHeight w:hRule="exact" w:val="413"/>
        </w:trPr>
        <w:tc>
          <w:tcPr>
            <w:tcW w:w="4394" w:type="dxa"/>
            <w:tcBorders>
              <w:top w:val="single" w:sz="5" w:space="0" w:color="000000"/>
              <w:left w:val="single" w:sz="5" w:space="0" w:color="000000"/>
              <w:bottom w:val="single" w:sz="5" w:space="0" w:color="000000"/>
              <w:right w:val="single" w:sz="5" w:space="0" w:color="000000"/>
            </w:tcBorders>
          </w:tcPr>
          <w:p w:rsidR="00D00036" w:rsidRPr="00D00036" w:rsidRDefault="00D00036" w:rsidP="000A2FDA">
            <w:pPr>
              <w:pStyle w:val="TableParagraph"/>
              <w:spacing w:line="226" w:lineRule="exact"/>
              <w:ind w:left="135"/>
              <w:rPr>
                <w:rFonts w:ascii="Arial" w:eastAsia="Arial" w:hAnsi="Arial" w:cs="Arial"/>
                <w:sz w:val="20"/>
                <w:szCs w:val="20"/>
              </w:rPr>
            </w:pPr>
            <w:r w:rsidRPr="00D00036">
              <w:rPr>
                <w:rFonts w:ascii="Arial"/>
                <w:sz w:val="20"/>
                <w:szCs w:val="20"/>
              </w:rPr>
              <w:t>Stadt</w:t>
            </w:r>
            <w:r w:rsidRPr="00D00036">
              <w:rPr>
                <w:rFonts w:ascii="Arial"/>
                <w:spacing w:val="-9"/>
                <w:sz w:val="20"/>
                <w:szCs w:val="20"/>
              </w:rPr>
              <w:t xml:space="preserve"> </w:t>
            </w:r>
            <w:r w:rsidRPr="00D00036">
              <w:rPr>
                <w:rFonts w:ascii="Arial"/>
                <w:sz w:val="20"/>
                <w:szCs w:val="20"/>
              </w:rPr>
              <w:t>Hof</w:t>
            </w:r>
          </w:p>
        </w:tc>
        <w:tc>
          <w:tcPr>
            <w:tcW w:w="2835" w:type="dxa"/>
            <w:tcBorders>
              <w:top w:val="single" w:sz="5" w:space="0" w:color="000000"/>
              <w:left w:val="single" w:sz="5" w:space="0" w:color="000000"/>
              <w:bottom w:val="single" w:sz="5" w:space="0" w:color="000000"/>
              <w:right w:val="single" w:sz="5" w:space="0" w:color="000000"/>
            </w:tcBorders>
          </w:tcPr>
          <w:p w:rsidR="00D00036" w:rsidRPr="00D00036" w:rsidRDefault="00D00036" w:rsidP="00C56B1B">
            <w:pPr>
              <w:pStyle w:val="TableParagraph"/>
              <w:spacing w:line="226" w:lineRule="exact"/>
              <w:ind w:right="103"/>
              <w:jc w:val="center"/>
              <w:rPr>
                <w:rFonts w:ascii="Arial" w:eastAsia="Arial" w:hAnsi="Arial" w:cs="Arial"/>
                <w:sz w:val="20"/>
                <w:szCs w:val="20"/>
              </w:rPr>
            </w:pPr>
            <w:r w:rsidRPr="00D00036">
              <w:rPr>
                <w:rFonts w:ascii="Arial" w:eastAsia="Arial" w:hAnsi="Arial" w:cs="Arial"/>
                <w:sz w:val="20"/>
                <w:szCs w:val="20"/>
              </w:rPr>
              <w:t>20.916,00</w:t>
            </w:r>
            <w:r w:rsidRPr="00D00036">
              <w:rPr>
                <w:rFonts w:ascii="Arial" w:eastAsia="Arial" w:hAnsi="Arial" w:cs="Arial"/>
                <w:spacing w:val="-11"/>
                <w:sz w:val="20"/>
                <w:szCs w:val="20"/>
              </w:rPr>
              <w:t xml:space="preserve"> </w:t>
            </w:r>
            <w:r w:rsidRPr="00D00036">
              <w:rPr>
                <w:rFonts w:ascii="Arial" w:eastAsia="Arial" w:hAnsi="Arial" w:cs="Arial"/>
                <w:sz w:val="20"/>
                <w:szCs w:val="20"/>
              </w:rPr>
              <w:t>€</w:t>
            </w:r>
          </w:p>
        </w:tc>
      </w:tr>
      <w:tr w:rsidR="00D00036" w:rsidRPr="00D00036" w:rsidTr="00C56B1B">
        <w:trPr>
          <w:trHeight w:hRule="exact" w:val="410"/>
        </w:trPr>
        <w:tc>
          <w:tcPr>
            <w:tcW w:w="4394" w:type="dxa"/>
            <w:tcBorders>
              <w:top w:val="single" w:sz="5" w:space="0" w:color="000000"/>
              <w:left w:val="single" w:sz="5" w:space="0" w:color="000000"/>
              <w:bottom w:val="single" w:sz="5" w:space="0" w:color="000000"/>
              <w:right w:val="single" w:sz="5" w:space="0" w:color="000000"/>
            </w:tcBorders>
          </w:tcPr>
          <w:p w:rsidR="00D00036" w:rsidRPr="00D00036" w:rsidRDefault="00D00036" w:rsidP="000A2FDA">
            <w:pPr>
              <w:pStyle w:val="TableParagraph"/>
              <w:spacing w:line="226" w:lineRule="exact"/>
              <w:ind w:left="135"/>
              <w:rPr>
                <w:rFonts w:ascii="Arial" w:eastAsia="Arial" w:hAnsi="Arial" w:cs="Arial"/>
                <w:sz w:val="20"/>
                <w:szCs w:val="20"/>
              </w:rPr>
            </w:pPr>
            <w:r w:rsidRPr="00D00036">
              <w:rPr>
                <w:rFonts w:ascii="Arial"/>
                <w:spacing w:val="-1"/>
                <w:sz w:val="20"/>
                <w:szCs w:val="20"/>
              </w:rPr>
              <w:t>Landkreis</w:t>
            </w:r>
            <w:r w:rsidRPr="00D00036">
              <w:rPr>
                <w:rFonts w:ascii="Arial"/>
                <w:spacing w:val="-19"/>
                <w:sz w:val="20"/>
                <w:szCs w:val="20"/>
              </w:rPr>
              <w:t xml:space="preserve"> </w:t>
            </w:r>
            <w:r w:rsidRPr="00D00036">
              <w:rPr>
                <w:rFonts w:ascii="Arial"/>
                <w:sz w:val="20"/>
                <w:szCs w:val="20"/>
              </w:rPr>
              <w:t>Forchheim</w:t>
            </w:r>
          </w:p>
        </w:tc>
        <w:tc>
          <w:tcPr>
            <w:tcW w:w="2835" w:type="dxa"/>
            <w:tcBorders>
              <w:top w:val="single" w:sz="5" w:space="0" w:color="000000"/>
              <w:left w:val="single" w:sz="5" w:space="0" w:color="000000"/>
              <w:bottom w:val="single" w:sz="5" w:space="0" w:color="000000"/>
              <w:right w:val="single" w:sz="5" w:space="0" w:color="000000"/>
            </w:tcBorders>
          </w:tcPr>
          <w:p w:rsidR="00D00036" w:rsidRPr="00D00036" w:rsidRDefault="00D00036" w:rsidP="00C56B1B">
            <w:pPr>
              <w:pStyle w:val="TableParagraph"/>
              <w:spacing w:line="226" w:lineRule="exact"/>
              <w:ind w:right="103"/>
              <w:jc w:val="center"/>
              <w:rPr>
                <w:rFonts w:ascii="Arial" w:eastAsia="Arial" w:hAnsi="Arial" w:cs="Arial"/>
                <w:sz w:val="20"/>
                <w:szCs w:val="20"/>
              </w:rPr>
            </w:pPr>
            <w:r w:rsidRPr="00D00036">
              <w:rPr>
                <w:rFonts w:ascii="Arial" w:eastAsia="Arial" w:hAnsi="Arial" w:cs="Arial"/>
                <w:sz w:val="20"/>
                <w:szCs w:val="20"/>
              </w:rPr>
              <w:t>25.360,00</w:t>
            </w:r>
            <w:r w:rsidRPr="00C56B1B">
              <w:rPr>
                <w:rFonts w:ascii="Arial" w:eastAsia="Arial" w:hAnsi="Arial" w:cs="Arial"/>
                <w:sz w:val="20"/>
                <w:szCs w:val="20"/>
              </w:rPr>
              <w:t xml:space="preserve"> </w:t>
            </w:r>
            <w:r w:rsidRPr="00D00036">
              <w:rPr>
                <w:rFonts w:ascii="Arial" w:eastAsia="Arial" w:hAnsi="Arial" w:cs="Arial"/>
                <w:sz w:val="20"/>
                <w:szCs w:val="20"/>
              </w:rPr>
              <w:t>€</w:t>
            </w:r>
          </w:p>
        </w:tc>
      </w:tr>
      <w:tr w:rsidR="00D00036" w:rsidRPr="00D00036" w:rsidTr="00C56B1B">
        <w:trPr>
          <w:trHeight w:hRule="exact" w:val="413"/>
        </w:trPr>
        <w:tc>
          <w:tcPr>
            <w:tcW w:w="4394" w:type="dxa"/>
            <w:tcBorders>
              <w:top w:val="single" w:sz="5" w:space="0" w:color="000000"/>
              <w:left w:val="single" w:sz="5" w:space="0" w:color="000000"/>
              <w:bottom w:val="single" w:sz="5" w:space="0" w:color="000000"/>
              <w:right w:val="single" w:sz="5" w:space="0" w:color="000000"/>
            </w:tcBorders>
          </w:tcPr>
          <w:p w:rsidR="00D00036" w:rsidRPr="00D00036" w:rsidRDefault="00D00036" w:rsidP="000A2FDA">
            <w:pPr>
              <w:pStyle w:val="TableParagraph"/>
              <w:spacing w:line="229" w:lineRule="exact"/>
              <w:ind w:left="135"/>
              <w:rPr>
                <w:rFonts w:ascii="Arial" w:eastAsia="Arial" w:hAnsi="Arial" w:cs="Arial"/>
                <w:sz w:val="20"/>
                <w:szCs w:val="20"/>
              </w:rPr>
            </w:pPr>
            <w:r w:rsidRPr="00D00036">
              <w:rPr>
                <w:rFonts w:ascii="Arial"/>
                <w:spacing w:val="-1"/>
                <w:sz w:val="20"/>
                <w:szCs w:val="20"/>
              </w:rPr>
              <w:t>Landkreis</w:t>
            </w:r>
            <w:r w:rsidRPr="00D00036">
              <w:rPr>
                <w:rFonts w:ascii="Arial"/>
                <w:spacing w:val="-17"/>
                <w:sz w:val="20"/>
                <w:szCs w:val="20"/>
              </w:rPr>
              <w:t xml:space="preserve"> </w:t>
            </w:r>
            <w:r w:rsidRPr="00D00036">
              <w:rPr>
                <w:rFonts w:ascii="Arial"/>
                <w:sz w:val="20"/>
                <w:szCs w:val="20"/>
              </w:rPr>
              <w:t>Kronach</w:t>
            </w:r>
          </w:p>
        </w:tc>
        <w:tc>
          <w:tcPr>
            <w:tcW w:w="2835" w:type="dxa"/>
            <w:tcBorders>
              <w:top w:val="single" w:sz="5" w:space="0" w:color="000000"/>
              <w:left w:val="single" w:sz="5" w:space="0" w:color="000000"/>
              <w:bottom w:val="single" w:sz="5" w:space="0" w:color="000000"/>
              <w:right w:val="single" w:sz="5" w:space="0" w:color="000000"/>
            </w:tcBorders>
          </w:tcPr>
          <w:p w:rsidR="00D00036" w:rsidRPr="00D00036" w:rsidRDefault="00D00036" w:rsidP="00C56B1B">
            <w:pPr>
              <w:pStyle w:val="TableParagraph"/>
              <w:spacing w:line="229" w:lineRule="exact"/>
              <w:ind w:right="103"/>
              <w:jc w:val="center"/>
              <w:rPr>
                <w:rFonts w:ascii="Arial" w:eastAsia="Arial" w:hAnsi="Arial" w:cs="Arial"/>
                <w:sz w:val="20"/>
                <w:szCs w:val="20"/>
              </w:rPr>
            </w:pPr>
            <w:r w:rsidRPr="00D00036">
              <w:rPr>
                <w:rFonts w:ascii="Arial" w:eastAsia="Arial" w:hAnsi="Arial" w:cs="Arial"/>
                <w:sz w:val="20"/>
                <w:szCs w:val="20"/>
              </w:rPr>
              <w:t>18.018,00</w:t>
            </w:r>
            <w:r w:rsidRPr="00D00036">
              <w:rPr>
                <w:rFonts w:ascii="Arial" w:eastAsia="Arial" w:hAnsi="Arial" w:cs="Arial"/>
                <w:spacing w:val="-11"/>
                <w:sz w:val="20"/>
                <w:szCs w:val="20"/>
              </w:rPr>
              <w:t xml:space="preserve"> </w:t>
            </w:r>
            <w:r w:rsidRPr="00D00036">
              <w:rPr>
                <w:rFonts w:ascii="Arial" w:eastAsia="Arial" w:hAnsi="Arial" w:cs="Arial"/>
                <w:sz w:val="20"/>
                <w:szCs w:val="20"/>
              </w:rPr>
              <w:t>€</w:t>
            </w:r>
          </w:p>
        </w:tc>
      </w:tr>
      <w:tr w:rsidR="00D00036" w:rsidRPr="00D00036" w:rsidTr="00C56B1B">
        <w:trPr>
          <w:trHeight w:hRule="exact" w:val="413"/>
        </w:trPr>
        <w:tc>
          <w:tcPr>
            <w:tcW w:w="4394" w:type="dxa"/>
            <w:tcBorders>
              <w:top w:val="single" w:sz="5" w:space="0" w:color="000000"/>
              <w:left w:val="single" w:sz="5" w:space="0" w:color="000000"/>
              <w:bottom w:val="single" w:sz="5" w:space="0" w:color="000000"/>
              <w:right w:val="single" w:sz="5" w:space="0" w:color="000000"/>
            </w:tcBorders>
          </w:tcPr>
          <w:p w:rsidR="00D00036" w:rsidRPr="00D00036" w:rsidRDefault="00D00036" w:rsidP="000A2FDA">
            <w:pPr>
              <w:pStyle w:val="TableParagraph"/>
              <w:spacing w:line="226" w:lineRule="exact"/>
              <w:ind w:left="135"/>
              <w:rPr>
                <w:rFonts w:ascii="Arial" w:eastAsia="Arial" w:hAnsi="Arial" w:cs="Arial"/>
                <w:sz w:val="20"/>
                <w:szCs w:val="20"/>
              </w:rPr>
            </w:pPr>
            <w:r w:rsidRPr="00D00036">
              <w:rPr>
                <w:rFonts w:ascii="Arial"/>
                <w:spacing w:val="-1"/>
                <w:sz w:val="20"/>
                <w:szCs w:val="20"/>
              </w:rPr>
              <w:t>Landkreis</w:t>
            </w:r>
            <w:r w:rsidRPr="00D00036">
              <w:rPr>
                <w:rFonts w:ascii="Arial"/>
                <w:spacing w:val="-18"/>
                <w:sz w:val="20"/>
                <w:szCs w:val="20"/>
              </w:rPr>
              <w:t xml:space="preserve"> </w:t>
            </w:r>
            <w:r w:rsidRPr="00D00036">
              <w:rPr>
                <w:rFonts w:ascii="Arial"/>
                <w:sz w:val="20"/>
                <w:szCs w:val="20"/>
              </w:rPr>
              <w:t>Kulmbach</w:t>
            </w:r>
          </w:p>
        </w:tc>
        <w:tc>
          <w:tcPr>
            <w:tcW w:w="2835" w:type="dxa"/>
            <w:tcBorders>
              <w:top w:val="single" w:sz="5" w:space="0" w:color="000000"/>
              <w:left w:val="single" w:sz="5" w:space="0" w:color="000000"/>
              <w:bottom w:val="single" w:sz="5" w:space="0" w:color="000000"/>
              <w:right w:val="single" w:sz="5" w:space="0" w:color="000000"/>
            </w:tcBorders>
          </w:tcPr>
          <w:p w:rsidR="00D00036" w:rsidRPr="00D00036" w:rsidRDefault="00D00036" w:rsidP="00C56B1B">
            <w:pPr>
              <w:pStyle w:val="TableParagraph"/>
              <w:spacing w:line="226" w:lineRule="exact"/>
              <w:ind w:right="103"/>
              <w:jc w:val="center"/>
              <w:rPr>
                <w:rFonts w:ascii="Arial" w:eastAsia="Arial" w:hAnsi="Arial" w:cs="Arial"/>
                <w:sz w:val="20"/>
                <w:szCs w:val="20"/>
              </w:rPr>
            </w:pPr>
            <w:r w:rsidRPr="00D00036">
              <w:rPr>
                <w:rFonts w:ascii="Arial" w:eastAsia="Arial" w:hAnsi="Arial" w:cs="Arial"/>
                <w:sz w:val="20"/>
                <w:szCs w:val="20"/>
              </w:rPr>
              <w:t>28.674,88</w:t>
            </w:r>
            <w:r w:rsidRPr="00C56B1B">
              <w:rPr>
                <w:rFonts w:ascii="Arial" w:eastAsia="Arial" w:hAnsi="Arial" w:cs="Arial"/>
                <w:sz w:val="20"/>
                <w:szCs w:val="20"/>
              </w:rPr>
              <w:t xml:space="preserve"> </w:t>
            </w:r>
            <w:r w:rsidRPr="00D00036">
              <w:rPr>
                <w:rFonts w:ascii="Arial" w:eastAsia="Arial" w:hAnsi="Arial" w:cs="Arial"/>
                <w:sz w:val="20"/>
                <w:szCs w:val="20"/>
              </w:rPr>
              <w:t>€</w:t>
            </w:r>
          </w:p>
        </w:tc>
      </w:tr>
      <w:tr w:rsidR="00D00036" w:rsidRPr="00D00036" w:rsidTr="00C56B1B">
        <w:trPr>
          <w:trHeight w:hRule="exact" w:val="410"/>
        </w:trPr>
        <w:tc>
          <w:tcPr>
            <w:tcW w:w="4394" w:type="dxa"/>
            <w:tcBorders>
              <w:top w:val="single" w:sz="5" w:space="0" w:color="000000"/>
              <w:left w:val="single" w:sz="5" w:space="0" w:color="000000"/>
              <w:bottom w:val="single" w:sz="5" w:space="0" w:color="000000"/>
              <w:right w:val="single" w:sz="5" w:space="0" w:color="000000"/>
            </w:tcBorders>
          </w:tcPr>
          <w:p w:rsidR="00D00036" w:rsidRPr="00D00036" w:rsidRDefault="00D00036" w:rsidP="000A2FDA">
            <w:pPr>
              <w:pStyle w:val="TableParagraph"/>
              <w:spacing w:line="226" w:lineRule="exact"/>
              <w:ind w:left="135"/>
              <w:rPr>
                <w:rFonts w:ascii="Arial" w:eastAsia="Arial" w:hAnsi="Arial" w:cs="Arial"/>
                <w:sz w:val="20"/>
                <w:szCs w:val="20"/>
              </w:rPr>
            </w:pPr>
            <w:r w:rsidRPr="00D00036">
              <w:rPr>
                <w:rFonts w:ascii="Arial"/>
                <w:spacing w:val="-1"/>
                <w:sz w:val="20"/>
                <w:szCs w:val="20"/>
              </w:rPr>
              <w:t>Landkreis</w:t>
            </w:r>
            <w:r w:rsidRPr="00D00036">
              <w:rPr>
                <w:rFonts w:ascii="Arial"/>
                <w:spacing w:val="-16"/>
                <w:sz w:val="20"/>
                <w:szCs w:val="20"/>
              </w:rPr>
              <w:t xml:space="preserve"> </w:t>
            </w:r>
            <w:r w:rsidRPr="00D00036">
              <w:rPr>
                <w:rFonts w:ascii="Arial"/>
                <w:sz w:val="20"/>
                <w:szCs w:val="20"/>
              </w:rPr>
              <w:t>Wunsiedel</w:t>
            </w:r>
            <w:r w:rsidRPr="00D00036">
              <w:rPr>
                <w:rFonts w:ascii="Arial"/>
                <w:spacing w:val="-12"/>
                <w:sz w:val="20"/>
                <w:szCs w:val="20"/>
              </w:rPr>
              <w:t xml:space="preserve"> </w:t>
            </w:r>
            <w:r w:rsidRPr="00D00036">
              <w:rPr>
                <w:rFonts w:ascii="Arial"/>
                <w:sz w:val="20"/>
                <w:szCs w:val="20"/>
              </w:rPr>
              <w:t>i.F.</w:t>
            </w:r>
          </w:p>
        </w:tc>
        <w:tc>
          <w:tcPr>
            <w:tcW w:w="2835" w:type="dxa"/>
            <w:tcBorders>
              <w:top w:val="single" w:sz="5" w:space="0" w:color="000000"/>
              <w:left w:val="single" w:sz="5" w:space="0" w:color="000000"/>
              <w:bottom w:val="single" w:sz="5" w:space="0" w:color="000000"/>
              <w:right w:val="single" w:sz="5" w:space="0" w:color="000000"/>
            </w:tcBorders>
          </w:tcPr>
          <w:p w:rsidR="00D00036" w:rsidRPr="00D00036" w:rsidRDefault="00D00036" w:rsidP="00C56B1B">
            <w:pPr>
              <w:pStyle w:val="TableParagraph"/>
              <w:spacing w:line="226" w:lineRule="exact"/>
              <w:ind w:right="103"/>
              <w:jc w:val="center"/>
              <w:rPr>
                <w:rFonts w:ascii="Arial" w:eastAsia="Arial" w:hAnsi="Arial" w:cs="Arial"/>
                <w:sz w:val="20"/>
                <w:szCs w:val="20"/>
              </w:rPr>
            </w:pPr>
            <w:r w:rsidRPr="00D00036">
              <w:rPr>
                <w:rFonts w:ascii="Arial" w:eastAsia="Arial" w:hAnsi="Arial" w:cs="Arial"/>
                <w:sz w:val="20"/>
                <w:szCs w:val="20"/>
              </w:rPr>
              <w:t>20.457,20</w:t>
            </w:r>
            <w:r w:rsidRPr="00D00036">
              <w:rPr>
                <w:rFonts w:ascii="Arial" w:eastAsia="Arial" w:hAnsi="Arial" w:cs="Arial"/>
                <w:spacing w:val="-11"/>
                <w:sz w:val="20"/>
                <w:szCs w:val="20"/>
              </w:rPr>
              <w:t xml:space="preserve"> </w:t>
            </w:r>
            <w:r w:rsidRPr="00D00036">
              <w:rPr>
                <w:rFonts w:ascii="Arial" w:eastAsia="Arial" w:hAnsi="Arial" w:cs="Arial"/>
                <w:sz w:val="20"/>
                <w:szCs w:val="20"/>
              </w:rPr>
              <w:t>€</w:t>
            </w:r>
          </w:p>
        </w:tc>
      </w:tr>
      <w:tr w:rsidR="00D00036" w:rsidRPr="00D00036" w:rsidTr="00C56B1B">
        <w:trPr>
          <w:trHeight w:hRule="exact" w:val="413"/>
        </w:trPr>
        <w:tc>
          <w:tcPr>
            <w:tcW w:w="4394" w:type="dxa"/>
            <w:tcBorders>
              <w:top w:val="single" w:sz="5" w:space="0" w:color="000000"/>
              <w:left w:val="single" w:sz="5" w:space="0" w:color="000000"/>
              <w:bottom w:val="single" w:sz="5" w:space="0" w:color="000000"/>
              <w:right w:val="single" w:sz="5" w:space="0" w:color="000000"/>
            </w:tcBorders>
          </w:tcPr>
          <w:p w:rsidR="00D00036" w:rsidRPr="00D00036" w:rsidRDefault="00D00036" w:rsidP="000A2FDA">
            <w:pPr>
              <w:pStyle w:val="TableParagraph"/>
              <w:spacing w:line="229" w:lineRule="exact"/>
              <w:ind w:left="135"/>
              <w:rPr>
                <w:rFonts w:ascii="Arial" w:eastAsia="Arial" w:hAnsi="Arial" w:cs="Arial"/>
                <w:sz w:val="20"/>
                <w:szCs w:val="20"/>
              </w:rPr>
            </w:pPr>
            <w:r w:rsidRPr="00D00036">
              <w:rPr>
                <w:rFonts w:ascii="Arial"/>
                <w:sz w:val="20"/>
                <w:szCs w:val="20"/>
              </w:rPr>
              <w:t>Stadt</w:t>
            </w:r>
            <w:r w:rsidRPr="00D00036">
              <w:rPr>
                <w:rFonts w:ascii="Arial"/>
                <w:spacing w:val="-14"/>
                <w:sz w:val="20"/>
                <w:szCs w:val="20"/>
              </w:rPr>
              <w:t xml:space="preserve"> </w:t>
            </w:r>
            <w:r w:rsidRPr="00D00036">
              <w:rPr>
                <w:rFonts w:ascii="Arial"/>
                <w:sz w:val="20"/>
                <w:szCs w:val="20"/>
              </w:rPr>
              <w:t>Ansbach</w:t>
            </w:r>
          </w:p>
        </w:tc>
        <w:tc>
          <w:tcPr>
            <w:tcW w:w="2835" w:type="dxa"/>
            <w:tcBorders>
              <w:top w:val="single" w:sz="5" w:space="0" w:color="000000"/>
              <w:left w:val="single" w:sz="5" w:space="0" w:color="000000"/>
              <w:bottom w:val="single" w:sz="5" w:space="0" w:color="000000"/>
              <w:right w:val="single" w:sz="5" w:space="0" w:color="000000"/>
            </w:tcBorders>
          </w:tcPr>
          <w:p w:rsidR="00D00036" w:rsidRPr="00D00036" w:rsidRDefault="00D00036" w:rsidP="00C56B1B">
            <w:pPr>
              <w:pStyle w:val="TableParagraph"/>
              <w:spacing w:line="229" w:lineRule="exact"/>
              <w:ind w:right="103"/>
              <w:jc w:val="center"/>
              <w:rPr>
                <w:rFonts w:ascii="Arial" w:eastAsia="Arial" w:hAnsi="Arial" w:cs="Arial"/>
                <w:sz w:val="20"/>
                <w:szCs w:val="20"/>
              </w:rPr>
            </w:pPr>
            <w:r w:rsidRPr="00D00036">
              <w:rPr>
                <w:rFonts w:ascii="Arial" w:eastAsia="Arial" w:hAnsi="Arial" w:cs="Arial"/>
                <w:sz w:val="20"/>
                <w:szCs w:val="20"/>
              </w:rPr>
              <w:t>86.599,03</w:t>
            </w:r>
            <w:r w:rsidRPr="00D00036">
              <w:rPr>
                <w:rFonts w:ascii="Arial" w:eastAsia="Arial" w:hAnsi="Arial" w:cs="Arial"/>
                <w:spacing w:val="-11"/>
                <w:sz w:val="20"/>
                <w:szCs w:val="20"/>
              </w:rPr>
              <w:t xml:space="preserve"> </w:t>
            </w:r>
            <w:r w:rsidRPr="00D00036">
              <w:rPr>
                <w:rFonts w:ascii="Arial" w:eastAsia="Arial" w:hAnsi="Arial" w:cs="Arial"/>
                <w:sz w:val="20"/>
                <w:szCs w:val="20"/>
              </w:rPr>
              <w:t>€</w:t>
            </w:r>
          </w:p>
        </w:tc>
      </w:tr>
      <w:tr w:rsidR="00D00036" w:rsidRPr="00D00036" w:rsidTr="00C56B1B">
        <w:trPr>
          <w:trHeight w:hRule="exact" w:val="413"/>
        </w:trPr>
        <w:tc>
          <w:tcPr>
            <w:tcW w:w="4394" w:type="dxa"/>
            <w:tcBorders>
              <w:top w:val="single" w:sz="5" w:space="0" w:color="000000"/>
              <w:left w:val="single" w:sz="5" w:space="0" w:color="000000"/>
              <w:bottom w:val="single" w:sz="5" w:space="0" w:color="000000"/>
              <w:right w:val="single" w:sz="5" w:space="0" w:color="000000"/>
            </w:tcBorders>
          </w:tcPr>
          <w:p w:rsidR="00D00036" w:rsidRPr="00D00036" w:rsidRDefault="00D00036" w:rsidP="000A2FDA">
            <w:pPr>
              <w:pStyle w:val="TableParagraph"/>
              <w:spacing w:line="229" w:lineRule="exact"/>
              <w:ind w:left="135"/>
              <w:rPr>
                <w:rFonts w:ascii="Arial" w:eastAsia="Arial" w:hAnsi="Arial" w:cs="Arial"/>
                <w:sz w:val="20"/>
                <w:szCs w:val="20"/>
              </w:rPr>
            </w:pPr>
            <w:r w:rsidRPr="00D00036">
              <w:rPr>
                <w:rFonts w:ascii="Arial"/>
                <w:sz w:val="20"/>
                <w:szCs w:val="20"/>
              </w:rPr>
              <w:t>Stadt</w:t>
            </w:r>
            <w:r w:rsidRPr="00D00036">
              <w:rPr>
                <w:rFonts w:ascii="Arial"/>
                <w:spacing w:val="-14"/>
                <w:sz w:val="20"/>
                <w:szCs w:val="20"/>
              </w:rPr>
              <w:t xml:space="preserve"> </w:t>
            </w:r>
            <w:r w:rsidRPr="00D00036">
              <w:rPr>
                <w:rFonts w:ascii="Arial"/>
                <w:sz w:val="20"/>
                <w:szCs w:val="20"/>
              </w:rPr>
              <w:t>Erlangen</w:t>
            </w:r>
          </w:p>
        </w:tc>
        <w:tc>
          <w:tcPr>
            <w:tcW w:w="2835" w:type="dxa"/>
            <w:tcBorders>
              <w:top w:val="single" w:sz="5" w:space="0" w:color="000000"/>
              <w:left w:val="single" w:sz="5" w:space="0" w:color="000000"/>
              <w:bottom w:val="single" w:sz="5" w:space="0" w:color="000000"/>
              <w:right w:val="single" w:sz="5" w:space="0" w:color="000000"/>
            </w:tcBorders>
          </w:tcPr>
          <w:p w:rsidR="00D00036" w:rsidRPr="00D00036" w:rsidRDefault="00D00036" w:rsidP="00C56B1B">
            <w:pPr>
              <w:pStyle w:val="TableParagraph"/>
              <w:spacing w:line="229" w:lineRule="exact"/>
              <w:ind w:right="103"/>
              <w:jc w:val="center"/>
              <w:rPr>
                <w:rFonts w:ascii="Arial" w:eastAsia="Arial" w:hAnsi="Arial" w:cs="Arial"/>
                <w:sz w:val="20"/>
                <w:szCs w:val="20"/>
              </w:rPr>
            </w:pPr>
            <w:r w:rsidRPr="00D00036">
              <w:rPr>
                <w:rFonts w:ascii="Arial" w:eastAsia="Arial" w:hAnsi="Arial" w:cs="Arial"/>
                <w:sz w:val="20"/>
                <w:szCs w:val="20"/>
              </w:rPr>
              <w:t>60.976,00</w:t>
            </w:r>
            <w:r w:rsidRPr="00D00036">
              <w:rPr>
                <w:rFonts w:ascii="Arial" w:eastAsia="Arial" w:hAnsi="Arial" w:cs="Arial"/>
                <w:spacing w:val="-11"/>
                <w:sz w:val="20"/>
                <w:szCs w:val="20"/>
              </w:rPr>
              <w:t xml:space="preserve"> </w:t>
            </w:r>
            <w:r w:rsidRPr="00D00036">
              <w:rPr>
                <w:rFonts w:ascii="Arial" w:eastAsia="Arial" w:hAnsi="Arial" w:cs="Arial"/>
                <w:sz w:val="20"/>
                <w:szCs w:val="20"/>
              </w:rPr>
              <w:t>€</w:t>
            </w:r>
          </w:p>
        </w:tc>
      </w:tr>
      <w:tr w:rsidR="00D00036" w:rsidRPr="00D00036" w:rsidTr="00C56B1B">
        <w:trPr>
          <w:trHeight w:hRule="exact" w:val="413"/>
        </w:trPr>
        <w:tc>
          <w:tcPr>
            <w:tcW w:w="4394" w:type="dxa"/>
            <w:tcBorders>
              <w:top w:val="single" w:sz="5" w:space="0" w:color="000000"/>
              <w:left w:val="single" w:sz="5" w:space="0" w:color="000000"/>
              <w:bottom w:val="single" w:sz="5" w:space="0" w:color="000000"/>
              <w:right w:val="single" w:sz="5" w:space="0" w:color="000000"/>
            </w:tcBorders>
          </w:tcPr>
          <w:p w:rsidR="00D00036" w:rsidRPr="00D00036" w:rsidRDefault="00D00036" w:rsidP="000A2FDA">
            <w:pPr>
              <w:pStyle w:val="TableParagraph"/>
              <w:spacing w:line="226" w:lineRule="exact"/>
              <w:ind w:left="135"/>
              <w:rPr>
                <w:rFonts w:ascii="Arial" w:eastAsia="Arial" w:hAnsi="Arial" w:cs="Arial"/>
                <w:sz w:val="20"/>
                <w:szCs w:val="20"/>
              </w:rPr>
            </w:pPr>
            <w:r w:rsidRPr="00D00036">
              <w:rPr>
                <w:rFonts w:ascii="Arial" w:hAnsi="Arial"/>
                <w:sz w:val="20"/>
                <w:szCs w:val="20"/>
              </w:rPr>
              <w:t>Stadt</w:t>
            </w:r>
            <w:r w:rsidRPr="00D00036">
              <w:rPr>
                <w:rFonts w:ascii="Arial" w:hAnsi="Arial"/>
                <w:spacing w:val="-14"/>
                <w:sz w:val="20"/>
                <w:szCs w:val="20"/>
              </w:rPr>
              <w:t xml:space="preserve"> </w:t>
            </w:r>
            <w:r w:rsidRPr="00D00036">
              <w:rPr>
                <w:rFonts w:ascii="Arial" w:hAnsi="Arial"/>
                <w:sz w:val="20"/>
                <w:szCs w:val="20"/>
              </w:rPr>
              <w:t>Nürnberg</w:t>
            </w:r>
          </w:p>
        </w:tc>
        <w:tc>
          <w:tcPr>
            <w:tcW w:w="2835" w:type="dxa"/>
            <w:tcBorders>
              <w:top w:val="single" w:sz="5" w:space="0" w:color="000000"/>
              <w:left w:val="single" w:sz="5" w:space="0" w:color="000000"/>
              <w:bottom w:val="single" w:sz="5" w:space="0" w:color="000000"/>
              <w:right w:val="single" w:sz="5" w:space="0" w:color="000000"/>
            </w:tcBorders>
          </w:tcPr>
          <w:p w:rsidR="00D00036" w:rsidRPr="00D00036" w:rsidRDefault="00D00036" w:rsidP="00C56B1B">
            <w:pPr>
              <w:pStyle w:val="TableParagraph"/>
              <w:spacing w:line="226" w:lineRule="exact"/>
              <w:ind w:right="103"/>
              <w:jc w:val="center"/>
              <w:rPr>
                <w:rFonts w:ascii="Arial" w:eastAsia="Arial" w:hAnsi="Arial" w:cs="Arial"/>
                <w:sz w:val="20"/>
                <w:szCs w:val="20"/>
              </w:rPr>
            </w:pPr>
            <w:r w:rsidRPr="00D00036">
              <w:rPr>
                <w:rFonts w:ascii="Arial" w:eastAsia="Arial" w:hAnsi="Arial" w:cs="Arial"/>
                <w:sz w:val="20"/>
                <w:szCs w:val="20"/>
              </w:rPr>
              <w:t>211.397,70</w:t>
            </w:r>
            <w:r w:rsidRPr="00D00036">
              <w:rPr>
                <w:rFonts w:ascii="Arial" w:eastAsia="Arial" w:hAnsi="Arial" w:cs="Arial"/>
                <w:spacing w:val="-12"/>
                <w:sz w:val="20"/>
                <w:szCs w:val="20"/>
              </w:rPr>
              <w:t xml:space="preserve"> </w:t>
            </w:r>
            <w:r w:rsidRPr="00D00036">
              <w:rPr>
                <w:rFonts w:ascii="Arial" w:eastAsia="Arial" w:hAnsi="Arial" w:cs="Arial"/>
                <w:sz w:val="20"/>
                <w:szCs w:val="20"/>
              </w:rPr>
              <w:t>€</w:t>
            </w:r>
          </w:p>
        </w:tc>
      </w:tr>
      <w:tr w:rsidR="00D00036" w:rsidRPr="00D00036" w:rsidTr="00C56B1B">
        <w:trPr>
          <w:trHeight w:hRule="exact" w:val="410"/>
        </w:trPr>
        <w:tc>
          <w:tcPr>
            <w:tcW w:w="4394" w:type="dxa"/>
            <w:tcBorders>
              <w:top w:val="single" w:sz="5" w:space="0" w:color="000000"/>
              <w:left w:val="single" w:sz="5" w:space="0" w:color="000000"/>
              <w:bottom w:val="single" w:sz="5" w:space="0" w:color="000000"/>
              <w:right w:val="single" w:sz="5" w:space="0" w:color="000000"/>
            </w:tcBorders>
          </w:tcPr>
          <w:p w:rsidR="00D00036" w:rsidRPr="00D00036" w:rsidRDefault="00D00036" w:rsidP="000A2FDA">
            <w:pPr>
              <w:pStyle w:val="TableParagraph"/>
              <w:spacing w:line="226" w:lineRule="exact"/>
              <w:ind w:left="135"/>
              <w:rPr>
                <w:rFonts w:ascii="Arial" w:eastAsia="Arial" w:hAnsi="Arial" w:cs="Arial"/>
                <w:sz w:val="20"/>
                <w:szCs w:val="20"/>
              </w:rPr>
            </w:pPr>
            <w:r w:rsidRPr="00D00036">
              <w:rPr>
                <w:rFonts w:ascii="Arial"/>
                <w:spacing w:val="-1"/>
                <w:sz w:val="20"/>
                <w:szCs w:val="20"/>
              </w:rPr>
              <w:t>Landkreis</w:t>
            </w:r>
            <w:r w:rsidRPr="00D00036">
              <w:rPr>
                <w:rFonts w:ascii="Arial"/>
                <w:spacing w:val="-10"/>
                <w:sz w:val="20"/>
                <w:szCs w:val="20"/>
              </w:rPr>
              <w:t xml:space="preserve"> </w:t>
            </w:r>
            <w:r w:rsidRPr="00D00036">
              <w:rPr>
                <w:rFonts w:ascii="Arial"/>
                <w:sz w:val="20"/>
                <w:szCs w:val="20"/>
              </w:rPr>
              <w:t>Neustadt</w:t>
            </w:r>
            <w:r w:rsidRPr="00D00036">
              <w:rPr>
                <w:rFonts w:ascii="Arial"/>
                <w:spacing w:val="-9"/>
                <w:sz w:val="20"/>
                <w:szCs w:val="20"/>
              </w:rPr>
              <w:t xml:space="preserve"> </w:t>
            </w:r>
            <w:r w:rsidRPr="00D00036">
              <w:rPr>
                <w:rFonts w:ascii="Arial"/>
                <w:spacing w:val="-1"/>
                <w:sz w:val="20"/>
                <w:szCs w:val="20"/>
              </w:rPr>
              <w:t>a.</w:t>
            </w:r>
            <w:r>
              <w:rPr>
                <w:rFonts w:ascii="Arial"/>
                <w:spacing w:val="-1"/>
                <w:sz w:val="20"/>
                <w:szCs w:val="20"/>
              </w:rPr>
              <w:t xml:space="preserve"> </w:t>
            </w:r>
            <w:r w:rsidRPr="00D00036">
              <w:rPr>
                <w:rFonts w:ascii="Arial"/>
                <w:spacing w:val="-1"/>
                <w:sz w:val="20"/>
                <w:szCs w:val="20"/>
              </w:rPr>
              <w:t>d.</w:t>
            </w:r>
            <w:r w:rsidRPr="00D00036">
              <w:rPr>
                <w:rFonts w:ascii="Arial"/>
                <w:spacing w:val="-9"/>
                <w:sz w:val="20"/>
                <w:szCs w:val="20"/>
              </w:rPr>
              <w:t xml:space="preserve"> </w:t>
            </w:r>
            <w:r w:rsidRPr="00D00036">
              <w:rPr>
                <w:rFonts w:ascii="Arial"/>
                <w:sz w:val="20"/>
                <w:szCs w:val="20"/>
              </w:rPr>
              <w:t>Aisch-Bad</w:t>
            </w:r>
            <w:r w:rsidRPr="00D00036">
              <w:rPr>
                <w:rFonts w:ascii="Arial"/>
                <w:spacing w:val="-13"/>
                <w:sz w:val="20"/>
                <w:szCs w:val="20"/>
              </w:rPr>
              <w:t xml:space="preserve"> </w:t>
            </w:r>
            <w:r w:rsidRPr="00D00036">
              <w:rPr>
                <w:rFonts w:ascii="Arial"/>
                <w:sz w:val="20"/>
                <w:szCs w:val="20"/>
              </w:rPr>
              <w:t>Windsheim</w:t>
            </w:r>
          </w:p>
        </w:tc>
        <w:tc>
          <w:tcPr>
            <w:tcW w:w="2835" w:type="dxa"/>
            <w:tcBorders>
              <w:top w:val="single" w:sz="5" w:space="0" w:color="000000"/>
              <w:left w:val="single" w:sz="5" w:space="0" w:color="000000"/>
              <w:bottom w:val="single" w:sz="5" w:space="0" w:color="000000"/>
              <w:right w:val="single" w:sz="5" w:space="0" w:color="000000"/>
            </w:tcBorders>
          </w:tcPr>
          <w:p w:rsidR="00D00036" w:rsidRPr="00D00036" w:rsidRDefault="00D00036" w:rsidP="00C56B1B">
            <w:pPr>
              <w:pStyle w:val="TableParagraph"/>
              <w:spacing w:line="226" w:lineRule="exact"/>
              <w:ind w:right="104"/>
              <w:jc w:val="center"/>
              <w:rPr>
                <w:rFonts w:ascii="Arial" w:eastAsia="Arial" w:hAnsi="Arial" w:cs="Arial"/>
                <w:sz w:val="20"/>
                <w:szCs w:val="20"/>
              </w:rPr>
            </w:pPr>
            <w:r w:rsidRPr="00D00036">
              <w:rPr>
                <w:rFonts w:ascii="Arial" w:eastAsia="Arial" w:hAnsi="Arial" w:cs="Arial"/>
                <w:spacing w:val="-1"/>
                <w:sz w:val="20"/>
                <w:szCs w:val="20"/>
              </w:rPr>
              <w:t>2.394,00</w:t>
            </w:r>
            <w:r w:rsidRPr="00D00036">
              <w:rPr>
                <w:rFonts w:ascii="Arial" w:eastAsia="Arial" w:hAnsi="Arial" w:cs="Arial"/>
                <w:spacing w:val="-8"/>
                <w:sz w:val="20"/>
                <w:szCs w:val="20"/>
              </w:rPr>
              <w:t xml:space="preserve"> </w:t>
            </w:r>
            <w:r w:rsidRPr="00D00036">
              <w:rPr>
                <w:rFonts w:ascii="Arial" w:eastAsia="Arial" w:hAnsi="Arial" w:cs="Arial"/>
                <w:sz w:val="20"/>
                <w:szCs w:val="20"/>
              </w:rPr>
              <w:t>€</w:t>
            </w:r>
          </w:p>
        </w:tc>
      </w:tr>
      <w:tr w:rsidR="00D00036" w:rsidRPr="00D00036" w:rsidTr="00C56B1B">
        <w:trPr>
          <w:trHeight w:hRule="exact" w:val="413"/>
        </w:trPr>
        <w:tc>
          <w:tcPr>
            <w:tcW w:w="4394" w:type="dxa"/>
            <w:tcBorders>
              <w:top w:val="single" w:sz="5" w:space="0" w:color="000000"/>
              <w:left w:val="single" w:sz="5" w:space="0" w:color="000000"/>
              <w:bottom w:val="single" w:sz="5" w:space="0" w:color="000000"/>
              <w:right w:val="single" w:sz="5" w:space="0" w:color="000000"/>
            </w:tcBorders>
          </w:tcPr>
          <w:p w:rsidR="00D00036" w:rsidRPr="00D00036" w:rsidRDefault="00D00036" w:rsidP="000A2FDA">
            <w:pPr>
              <w:pStyle w:val="TableParagraph"/>
              <w:spacing w:line="229" w:lineRule="exact"/>
              <w:ind w:left="135"/>
              <w:rPr>
                <w:rFonts w:ascii="Arial" w:eastAsia="Arial" w:hAnsi="Arial" w:cs="Arial"/>
                <w:sz w:val="20"/>
                <w:szCs w:val="20"/>
              </w:rPr>
            </w:pPr>
            <w:r w:rsidRPr="00D00036">
              <w:rPr>
                <w:rFonts w:ascii="Arial" w:hAnsi="Arial"/>
                <w:spacing w:val="-1"/>
                <w:sz w:val="20"/>
                <w:szCs w:val="20"/>
              </w:rPr>
              <w:t>Landkreis</w:t>
            </w:r>
            <w:r w:rsidRPr="00D00036">
              <w:rPr>
                <w:rFonts w:ascii="Arial" w:hAnsi="Arial"/>
                <w:spacing w:val="-12"/>
                <w:sz w:val="20"/>
                <w:szCs w:val="20"/>
              </w:rPr>
              <w:t xml:space="preserve"> </w:t>
            </w:r>
            <w:r w:rsidRPr="00D00036">
              <w:rPr>
                <w:rFonts w:ascii="Arial" w:hAnsi="Arial"/>
                <w:sz w:val="20"/>
                <w:szCs w:val="20"/>
              </w:rPr>
              <w:t>Nürnberger</w:t>
            </w:r>
            <w:r w:rsidRPr="00D00036">
              <w:rPr>
                <w:rFonts w:ascii="Arial" w:hAnsi="Arial"/>
                <w:spacing w:val="-10"/>
                <w:sz w:val="20"/>
                <w:szCs w:val="20"/>
              </w:rPr>
              <w:t xml:space="preserve"> </w:t>
            </w:r>
            <w:r w:rsidRPr="00D00036">
              <w:rPr>
                <w:rFonts w:ascii="Arial" w:hAnsi="Arial"/>
                <w:sz w:val="20"/>
                <w:szCs w:val="20"/>
              </w:rPr>
              <w:t>Land</w:t>
            </w:r>
          </w:p>
        </w:tc>
        <w:tc>
          <w:tcPr>
            <w:tcW w:w="2835" w:type="dxa"/>
            <w:tcBorders>
              <w:top w:val="single" w:sz="5" w:space="0" w:color="000000"/>
              <w:left w:val="single" w:sz="5" w:space="0" w:color="000000"/>
              <w:bottom w:val="single" w:sz="5" w:space="0" w:color="000000"/>
              <w:right w:val="single" w:sz="5" w:space="0" w:color="000000"/>
            </w:tcBorders>
          </w:tcPr>
          <w:p w:rsidR="00D00036" w:rsidRPr="00D00036" w:rsidRDefault="00D00036" w:rsidP="00C56B1B">
            <w:pPr>
              <w:pStyle w:val="TableParagraph"/>
              <w:spacing w:line="229" w:lineRule="exact"/>
              <w:ind w:right="103"/>
              <w:jc w:val="center"/>
              <w:rPr>
                <w:rFonts w:ascii="Arial" w:eastAsia="Arial" w:hAnsi="Arial" w:cs="Arial"/>
                <w:sz w:val="20"/>
                <w:szCs w:val="20"/>
              </w:rPr>
            </w:pPr>
            <w:r w:rsidRPr="00D00036">
              <w:rPr>
                <w:rFonts w:ascii="Arial" w:eastAsia="Arial" w:hAnsi="Arial" w:cs="Arial"/>
                <w:sz w:val="20"/>
                <w:szCs w:val="20"/>
              </w:rPr>
              <w:t>23.800,40</w:t>
            </w:r>
            <w:r w:rsidRPr="00D00036">
              <w:rPr>
                <w:rFonts w:ascii="Arial" w:eastAsia="Arial" w:hAnsi="Arial" w:cs="Arial"/>
                <w:spacing w:val="-11"/>
                <w:sz w:val="20"/>
                <w:szCs w:val="20"/>
              </w:rPr>
              <w:t xml:space="preserve"> </w:t>
            </w:r>
            <w:r w:rsidRPr="00D00036">
              <w:rPr>
                <w:rFonts w:ascii="Arial" w:eastAsia="Arial" w:hAnsi="Arial" w:cs="Arial"/>
                <w:sz w:val="20"/>
                <w:szCs w:val="20"/>
              </w:rPr>
              <w:t>€</w:t>
            </w:r>
          </w:p>
        </w:tc>
      </w:tr>
      <w:tr w:rsidR="00D00036" w:rsidRPr="00D00036" w:rsidTr="00C56B1B">
        <w:trPr>
          <w:trHeight w:hRule="exact" w:val="413"/>
        </w:trPr>
        <w:tc>
          <w:tcPr>
            <w:tcW w:w="4394" w:type="dxa"/>
            <w:tcBorders>
              <w:top w:val="single" w:sz="5" w:space="0" w:color="000000"/>
              <w:left w:val="single" w:sz="5" w:space="0" w:color="000000"/>
              <w:bottom w:val="single" w:sz="5" w:space="0" w:color="000000"/>
              <w:right w:val="single" w:sz="5" w:space="0" w:color="000000"/>
            </w:tcBorders>
          </w:tcPr>
          <w:p w:rsidR="00D00036" w:rsidRPr="00D00036" w:rsidRDefault="00D00036" w:rsidP="000A2FDA">
            <w:pPr>
              <w:pStyle w:val="TableParagraph"/>
              <w:spacing w:line="226" w:lineRule="exact"/>
              <w:ind w:left="135"/>
              <w:rPr>
                <w:rFonts w:ascii="Arial" w:eastAsia="Arial" w:hAnsi="Arial" w:cs="Arial"/>
                <w:sz w:val="20"/>
                <w:szCs w:val="20"/>
              </w:rPr>
            </w:pPr>
            <w:r w:rsidRPr="00D00036">
              <w:rPr>
                <w:rFonts w:ascii="Arial" w:hAnsi="Arial"/>
                <w:spacing w:val="-1"/>
                <w:w w:val="95"/>
                <w:sz w:val="20"/>
                <w:szCs w:val="20"/>
              </w:rPr>
              <w:t>Landkreis</w:t>
            </w:r>
            <w:r>
              <w:rPr>
                <w:rFonts w:ascii="Arial" w:hAnsi="Arial"/>
                <w:w w:val="95"/>
                <w:sz w:val="20"/>
                <w:szCs w:val="20"/>
              </w:rPr>
              <w:t xml:space="preserve"> </w:t>
            </w:r>
            <w:r w:rsidRPr="00D00036">
              <w:rPr>
                <w:rFonts w:ascii="Arial" w:hAnsi="Arial"/>
                <w:w w:val="95"/>
                <w:sz w:val="20"/>
                <w:szCs w:val="20"/>
              </w:rPr>
              <w:t>Weißenburg-Gunzenhausen</w:t>
            </w:r>
          </w:p>
        </w:tc>
        <w:tc>
          <w:tcPr>
            <w:tcW w:w="2835" w:type="dxa"/>
            <w:tcBorders>
              <w:top w:val="single" w:sz="5" w:space="0" w:color="000000"/>
              <w:left w:val="single" w:sz="5" w:space="0" w:color="000000"/>
              <w:bottom w:val="single" w:sz="5" w:space="0" w:color="000000"/>
              <w:right w:val="single" w:sz="5" w:space="0" w:color="000000"/>
            </w:tcBorders>
          </w:tcPr>
          <w:p w:rsidR="00D00036" w:rsidRPr="00D00036" w:rsidRDefault="00D00036" w:rsidP="00C56B1B">
            <w:pPr>
              <w:pStyle w:val="TableParagraph"/>
              <w:spacing w:line="226" w:lineRule="exact"/>
              <w:ind w:right="103"/>
              <w:jc w:val="center"/>
              <w:rPr>
                <w:rFonts w:ascii="Arial" w:eastAsia="Arial" w:hAnsi="Arial" w:cs="Arial"/>
                <w:sz w:val="20"/>
                <w:szCs w:val="20"/>
              </w:rPr>
            </w:pPr>
            <w:r w:rsidRPr="00D00036">
              <w:rPr>
                <w:rFonts w:ascii="Arial" w:eastAsia="Arial" w:hAnsi="Arial" w:cs="Arial"/>
                <w:sz w:val="20"/>
                <w:szCs w:val="20"/>
              </w:rPr>
              <w:t>25.432,20</w:t>
            </w:r>
            <w:r w:rsidRPr="00D00036">
              <w:rPr>
                <w:rFonts w:ascii="Arial" w:eastAsia="Arial" w:hAnsi="Arial" w:cs="Arial"/>
                <w:spacing w:val="-11"/>
                <w:sz w:val="20"/>
                <w:szCs w:val="20"/>
              </w:rPr>
              <w:t xml:space="preserve"> </w:t>
            </w:r>
            <w:r w:rsidRPr="00D00036">
              <w:rPr>
                <w:rFonts w:ascii="Arial" w:eastAsia="Arial" w:hAnsi="Arial" w:cs="Arial"/>
                <w:sz w:val="20"/>
                <w:szCs w:val="20"/>
              </w:rPr>
              <w:t>€</w:t>
            </w:r>
          </w:p>
        </w:tc>
      </w:tr>
      <w:tr w:rsidR="00D00036" w:rsidRPr="00D00036" w:rsidTr="00C56B1B">
        <w:trPr>
          <w:trHeight w:hRule="exact" w:val="410"/>
        </w:trPr>
        <w:tc>
          <w:tcPr>
            <w:tcW w:w="4394" w:type="dxa"/>
            <w:tcBorders>
              <w:top w:val="single" w:sz="5" w:space="0" w:color="000000"/>
              <w:left w:val="single" w:sz="5" w:space="0" w:color="000000"/>
              <w:bottom w:val="single" w:sz="5" w:space="0" w:color="000000"/>
              <w:right w:val="single" w:sz="5" w:space="0" w:color="000000"/>
            </w:tcBorders>
          </w:tcPr>
          <w:p w:rsidR="00D00036" w:rsidRPr="00D00036" w:rsidRDefault="00D00036" w:rsidP="000A2FDA">
            <w:pPr>
              <w:pStyle w:val="TableParagraph"/>
              <w:spacing w:line="226" w:lineRule="exact"/>
              <w:ind w:left="135"/>
              <w:rPr>
                <w:rFonts w:ascii="Arial" w:eastAsia="Arial" w:hAnsi="Arial" w:cs="Arial"/>
                <w:sz w:val="20"/>
                <w:szCs w:val="20"/>
              </w:rPr>
            </w:pPr>
            <w:r w:rsidRPr="00D00036">
              <w:rPr>
                <w:rFonts w:ascii="Arial" w:hAnsi="Arial"/>
                <w:spacing w:val="-1"/>
                <w:sz w:val="20"/>
                <w:szCs w:val="20"/>
              </w:rPr>
              <w:t>Landkreis</w:t>
            </w:r>
            <w:r w:rsidRPr="00D00036">
              <w:rPr>
                <w:rFonts w:ascii="Arial" w:hAnsi="Arial"/>
                <w:spacing w:val="-18"/>
                <w:sz w:val="20"/>
                <w:szCs w:val="20"/>
              </w:rPr>
              <w:t xml:space="preserve"> </w:t>
            </w:r>
            <w:r w:rsidRPr="00D00036">
              <w:rPr>
                <w:rFonts w:ascii="Arial" w:hAnsi="Arial"/>
                <w:sz w:val="20"/>
                <w:szCs w:val="20"/>
              </w:rPr>
              <w:t>Haßberge</w:t>
            </w:r>
          </w:p>
        </w:tc>
        <w:tc>
          <w:tcPr>
            <w:tcW w:w="2835" w:type="dxa"/>
            <w:tcBorders>
              <w:top w:val="single" w:sz="5" w:space="0" w:color="000000"/>
              <w:left w:val="single" w:sz="5" w:space="0" w:color="000000"/>
              <w:bottom w:val="single" w:sz="5" w:space="0" w:color="000000"/>
              <w:right w:val="single" w:sz="5" w:space="0" w:color="000000"/>
            </w:tcBorders>
          </w:tcPr>
          <w:p w:rsidR="00D00036" w:rsidRPr="00D00036" w:rsidRDefault="00D00036" w:rsidP="00C56B1B">
            <w:pPr>
              <w:pStyle w:val="TableParagraph"/>
              <w:spacing w:line="226" w:lineRule="exact"/>
              <w:ind w:right="103"/>
              <w:jc w:val="center"/>
              <w:rPr>
                <w:rFonts w:ascii="Arial" w:eastAsia="Arial" w:hAnsi="Arial" w:cs="Arial"/>
                <w:sz w:val="20"/>
                <w:szCs w:val="20"/>
              </w:rPr>
            </w:pPr>
            <w:r w:rsidRPr="00D00036">
              <w:rPr>
                <w:rFonts w:ascii="Arial" w:eastAsia="Arial" w:hAnsi="Arial" w:cs="Arial"/>
                <w:sz w:val="20"/>
                <w:szCs w:val="20"/>
              </w:rPr>
              <w:t>16.632,00</w:t>
            </w:r>
            <w:r w:rsidRPr="00C56B1B">
              <w:rPr>
                <w:rFonts w:ascii="Arial" w:eastAsia="Arial" w:hAnsi="Arial" w:cs="Arial"/>
                <w:sz w:val="20"/>
                <w:szCs w:val="20"/>
              </w:rPr>
              <w:t xml:space="preserve"> </w:t>
            </w:r>
            <w:r w:rsidRPr="00D00036">
              <w:rPr>
                <w:rFonts w:ascii="Arial" w:eastAsia="Arial" w:hAnsi="Arial" w:cs="Arial"/>
                <w:sz w:val="20"/>
                <w:szCs w:val="20"/>
              </w:rPr>
              <w:t>€</w:t>
            </w:r>
          </w:p>
        </w:tc>
      </w:tr>
      <w:tr w:rsidR="00D00036" w:rsidRPr="00D00036" w:rsidTr="00C56B1B">
        <w:trPr>
          <w:trHeight w:hRule="exact" w:val="413"/>
        </w:trPr>
        <w:tc>
          <w:tcPr>
            <w:tcW w:w="4394" w:type="dxa"/>
            <w:tcBorders>
              <w:top w:val="single" w:sz="5" w:space="0" w:color="000000"/>
              <w:left w:val="single" w:sz="5" w:space="0" w:color="000000"/>
              <w:bottom w:val="single" w:sz="5" w:space="0" w:color="000000"/>
              <w:right w:val="single" w:sz="5" w:space="0" w:color="000000"/>
            </w:tcBorders>
          </w:tcPr>
          <w:p w:rsidR="00D00036" w:rsidRPr="00D00036" w:rsidRDefault="00D00036" w:rsidP="000A2FDA">
            <w:pPr>
              <w:pStyle w:val="TableParagraph"/>
              <w:spacing w:line="229" w:lineRule="exact"/>
              <w:ind w:left="135"/>
              <w:rPr>
                <w:rFonts w:ascii="Arial" w:eastAsia="Arial" w:hAnsi="Arial" w:cs="Arial"/>
                <w:sz w:val="20"/>
                <w:szCs w:val="20"/>
              </w:rPr>
            </w:pPr>
            <w:r w:rsidRPr="00D00036">
              <w:rPr>
                <w:rFonts w:ascii="Arial" w:hAnsi="Arial"/>
                <w:spacing w:val="-1"/>
                <w:sz w:val="20"/>
                <w:szCs w:val="20"/>
              </w:rPr>
              <w:t>Landkreis</w:t>
            </w:r>
            <w:r w:rsidRPr="00D00036">
              <w:rPr>
                <w:rFonts w:ascii="Arial" w:hAnsi="Arial"/>
                <w:spacing w:val="-22"/>
                <w:sz w:val="20"/>
                <w:szCs w:val="20"/>
              </w:rPr>
              <w:t xml:space="preserve"> </w:t>
            </w:r>
            <w:r w:rsidRPr="00D00036">
              <w:rPr>
                <w:rFonts w:ascii="Arial" w:hAnsi="Arial"/>
                <w:sz w:val="20"/>
                <w:szCs w:val="20"/>
              </w:rPr>
              <w:t>Rhön-Grabfeld</w:t>
            </w:r>
          </w:p>
        </w:tc>
        <w:tc>
          <w:tcPr>
            <w:tcW w:w="2835" w:type="dxa"/>
            <w:tcBorders>
              <w:top w:val="single" w:sz="5" w:space="0" w:color="000000"/>
              <w:left w:val="single" w:sz="5" w:space="0" w:color="000000"/>
              <w:bottom w:val="single" w:sz="5" w:space="0" w:color="000000"/>
              <w:right w:val="single" w:sz="5" w:space="0" w:color="000000"/>
            </w:tcBorders>
          </w:tcPr>
          <w:p w:rsidR="00D00036" w:rsidRPr="00D00036" w:rsidRDefault="00D00036" w:rsidP="00C56B1B">
            <w:pPr>
              <w:pStyle w:val="TableParagraph"/>
              <w:spacing w:line="229" w:lineRule="exact"/>
              <w:ind w:right="103"/>
              <w:jc w:val="center"/>
              <w:rPr>
                <w:rFonts w:ascii="Arial" w:eastAsia="Arial" w:hAnsi="Arial" w:cs="Arial"/>
                <w:sz w:val="20"/>
                <w:szCs w:val="20"/>
              </w:rPr>
            </w:pPr>
            <w:r w:rsidRPr="00D00036">
              <w:rPr>
                <w:rFonts w:ascii="Arial" w:eastAsia="Arial" w:hAnsi="Arial" w:cs="Arial"/>
                <w:sz w:val="20"/>
                <w:szCs w:val="20"/>
              </w:rPr>
              <w:t>17.550,00</w:t>
            </w:r>
            <w:r w:rsidRPr="00D00036">
              <w:rPr>
                <w:rFonts w:ascii="Arial" w:eastAsia="Arial" w:hAnsi="Arial" w:cs="Arial"/>
                <w:spacing w:val="-10"/>
                <w:sz w:val="20"/>
                <w:szCs w:val="20"/>
              </w:rPr>
              <w:t xml:space="preserve"> </w:t>
            </w:r>
            <w:r w:rsidRPr="00D00036">
              <w:rPr>
                <w:rFonts w:ascii="Arial" w:eastAsia="Arial" w:hAnsi="Arial" w:cs="Arial"/>
                <w:sz w:val="20"/>
                <w:szCs w:val="20"/>
              </w:rPr>
              <w:t>€</w:t>
            </w:r>
          </w:p>
        </w:tc>
      </w:tr>
      <w:tr w:rsidR="00D00036" w:rsidRPr="00D00036" w:rsidTr="00C56B1B">
        <w:trPr>
          <w:trHeight w:hRule="exact" w:val="413"/>
        </w:trPr>
        <w:tc>
          <w:tcPr>
            <w:tcW w:w="4394" w:type="dxa"/>
            <w:tcBorders>
              <w:top w:val="single" w:sz="5" w:space="0" w:color="000000"/>
              <w:left w:val="single" w:sz="5" w:space="0" w:color="000000"/>
              <w:bottom w:val="single" w:sz="5" w:space="0" w:color="000000"/>
              <w:right w:val="single" w:sz="5" w:space="0" w:color="000000"/>
            </w:tcBorders>
          </w:tcPr>
          <w:p w:rsidR="00D00036" w:rsidRPr="00D00036" w:rsidRDefault="00D00036" w:rsidP="000A2FDA">
            <w:pPr>
              <w:pStyle w:val="TableParagraph"/>
              <w:spacing w:line="226" w:lineRule="exact"/>
              <w:ind w:left="135"/>
              <w:rPr>
                <w:rFonts w:ascii="Arial" w:eastAsia="Arial" w:hAnsi="Arial" w:cs="Arial"/>
                <w:sz w:val="20"/>
                <w:szCs w:val="20"/>
              </w:rPr>
            </w:pPr>
            <w:r w:rsidRPr="00D00036">
              <w:rPr>
                <w:rFonts w:ascii="Arial"/>
                <w:sz w:val="20"/>
                <w:szCs w:val="20"/>
              </w:rPr>
              <w:t>Stadt</w:t>
            </w:r>
            <w:r w:rsidRPr="00D00036">
              <w:rPr>
                <w:rFonts w:ascii="Arial"/>
                <w:spacing w:val="-15"/>
                <w:sz w:val="20"/>
                <w:szCs w:val="20"/>
              </w:rPr>
              <w:t xml:space="preserve"> </w:t>
            </w:r>
            <w:r w:rsidRPr="00D00036">
              <w:rPr>
                <w:rFonts w:ascii="Arial"/>
                <w:sz w:val="20"/>
                <w:szCs w:val="20"/>
              </w:rPr>
              <w:t>Augsburg</w:t>
            </w:r>
          </w:p>
        </w:tc>
        <w:tc>
          <w:tcPr>
            <w:tcW w:w="2835" w:type="dxa"/>
            <w:tcBorders>
              <w:top w:val="single" w:sz="5" w:space="0" w:color="000000"/>
              <w:left w:val="single" w:sz="5" w:space="0" w:color="000000"/>
              <w:bottom w:val="single" w:sz="5" w:space="0" w:color="000000"/>
              <w:right w:val="single" w:sz="5" w:space="0" w:color="000000"/>
            </w:tcBorders>
          </w:tcPr>
          <w:p w:rsidR="00D00036" w:rsidRPr="00D00036" w:rsidRDefault="00D00036" w:rsidP="00C56B1B">
            <w:pPr>
              <w:pStyle w:val="TableParagraph"/>
              <w:spacing w:line="226" w:lineRule="exact"/>
              <w:ind w:right="103"/>
              <w:jc w:val="center"/>
              <w:rPr>
                <w:rFonts w:ascii="Arial" w:eastAsia="Arial" w:hAnsi="Arial" w:cs="Arial"/>
                <w:sz w:val="20"/>
                <w:szCs w:val="20"/>
              </w:rPr>
            </w:pPr>
            <w:r w:rsidRPr="00D00036">
              <w:rPr>
                <w:rFonts w:ascii="Arial" w:eastAsia="Arial" w:hAnsi="Arial" w:cs="Arial"/>
                <w:sz w:val="20"/>
                <w:szCs w:val="20"/>
              </w:rPr>
              <w:t>199.006,65</w:t>
            </w:r>
            <w:r w:rsidRPr="00D00036">
              <w:rPr>
                <w:rFonts w:ascii="Arial" w:eastAsia="Arial" w:hAnsi="Arial" w:cs="Arial"/>
                <w:spacing w:val="-13"/>
                <w:sz w:val="20"/>
                <w:szCs w:val="20"/>
              </w:rPr>
              <w:t xml:space="preserve"> </w:t>
            </w:r>
            <w:r w:rsidRPr="00D00036">
              <w:rPr>
                <w:rFonts w:ascii="Arial" w:eastAsia="Arial" w:hAnsi="Arial" w:cs="Arial"/>
                <w:sz w:val="20"/>
                <w:szCs w:val="20"/>
              </w:rPr>
              <w:t>€</w:t>
            </w:r>
          </w:p>
        </w:tc>
      </w:tr>
    </w:tbl>
    <w:tbl>
      <w:tblPr>
        <w:tblStyle w:val="TableNormal"/>
        <w:tblW w:w="7229" w:type="dxa"/>
        <w:tblInd w:w="278" w:type="dxa"/>
        <w:tblLayout w:type="fixed"/>
        <w:tblLook w:val="01E0" w:firstRow="1" w:lastRow="1" w:firstColumn="1" w:lastColumn="1" w:noHBand="0" w:noVBand="0"/>
      </w:tblPr>
      <w:tblGrid>
        <w:gridCol w:w="4394"/>
        <w:gridCol w:w="2835"/>
      </w:tblGrid>
      <w:tr w:rsidR="00D00036" w:rsidRPr="00D00036" w:rsidTr="00C56B1B">
        <w:trPr>
          <w:trHeight w:hRule="exact" w:val="413"/>
        </w:trPr>
        <w:tc>
          <w:tcPr>
            <w:tcW w:w="4394" w:type="dxa"/>
            <w:tcBorders>
              <w:top w:val="single" w:sz="5" w:space="0" w:color="000000"/>
              <w:left w:val="single" w:sz="5" w:space="0" w:color="000000"/>
              <w:bottom w:val="single" w:sz="5" w:space="0" w:color="000000"/>
              <w:right w:val="single" w:sz="5" w:space="0" w:color="000000"/>
            </w:tcBorders>
          </w:tcPr>
          <w:p w:rsidR="00D00036" w:rsidRPr="00D00036" w:rsidRDefault="00D00036" w:rsidP="000A2FDA">
            <w:pPr>
              <w:pStyle w:val="TableParagraph"/>
              <w:spacing w:line="226" w:lineRule="exact"/>
              <w:ind w:left="135"/>
              <w:rPr>
                <w:rFonts w:ascii="Arial" w:eastAsia="Arial" w:hAnsi="Arial" w:cs="Arial"/>
                <w:sz w:val="20"/>
                <w:szCs w:val="20"/>
              </w:rPr>
            </w:pPr>
            <w:r w:rsidRPr="00D00036">
              <w:rPr>
                <w:rFonts w:ascii="Arial"/>
                <w:sz w:val="20"/>
                <w:szCs w:val="20"/>
              </w:rPr>
              <w:t>Stadt</w:t>
            </w:r>
            <w:r w:rsidRPr="00D00036">
              <w:rPr>
                <w:rFonts w:ascii="Arial"/>
                <w:spacing w:val="-14"/>
                <w:sz w:val="20"/>
                <w:szCs w:val="20"/>
              </w:rPr>
              <w:t xml:space="preserve"> </w:t>
            </w:r>
            <w:r w:rsidRPr="00D00036">
              <w:rPr>
                <w:rFonts w:ascii="Arial"/>
                <w:sz w:val="20"/>
                <w:szCs w:val="20"/>
              </w:rPr>
              <w:t>Kempten</w:t>
            </w:r>
          </w:p>
        </w:tc>
        <w:tc>
          <w:tcPr>
            <w:tcW w:w="2835" w:type="dxa"/>
            <w:tcBorders>
              <w:top w:val="single" w:sz="5" w:space="0" w:color="000000"/>
              <w:left w:val="single" w:sz="5" w:space="0" w:color="000000"/>
              <w:bottom w:val="single" w:sz="5" w:space="0" w:color="000000"/>
              <w:right w:val="single" w:sz="5" w:space="0" w:color="000000"/>
            </w:tcBorders>
          </w:tcPr>
          <w:p w:rsidR="00D00036" w:rsidRPr="00D00036" w:rsidRDefault="00D00036" w:rsidP="00C56B1B">
            <w:pPr>
              <w:pStyle w:val="TableParagraph"/>
              <w:spacing w:line="226" w:lineRule="exact"/>
              <w:ind w:right="103"/>
              <w:jc w:val="center"/>
              <w:rPr>
                <w:rFonts w:ascii="Arial" w:eastAsia="Arial" w:hAnsi="Arial" w:cs="Arial"/>
                <w:sz w:val="20"/>
                <w:szCs w:val="20"/>
              </w:rPr>
            </w:pPr>
            <w:r w:rsidRPr="00D00036">
              <w:rPr>
                <w:rFonts w:ascii="Arial" w:eastAsia="Arial" w:hAnsi="Arial" w:cs="Arial"/>
                <w:sz w:val="20"/>
                <w:szCs w:val="20"/>
              </w:rPr>
              <w:t>9.234,00</w:t>
            </w:r>
            <w:r w:rsidRPr="00D00036">
              <w:rPr>
                <w:rFonts w:ascii="Arial" w:eastAsia="Arial" w:hAnsi="Arial" w:cs="Arial"/>
                <w:spacing w:val="-8"/>
                <w:sz w:val="20"/>
                <w:szCs w:val="20"/>
              </w:rPr>
              <w:t xml:space="preserve"> </w:t>
            </w:r>
            <w:r w:rsidRPr="00D00036">
              <w:rPr>
                <w:rFonts w:ascii="Arial" w:eastAsia="Arial" w:hAnsi="Arial" w:cs="Arial"/>
                <w:sz w:val="20"/>
                <w:szCs w:val="20"/>
              </w:rPr>
              <w:t>€</w:t>
            </w:r>
          </w:p>
        </w:tc>
      </w:tr>
      <w:tr w:rsidR="00D00036" w:rsidRPr="00D00036" w:rsidTr="00C56B1B">
        <w:trPr>
          <w:trHeight w:hRule="exact" w:val="413"/>
        </w:trPr>
        <w:tc>
          <w:tcPr>
            <w:tcW w:w="4394" w:type="dxa"/>
            <w:tcBorders>
              <w:top w:val="single" w:sz="5" w:space="0" w:color="000000"/>
              <w:left w:val="single" w:sz="5" w:space="0" w:color="000000"/>
              <w:bottom w:val="single" w:sz="5" w:space="0" w:color="000000"/>
              <w:right w:val="single" w:sz="5" w:space="0" w:color="000000"/>
            </w:tcBorders>
          </w:tcPr>
          <w:p w:rsidR="00D00036" w:rsidRPr="00D00036" w:rsidRDefault="00D00036" w:rsidP="000A2FDA">
            <w:pPr>
              <w:pStyle w:val="TableParagraph"/>
              <w:spacing w:line="226" w:lineRule="exact"/>
              <w:ind w:left="135"/>
              <w:rPr>
                <w:rFonts w:ascii="Arial" w:eastAsia="Arial" w:hAnsi="Arial" w:cs="Arial"/>
                <w:sz w:val="20"/>
                <w:szCs w:val="20"/>
              </w:rPr>
            </w:pPr>
            <w:r w:rsidRPr="00D00036">
              <w:rPr>
                <w:rFonts w:ascii="Arial"/>
                <w:sz w:val="20"/>
                <w:szCs w:val="20"/>
              </w:rPr>
              <w:t>Stadt</w:t>
            </w:r>
            <w:r w:rsidRPr="00D00036">
              <w:rPr>
                <w:rFonts w:ascii="Arial"/>
                <w:spacing w:val="-17"/>
                <w:sz w:val="20"/>
                <w:szCs w:val="20"/>
              </w:rPr>
              <w:t xml:space="preserve"> </w:t>
            </w:r>
            <w:r w:rsidRPr="00D00036">
              <w:rPr>
                <w:rFonts w:ascii="Arial"/>
                <w:sz w:val="20"/>
                <w:szCs w:val="20"/>
              </w:rPr>
              <w:t>Memmingen</w:t>
            </w:r>
          </w:p>
        </w:tc>
        <w:tc>
          <w:tcPr>
            <w:tcW w:w="2835" w:type="dxa"/>
            <w:tcBorders>
              <w:top w:val="single" w:sz="5" w:space="0" w:color="000000"/>
              <w:left w:val="single" w:sz="5" w:space="0" w:color="000000"/>
              <w:bottom w:val="single" w:sz="5" w:space="0" w:color="000000"/>
              <w:right w:val="single" w:sz="5" w:space="0" w:color="000000"/>
            </w:tcBorders>
          </w:tcPr>
          <w:p w:rsidR="00D00036" w:rsidRPr="00D00036" w:rsidRDefault="00D00036" w:rsidP="00C56B1B">
            <w:pPr>
              <w:pStyle w:val="TableParagraph"/>
              <w:spacing w:line="226" w:lineRule="exact"/>
              <w:ind w:right="103"/>
              <w:jc w:val="center"/>
              <w:rPr>
                <w:rFonts w:ascii="Arial" w:eastAsia="Arial" w:hAnsi="Arial" w:cs="Arial"/>
                <w:sz w:val="20"/>
                <w:szCs w:val="20"/>
              </w:rPr>
            </w:pPr>
            <w:r w:rsidRPr="00D00036">
              <w:rPr>
                <w:rFonts w:ascii="Arial" w:eastAsia="Arial" w:hAnsi="Arial" w:cs="Arial"/>
                <w:sz w:val="20"/>
                <w:szCs w:val="20"/>
              </w:rPr>
              <w:t>64.698,75</w:t>
            </w:r>
            <w:r w:rsidRPr="00C56B1B">
              <w:rPr>
                <w:rFonts w:ascii="Arial" w:eastAsia="Arial" w:hAnsi="Arial" w:cs="Arial"/>
                <w:sz w:val="20"/>
                <w:szCs w:val="20"/>
              </w:rPr>
              <w:t xml:space="preserve"> </w:t>
            </w:r>
            <w:r w:rsidRPr="00D00036">
              <w:rPr>
                <w:rFonts w:ascii="Arial" w:eastAsia="Arial" w:hAnsi="Arial" w:cs="Arial"/>
                <w:sz w:val="20"/>
                <w:szCs w:val="20"/>
              </w:rPr>
              <w:t>€</w:t>
            </w:r>
          </w:p>
        </w:tc>
      </w:tr>
      <w:tr w:rsidR="00D00036" w:rsidRPr="00D00036" w:rsidTr="00C56B1B">
        <w:trPr>
          <w:trHeight w:hRule="exact" w:val="410"/>
        </w:trPr>
        <w:tc>
          <w:tcPr>
            <w:tcW w:w="4394" w:type="dxa"/>
            <w:tcBorders>
              <w:top w:val="single" w:sz="5" w:space="0" w:color="000000"/>
              <w:left w:val="single" w:sz="5" w:space="0" w:color="000000"/>
              <w:bottom w:val="single" w:sz="5" w:space="0" w:color="000000"/>
              <w:right w:val="single" w:sz="5" w:space="0" w:color="000000"/>
            </w:tcBorders>
          </w:tcPr>
          <w:p w:rsidR="00D00036" w:rsidRPr="00D00036" w:rsidRDefault="00D00036" w:rsidP="000A2FDA">
            <w:pPr>
              <w:pStyle w:val="TableParagraph"/>
              <w:spacing w:line="226" w:lineRule="exact"/>
              <w:ind w:left="135"/>
              <w:rPr>
                <w:rFonts w:ascii="Arial" w:eastAsia="Arial" w:hAnsi="Arial" w:cs="Arial"/>
                <w:sz w:val="20"/>
                <w:szCs w:val="20"/>
              </w:rPr>
            </w:pPr>
            <w:r w:rsidRPr="00D00036">
              <w:rPr>
                <w:rFonts w:ascii="Arial"/>
                <w:spacing w:val="-1"/>
                <w:sz w:val="20"/>
                <w:szCs w:val="20"/>
              </w:rPr>
              <w:t>Landkreis</w:t>
            </w:r>
            <w:r w:rsidRPr="00D00036">
              <w:rPr>
                <w:rFonts w:ascii="Arial"/>
                <w:spacing w:val="-25"/>
                <w:sz w:val="20"/>
                <w:szCs w:val="20"/>
              </w:rPr>
              <w:t xml:space="preserve"> </w:t>
            </w:r>
            <w:r w:rsidRPr="00D00036">
              <w:rPr>
                <w:rFonts w:ascii="Arial"/>
                <w:sz w:val="20"/>
                <w:szCs w:val="20"/>
              </w:rPr>
              <w:t>Aichach-Friedberg</w:t>
            </w:r>
          </w:p>
        </w:tc>
        <w:tc>
          <w:tcPr>
            <w:tcW w:w="2835" w:type="dxa"/>
            <w:tcBorders>
              <w:top w:val="single" w:sz="5" w:space="0" w:color="000000"/>
              <w:left w:val="single" w:sz="5" w:space="0" w:color="000000"/>
              <w:bottom w:val="single" w:sz="5" w:space="0" w:color="000000"/>
              <w:right w:val="single" w:sz="5" w:space="0" w:color="000000"/>
            </w:tcBorders>
          </w:tcPr>
          <w:p w:rsidR="00D00036" w:rsidRPr="00D00036" w:rsidRDefault="00D00036" w:rsidP="00C56B1B">
            <w:pPr>
              <w:pStyle w:val="TableParagraph"/>
              <w:spacing w:line="226" w:lineRule="exact"/>
              <w:ind w:right="103"/>
              <w:jc w:val="center"/>
              <w:rPr>
                <w:rFonts w:ascii="Arial" w:eastAsia="Arial" w:hAnsi="Arial" w:cs="Arial"/>
                <w:sz w:val="20"/>
                <w:szCs w:val="20"/>
              </w:rPr>
            </w:pPr>
            <w:r w:rsidRPr="00D00036">
              <w:rPr>
                <w:rFonts w:ascii="Arial" w:eastAsia="Arial" w:hAnsi="Arial" w:cs="Arial"/>
                <w:sz w:val="20"/>
                <w:szCs w:val="20"/>
              </w:rPr>
              <w:t>43.979,00</w:t>
            </w:r>
            <w:r w:rsidRPr="00C56B1B">
              <w:rPr>
                <w:rFonts w:ascii="Arial" w:eastAsia="Arial" w:hAnsi="Arial" w:cs="Arial"/>
                <w:sz w:val="20"/>
                <w:szCs w:val="20"/>
              </w:rPr>
              <w:t xml:space="preserve"> </w:t>
            </w:r>
            <w:r w:rsidRPr="00D00036">
              <w:rPr>
                <w:rFonts w:ascii="Arial" w:eastAsia="Arial" w:hAnsi="Arial" w:cs="Arial"/>
                <w:sz w:val="20"/>
                <w:szCs w:val="20"/>
              </w:rPr>
              <w:t>€</w:t>
            </w:r>
          </w:p>
        </w:tc>
      </w:tr>
      <w:tr w:rsidR="00D00036" w:rsidRPr="00C56B1B" w:rsidTr="00C56B1B">
        <w:trPr>
          <w:trHeight w:hRule="exact" w:val="413"/>
        </w:trPr>
        <w:tc>
          <w:tcPr>
            <w:tcW w:w="4394" w:type="dxa"/>
            <w:tcBorders>
              <w:top w:val="single" w:sz="5" w:space="0" w:color="000000"/>
              <w:left w:val="single" w:sz="5" w:space="0" w:color="000000"/>
              <w:bottom w:val="single" w:sz="5" w:space="0" w:color="000000"/>
              <w:right w:val="single" w:sz="5" w:space="0" w:color="000000"/>
            </w:tcBorders>
          </w:tcPr>
          <w:p w:rsidR="00D00036" w:rsidRPr="00D00036" w:rsidRDefault="00D00036" w:rsidP="000A2FDA">
            <w:pPr>
              <w:pStyle w:val="TableParagraph"/>
              <w:spacing w:line="226" w:lineRule="exact"/>
              <w:ind w:left="135"/>
              <w:rPr>
                <w:rFonts w:ascii="Arial" w:eastAsia="Arial" w:hAnsi="Arial" w:cs="Arial"/>
                <w:sz w:val="20"/>
                <w:szCs w:val="20"/>
              </w:rPr>
            </w:pPr>
            <w:r w:rsidRPr="00D00036">
              <w:rPr>
                <w:rFonts w:ascii="Arial"/>
                <w:spacing w:val="-1"/>
                <w:sz w:val="20"/>
                <w:szCs w:val="20"/>
              </w:rPr>
              <w:t>Landkreis</w:t>
            </w:r>
            <w:r w:rsidRPr="00D00036">
              <w:rPr>
                <w:rFonts w:ascii="Arial"/>
                <w:spacing w:val="-18"/>
                <w:sz w:val="20"/>
                <w:szCs w:val="20"/>
              </w:rPr>
              <w:t xml:space="preserve"> </w:t>
            </w:r>
            <w:r w:rsidRPr="00D00036">
              <w:rPr>
                <w:rFonts w:ascii="Arial"/>
                <w:spacing w:val="-1"/>
                <w:sz w:val="20"/>
                <w:szCs w:val="20"/>
              </w:rPr>
              <w:t>Augsburg</w:t>
            </w:r>
          </w:p>
        </w:tc>
        <w:tc>
          <w:tcPr>
            <w:tcW w:w="2835" w:type="dxa"/>
            <w:tcBorders>
              <w:top w:val="single" w:sz="5" w:space="0" w:color="000000"/>
              <w:left w:val="single" w:sz="5" w:space="0" w:color="000000"/>
              <w:bottom w:val="single" w:sz="5" w:space="0" w:color="000000"/>
              <w:right w:val="single" w:sz="5" w:space="0" w:color="000000"/>
            </w:tcBorders>
          </w:tcPr>
          <w:p w:rsidR="00D00036" w:rsidRPr="00D00036" w:rsidRDefault="00D00036" w:rsidP="00C56B1B">
            <w:pPr>
              <w:pStyle w:val="TableParagraph"/>
              <w:spacing w:line="226" w:lineRule="exact"/>
              <w:ind w:right="103"/>
              <w:jc w:val="center"/>
              <w:rPr>
                <w:rFonts w:ascii="Arial" w:eastAsia="Arial" w:hAnsi="Arial" w:cs="Arial"/>
                <w:sz w:val="20"/>
                <w:szCs w:val="20"/>
              </w:rPr>
            </w:pPr>
            <w:r w:rsidRPr="00D00036">
              <w:rPr>
                <w:rFonts w:ascii="Arial" w:eastAsia="Arial" w:hAnsi="Arial" w:cs="Arial"/>
                <w:sz w:val="20"/>
                <w:szCs w:val="20"/>
              </w:rPr>
              <w:t>28.815,20</w:t>
            </w:r>
            <w:r w:rsidRPr="00C56B1B">
              <w:rPr>
                <w:rFonts w:ascii="Arial" w:eastAsia="Arial" w:hAnsi="Arial" w:cs="Arial"/>
                <w:sz w:val="20"/>
                <w:szCs w:val="20"/>
              </w:rPr>
              <w:t xml:space="preserve"> </w:t>
            </w:r>
            <w:r w:rsidRPr="00D00036">
              <w:rPr>
                <w:rFonts w:ascii="Arial" w:eastAsia="Arial" w:hAnsi="Arial" w:cs="Arial"/>
                <w:sz w:val="20"/>
                <w:szCs w:val="20"/>
              </w:rPr>
              <w:t>€</w:t>
            </w:r>
          </w:p>
        </w:tc>
      </w:tr>
      <w:tr w:rsidR="00D00036" w:rsidRPr="00D00036" w:rsidTr="00C56B1B">
        <w:trPr>
          <w:trHeight w:hRule="exact" w:val="413"/>
        </w:trPr>
        <w:tc>
          <w:tcPr>
            <w:tcW w:w="4394" w:type="dxa"/>
            <w:tcBorders>
              <w:top w:val="single" w:sz="5" w:space="0" w:color="000000"/>
              <w:left w:val="single" w:sz="5" w:space="0" w:color="000000"/>
              <w:bottom w:val="single" w:sz="5" w:space="0" w:color="000000"/>
              <w:right w:val="single" w:sz="5" w:space="0" w:color="000000"/>
            </w:tcBorders>
          </w:tcPr>
          <w:p w:rsidR="00D00036" w:rsidRPr="00D00036" w:rsidRDefault="00D00036" w:rsidP="000A2FDA">
            <w:pPr>
              <w:pStyle w:val="TableParagraph"/>
              <w:spacing w:line="226" w:lineRule="exact"/>
              <w:ind w:left="135"/>
              <w:rPr>
                <w:rFonts w:ascii="Arial" w:eastAsia="Arial" w:hAnsi="Arial" w:cs="Arial"/>
                <w:sz w:val="20"/>
                <w:szCs w:val="20"/>
              </w:rPr>
            </w:pPr>
            <w:r w:rsidRPr="00D00036">
              <w:rPr>
                <w:rFonts w:ascii="Arial"/>
                <w:spacing w:val="-1"/>
                <w:sz w:val="20"/>
                <w:szCs w:val="20"/>
              </w:rPr>
              <w:t>Landkreis</w:t>
            </w:r>
            <w:r w:rsidRPr="00D00036">
              <w:rPr>
                <w:rFonts w:ascii="Arial"/>
                <w:spacing w:val="-9"/>
                <w:sz w:val="20"/>
                <w:szCs w:val="20"/>
              </w:rPr>
              <w:t xml:space="preserve"> </w:t>
            </w:r>
            <w:r w:rsidRPr="00D00036">
              <w:rPr>
                <w:rFonts w:ascii="Arial"/>
                <w:sz w:val="20"/>
                <w:szCs w:val="20"/>
              </w:rPr>
              <w:t>Dillingen</w:t>
            </w:r>
            <w:r w:rsidRPr="00D00036">
              <w:rPr>
                <w:rFonts w:ascii="Arial"/>
                <w:spacing w:val="-8"/>
                <w:sz w:val="20"/>
                <w:szCs w:val="20"/>
              </w:rPr>
              <w:t xml:space="preserve"> </w:t>
            </w:r>
            <w:r w:rsidRPr="00D00036">
              <w:rPr>
                <w:rFonts w:ascii="Arial"/>
                <w:spacing w:val="-1"/>
                <w:sz w:val="20"/>
                <w:szCs w:val="20"/>
              </w:rPr>
              <w:t>a.</w:t>
            </w:r>
            <w:r>
              <w:rPr>
                <w:rFonts w:ascii="Arial"/>
                <w:spacing w:val="-1"/>
                <w:sz w:val="20"/>
                <w:szCs w:val="20"/>
              </w:rPr>
              <w:t xml:space="preserve"> </w:t>
            </w:r>
            <w:r w:rsidRPr="00D00036">
              <w:rPr>
                <w:rFonts w:ascii="Arial"/>
                <w:spacing w:val="-1"/>
                <w:sz w:val="20"/>
                <w:szCs w:val="20"/>
              </w:rPr>
              <w:t>d.</w:t>
            </w:r>
            <w:r w:rsidRPr="00D00036">
              <w:rPr>
                <w:rFonts w:ascii="Arial"/>
                <w:spacing w:val="-8"/>
                <w:sz w:val="20"/>
                <w:szCs w:val="20"/>
              </w:rPr>
              <w:t xml:space="preserve"> </w:t>
            </w:r>
            <w:r w:rsidRPr="00D00036">
              <w:rPr>
                <w:rFonts w:ascii="Arial"/>
                <w:sz w:val="20"/>
                <w:szCs w:val="20"/>
              </w:rPr>
              <w:t>Donau</w:t>
            </w:r>
          </w:p>
        </w:tc>
        <w:tc>
          <w:tcPr>
            <w:tcW w:w="2835" w:type="dxa"/>
            <w:tcBorders>
              <w:top w:val="single" w:sz="5" w:space="0" w:color="000000"/>
              <w:left w:val="single" w:sz="5" w:space="0" w:color="000000"/>
              <w:bottom w:val="single" w:sz="5" w:space="0" w:color="000000"/>
              <w:right w:val="single" w:sz="5" w:space="0" w:color="000000"/>
            </w:tcBorders>
          </w:tcPr>
          <w:p w:rsidR="00D00036" w:rsidRPr="00D00036" w:rsidRDefault="00D00036" w:rsidP="00C56B1B">
            <w:pPr>
              <w:pStyle w:val="TableParagraph"/>
              <w:spacing w:line="226" w:lineRule="exact"/>
              <w:ind w:right="103"/>
              <w:jc w:val="center"/>
              <w:rPr>
                <w:rFonts w:ascii="Arial" w:eastAsia="Arial" w:hAnsi="Arial" w:cs="Arial"/>
                <w:sz w:val="20"/>
                <w:szCs w:val="20"/>
              </w:rPr>
            </w:pPr>
            <w:r w:rsidRPr="00D00036">
              <w:rPr>
                <w:rFonts w:ascii="Arial" w:eastAsia="Arial" w:hAnsi="Arial" w:cs="Arial"/>
                <w:sz w:val="20"/>
                <w:szCs w:val="20"/>
              </w:rPr>
              <w:t>19.422,40</w:t>
            </w:r>
            <w:r w:rsidRPr="00C56B1B">
              <w:rPr>
                <w:rFonts w:ascii="Arial" w:eastAsia="Arial" w:hAnsi="Arial" w:cs="Arial"/>
                <w:sz w:val="20"/>
                <w:szCs w:val="20"/>
              </w:rPr>
              <w:t xml:space="preserve"> </w:t>
            </w:r>
            <w:r w:rsidRPr="00D00036">
              <w:rPr>
                <w:rFonts w:ascii="Arial" w:eastAsia="Arial" w:hAnsi="Arial" w:cs="Arial"/>
                <w:sz w:val="20"/>
                <w:szCs w:val="20"/>
              </w:rPr>
              <w:t>€</w:t>
            </w:r>
          </w:p>
        </w:tc>
      </w:tr>
      <w:tr w:rsidR="00D00036" w:rsidRPr="00D00036" w:rsidTr="00C56B1B">
        <w:trPr>
          <w:trHeight w:hRule="exact" w:val="410"/>
        </w:trPr>
        <w:tc>
          <w:tcPr>
            <w:tcW w:w="4394" w:type="dxa"/>
            <w:tcBorders>
              <w:top w:val="single" w:sz="5" w:space="0" w:color="000000"/>
              <w:left w:val="single" w:sz="5" w:space="0" w:color="000000"/>
              <w:bottom w:val="single" w:sz="5" w:space="0" w:color="000000"/>
              <w:right w:val="single" w:sz="5" w:space="0" w:color="000000"/>
            </w:tcBorders>
          </w:tcPr>
          <w:p w:rsidR="00D00036" w:rsidRPr="00D00036" w:rsidRDefault="00D00036" w:rsidP="000A2FDA">
            <w:pPr>
              <w:pStyle w:val="TableParagraph"/>
              <w:spacing w:line="226" w:lineRule="exact"/>
              <w:ind w:left="135"/>
              <w:rPr>
                <w:rFonts w:ascii="Arial" w:eastAsia="Arial" w:hAnsi="Arial" w:cs="Arial"/>
                <w:sz w:val="20"/>
                <w:szCs w:val="20"/>
              </w:rPr>
            </w:pPr>
            <w:r w:rsidRPr="00D00036">
              <w:rPr>
                <w:rFonts w:ascii="Arial" w:hAnsi="Arial"/>
                <w:spacing w:val="-1"/>
                <w:sz w:val="20"/>
                <w:szCs w:val="20"/>
              </w:rPr>
              <w:t>Landkreis</w:t>
            </w:r>
            <w:r w:rsidRPr="00D00036">
              <w:rPr>
                <w:rFonts w:ascii="Arial" w:hAnsi="Arial"/>
                <w:spacing w:val="-19"/>
                <w:sz w:val="20"/>
                <w:szCs w:val="20"/>
              </w:rPr>
              <w:t xml:space="preserve"> </w:t>
            </w:r>
            <w:r w:rsidRPr="00D00036">
              <w:rPr>
                <w:rFonts w:ascii="Arial" w:hAnsi="Arial"/>
                <w:sz w:val="20"/>
                <w:szCs w:val="20"/>
              </w:rPr>
              <w:t>Unterallgäu</w:t>
            </w:r>
          </w:p>
        </w:tc>
        <w:tc>
          <w:tcPr>
            <w:tcW w:w="2835" w:type="dxa"/>
            <w:tcBorders>
              <w:top w:val="single" w:sz="5" w:space="0" w:color="000000"/>
              <w:left w:val="single" w:sz="5" w:space="0" w:color="000000"/>
              <w:bottom w:val="single" w:sz="5" w:space="0" w:color="000000"/>
              <w:right w:val="single" w:sz="5" w:space="0" w:color="000000"/>
            </w:tcBorders>
          </w:tcPr>
          <w:p w:rsidR="00D00036" w:rsidRPr="00D00036" w:rsidRDefault="00D00036" w:rsidP="00C56B1B">
            <w:pPr>
              <w:pStyle w:val="TableParagraph"/>
              <w:spacing w:line="226" w:lineRule="exact"/>
              <w:ind w:right="102"/>
              <w:jc w:val="center"/>
              <w:rPr>
                <w:rFonts w:ascii="Arial" w:eastAsia="Arial" w:hAnsi="Arial" w:cs="Arial"/>
                <w:sz w:val="20"/>
                <w:szCs w:val="20"/>
              </w:rPr>
            </w:pPr>
            <w:r w:rsidRPr="00D00036">
              <w:rPr>
                <w:rFonts w:ascii="Arial" w:eastAsia="Arial" w:hAnsi="Arial" w:cs="Arial"/>
                <w:sz w:val="20"/>
                <w:szCs w:val="20"/>
              </w:rPr>
              <w:t>13.194,00</w:t>
            </w:r>
            <w:r w:rsidRPr="00D00036">
              <w:rPr>
                <w:rFonts w:ascii="Arial" w:eastAsia="Arial" w:hAnsi="Arial" w:cs="Arial"/>
                <w:spacing w:val="-11"/>
                <w:sz w:val="20"/>
                <w:szCs w:val="20"/>
              </w:rPr>
              <w:t xml:space="preserve"> </w:t>
            </w:r>
            <w:r w:rsidRPr="00D00036">
              <w:rPr>
                <w:rFonts w:ascii="Arial" w:eastAsia="Arial" w:hAnsi="Arial" w:cs="Arial"/>
                <w:sz w:val="20"/>
                <w:szCs w:val="20"/>
              </w:rPr>
              <w:t>€</w:t>
            </w:r>
          </w:p>
        </w:tc>
      </w:tr>
    </w:tbl>
    <w:p w:rsidR="00FC48B7" w:rsidRDefault="00FC48B7" w:rsidP="008B250D">
      <w:pPr>
        <w:pStyle w:val="LTAntwortRessortText"/>
        <w:spacing w:before="480"/>
      </w:pPr>
      <w:r>
        <w:t>Das Förderprogramm Geburtshilfe ermöglicht Kooperationen zwischen Landkreisen und zwischen Landkreisen und kreisfreien Städten bei der Konzeption und der Durchführung von zu fördernden Maßnahmen. Dies gilt insbesondere, wenn ein benachbarter Landkreis oder eine benachbarte kreisfreie Stadt eines Förderempfängers nicht über eine Geburtshilfestation verfügt oder wenn anzunehmen ist, dass ein erheblicher Teil der in einem Landkreis oder einer kreisfreien Stadt gemeldeten Neugeborenen in einer benachbarten Kommune geboren werden. Für das Förderjahr 2018 haben im Förderprogramm kooperiert:</w:t>
      </w:r>
    </w:p>
    <w:p w:rsidR="00FC48B7" w:rsidRDefault="00FC48B7" w:rsidP="000A2FDA">
      <w:pPr>
        <w:pStyle w:val="LTAntwortRessortText"/>
        <w:numPr>
          <w:ilvl w:val="0"/>
          <w:numId w:val="37"/>
        </w:numPr>
        <w:spacing w:before="120"/>
        <w:ind w:left="1054" w:hanging="357"/>
      </w:pPr>
      <w:r>
        <w:t>Stadt Ansbach und Landkreis Ansbach</w:t>
      </w:r>
    </w:p>
    <w:p w:rsidR="00FC48B7" w:rsidRDefault="00FC48B7" w:rsidP="000A2FDA">
      <w:pPr>
        <w:pStyle w:val="LTAntwortRessortText"/>
        <w:numPr>
          <w:ilvl w:val="0"/>
          <w:numId w:val="37"/>
        </w:numPr>
        <w:spacing w:before="120"/>
        <w:ind w:left="1054" w:hanging="357"/>
      </w:pPr>
      <w:r>
        <w:t>Stadt Erlangen und Landkreis Erlangen-Höchstadt</w:t>
      </w:r>
    </w:p>
    <w:p w:rsidR="00FC48B7" w:rsidRDefault="00FC48B7" w:rsidP="000A2FDA">
      <w:pPr>
        <w:pStyle w:val="LTAntwortRessortText"/>
        <w:numPr>
          <w:ilvl w:val="0"/>
          <w:numId w:val="37"/>
        </w:numPr>
        <w:spacing w:before="120"/>
        <w:ind w:left="1054" w:hanging="357"/>
      </w:pPr>
      <w:r>
        <w:t>Stadt La</w:t>
      </w:r>
      <w:r w:rsidR="009A4A15">
        <w:t>ndshut und Landkreis Landshut (D</w:t>
      </w:r>
      <w:r>
        <w:t>ie Klinik des Landkreises liegt auf Stadtgebiet, die Stadt hat in Kooperation mit dem Landkreis je einen Antrag für Stadt und Landkreis gestellt</w:t>
      </w:r>
      <w:r w:rsidR="009A4A15">
        <w:t>.</w:t>
      </w:r>
      <w:r>
        <w:t>)</w:t>
      </w:r>
    </w:p>
    <w:p w:rsidR="00FC48B7" w:rsidRDefault="00FC48B7" w:rsidP="000A2FDA">
      <w:pPr>
        <w:pStyle w:val="LTAntwortRessortText"/>
        <w:numPr>
          <w:ilvl w:val="0"/>
          <w:numId w:val="37"/>
        </w:numPr>
        <w:spacing w:before="120"/>
        <w:ind w:left="1054" w:hanging="357"/>
      </w:pPr>
      <w:r>
        <w:t>Stadt Kempten und Landkreis Oberallgäu</w:t>
      </w:r>
    </w:p>
    <w:p w:rsidR="008B250D" w:rsidRDefault="008B250D">
      <w:r>
        <w:br w:type="page"/>
      </w:r>
    </w:p>
    <w:p w:rsidR="00FC48B7" w:rsidRPr="009A4A15" w:rsidRDefault="00FC48B7" w:rsidP="000A2FDA">
      <w:pPr>
        <w:pStyle w:val="LTAntwortRessortText"/>
        <w:spacing w:before="360"/>
      </w:pPr>
      <w:r w:rsidRPr="009A4A15">
        <w:t>Für das Förderjahr 2019 (Bewilligungszeitraum bis 31.12.2019) haben folgende Kommunen Förderanträge gestellt, die in der angeführten Höhe bewilligt wurden</w:t>
      </w:r>
      <w:r w:rsidR="000A2FDA" w:rsidRPr="009A4A15">
        <w:t>:</w:t>
      </w:r>
    </w:p>
    <w:p w:rsidR="00FC48B7" w:rsidRDefault="00FC48B7" w:rsidP="00FC48B7">
      <w:pPr>
        <w:pStyle w:val="LTAntwortRessortText"/>
      </w:pPr>
    </w:p>
    <w:tbl>
      <w:tblPr>
        <w:tblStyle w:val="TableNormal"/>
        <w:tblW w:w="7394" w:type="dxa"/>
        <w:tblInd w:w="113" w:type="dxa"/>
        <w:tblLayout w:type="fixed"/>
        <w:tblLook w:val="01E0" w:firstRow="1" w:lastRow="1" w:firstColumn="1" w:lastColumn="1" w:noHBand="0" w:noVBand="0"/>
      </w:tblPr>
      <w:tblGrid>
        <w:gridCol w:w="4361"/>
        <w:gridCol w:w="3033"/>
      </w:tblGrid>
      <w:tr w:rsidR="000A2FDA" w:rsidRPr="000A2FDA" w:rsidTr="00A00318">
        <w:trPr>
          <w:trHeight w:hRule="exact" w:val="389"/>
        </w:trPr>
        <w:tc>
          <w:tcPr>
            <w:tcW w:w="4361" w:type="dxa"/>
            <w:tcBorders>
              <w:top w:val="single" w:sz="5" w:space="0" w:color="000000"/>
              <w:left w:val="single" w:sz="5" w:space="0" w:color="000000"/>
              <w:bottom w:val="single" w:sz="5" w:space="0" w:color="000000"/>
              <w:right w:val="single" w:sz="5" w:space="0" w:color="000000"/>
            </w:tcBorders>
          </w:tcPr>
          <w:p w:rsidR="000A2FDA" w:rsidRPr="000A2FDA" w:rsidRDefault="000A2FDA" w:rsidP="000A2FDA">
            <w:pPr>
              <w:pStyle w:val="TableParagraph"/>
              <w:spacing w:line="247" w:lineRule="exact"/>
              <w:ind w:left="102"/>
              <w:rPr>
                <w:rFonts w:ascii="Arial" w:eastAsia="Arial" w:hAnsi="Arial" w:cs="Arial"/>
                <w:sz w:val="20"/>
                <w:szCs w:val="20"/>
              </w:rPr>
            </w:pPr>
            <w:r w:rsidRPr="000A2FDA">
              <w:rPr>
                <w:rFonts w:ascii="Arial" w:hAnsi="Arial" w:cs="Arial"/>
                <w:b/>
                <w:spacing w:val="-1"/>
                <w:sz w:val="20"/>
                <w:szCs w:val="20"/>
              </w:rPr>
              <w:t>Kreisfreie</w:t>
            </w:r>
            <w:r w:rsidRPr="000A2FDA">
              <w:rPr>
                <w:rFonts w:ascii="Arial" w:hAnsi="Arial" w:cs="Arial"/>
                <w:b/>
                <w:spacing w:val="-2"/>
                <w:sz w:val="20"/>
                <w:szCs w:val="20"/>
              </w:rPr>
              <w:t xml:space="preserve"> </w:t>
            </w:r>
            <w:r w:rsidRPr="000A2FDA">
              <w:rPr>
                <w:rFonts w:ascii="Arial" w:hAnsi="Arial" w:cs="Arial"/>
                <w:b/>
                <w:spacing w:val="-1"/>
                <w:sz w:val="20"/>
                <w:szCs w:val="20"/>
              </w:rPr>
              <w:t>Stadt/</w:t>
            </w:r>
            <w:r w:rsidRPr="000A2FDA">
              <w:rPr>
                <w:rFonts w:ascii="Arial" w:hAnsi="Arial" w:cs="Arial"/>
                <w:b/>
                <w:spacing w:val="2"/>
                <w:sz w:val="20"/>
                <w:szCs w:val="20"/>
              </w:rPr>
              <w:t xml:space="preserve"> </w:t>
            </w:r>
            <w:r w:rsidRPr="000A2FDA">
              <w:rPr>
                <w:rFonts w:ascii="Arial" w:hAnsi="Arial" w:cs="Arial"/>
                <w:b/>
                <w:spacing w:val="-1"/>
                <w:sz w:val="20"/>
                <w:szCs w:val="20"/>
              </w:rPr>
              <w:t>Landkreis</w:t>
            </w:r>
          </w:p>
        </w:tc>
        <w:tc>
          <w:tcPr>
            <w:tcW w:w="3033" w:type="dxa"/>
            <w:tcBorders>
              <w:top w:val="single" w:sz="5" w:space="0" w:color="000000"/>
              <w:left w:val="single" w:sz="5" w:space="0" w:color="000000"/>
              <w:bottom w:val="single" w:sz="5" w:space="0" w:color="000000"/>
              <w:right w:val="single" w:sz="5" w:space="0" w:color="000000"/>
            </w:tcBorders>
            <w:vAlign w:val="center"/>
          </w:tcPr>
          <w:p w:rsidR="000A2FDA" w:rsidRPr="000A2FDA" w:rsidRDefault="000A2FDA" w:rsidP="00A00318">
            <w:pPr>
              <w:pStyle w:val="TableParagraph"/>
              <w:spacing w:line="247" w:lineRule="exact"/>
              <w:jc w:val="center"/>
              <w:rPr>
                <w:rFonts w:ascii="Arial" w:eastAsia="Arial" w:hAnsi="Arial" w:cs="Arial"/>
                <w:sz w:val="20"/>
                <w:szCs w:val="20"/>
              </w:rPr>
            </w:pPr>
            <w:r w:rsidRPr="000A2FDA">
              <w:rPr>
                <w:rFonts w:ascii="Arial" w:hAnsi="Arial" w:cs="Arial"/>
                <w:b/>
                <w:spacing w:val="-1"/>
                <w:sz w:val="20"/>
                <w:szCs w:val="20"/>
              </w:rPr>
              <w:t>Höhe</w:t>
            </w:r>
            <w:r w:rsidRPr="000A2FDA">
              <w:rPr>
                <w:rFonts w:ascii="Arial" w:hAnsi="Arial" w:cs="Arial"/>
                <w:b/>
                <w:sz w:val="20"/>
                <w:szCs w:val="20"/>
              </w:rPr>
              <w:t xml:space="preserve"> der</w:t>
            </w:r>
            <w:r w:rsidRPr="000A2FDA">
              <w:rPr>
                <w:rFonts w:ascii="Arial" w:hAnsi="Arial" w:cs="Arial"/>
                <w:b/>
                <w:spacing w:val="1"/>
                <w:sz w:val="20"/>
                <w:szCs w:val="20"/>
              </w:rPr>
              <w:t xml:space="preserve"> </w:t>
            </w:r>
            <w:r w:rsidRPr="000A2FDA">
              <w:rPr>
                <w:rFonts w:ascii="Arial" w:hAnsi="Arial" w:cs="Arial"/>
                <w:b/>
                <w:spacing w:val="-1"/>
                <w:sz w:val="20"/>
                <w:szCs w:val="20"/>
              </w:rPr>
              <w:t>Förderung</w:t>
            </w:r>
          </w:p>
        </w:tc>
      </w:tr>
      <w:tr w:rsidR="000A2FDA" w:rsidRPr="000A2FDA" w:rsidTr="00A00318">
        <w:trPr>
          <w:trHeight w:hRule="exact" w:val="413"/>
        </w:trPr>
        <w:tc>
          <w:tcPr>
            <w:tcW w:w="4361" w:type="dxa"/>
            <w:tcBorders>
              <w:top w:val="single" w:sz="5" w:space="0" w:color="000000"/>
              <w:left w:val="single" w:sz="5" w:space="0" w:color="000000"/>
              <w:bottom w:val="single" w:sz="5" w:space="0" w:color="000000"/>
              <w:right w:val="single" w:sz="5" w:space="0" w:color="000000"/>
            </w:tcBorders>
          </w:tcPr>
          <w:p w:rsidR="000A2FDA" w:rsidRPr="000A2FDA" w:rsidRDefault="000A2FDA" w:rsidP="000A2FDA">
            <w:pPr>
              <w:pStyle w:val="TableParagraph"/>
              <w:spacing w:line="250" w:lineRule="exact"/>
              <w:ind w:left="102"/>
              <w:rPr>
                <w:rFonts w:ascii="Arial" w:eastAsia="Arial" w:hAnsi="Arial" w:cs="Arial"/>
                <w:sz w:val="20"/>
                <w:szCs w:val="20"/>
              </w:rPr>
            </w:pPr>
            <w:r w:rsidRPr="000A2FDA">
              <w:rPr>
                <w:rFonts w:ascii="Arial" w:hAnsi="Arial" w:cs="Arial"/>
                <w:spacing w:val="-1"/>
                <w:sz w:val="20"/>
                <w:szCs w:val="20"/>
              </w:rPr>
              <w:t>Stadt</w:t>
            </w:r>
            <w:r w:rsidRPr="000A2FDA">
              <w:rPr>
                <w:rFonts w:ascii="Arial" w:hAnsi="Arial" w:cs="Arial"/>
                <w:spacing w:val="2"/>
                <w:sz w:val="20"/>
                <w:szCs w:val="20"/>
              </w:rPr>
              <w:t xml:space="preserve"> </w:t>
            </w:r>
            <w:r w:rsidRPr="000A2FDA">
              <w:rPr>
                <w:rFonts w:ascii="Arial" w:hAnsi="Arial" w:cs="Arial"/>
                <w:spacing w:val="-1"/>
                <w:sz w:val="20"/>
                <w:szCs w:val="20"/>
              </w:rPr>
              <w:t>München</w:t>
            </w:r>
          </w:p>
        </w:tc>
        <w:tc>
          <w:tcPr>
            <w:tcW w:w="3033" w:type="dxa"/>
            <w:tcBorders>
              <w:top w:val="single" w:sz="5" w:space="0" w:color="000000"/>
              <w:left w:val="single" w:sz="5" w:space="0" w:color="000000"/>
              <w:bottom w:val="single" w:sz="5" w:space="0" w:color="000000"/>
              <w:right w:val="single" w:sz="5" w:space="0" w:color="000000"/>
            </w:tcBorders>
          </w:tcPr>
          <w:p w:rsidR="000A2FDA" w:rsidRPr="000A2FDA" w:rsidRDefault="000A2FDA" w:rsidP="00A00318">
            <w:pPr>
              <w:pStyle w:val="TableParagraph"/>
              <w:spacing w:line="250" w:lineRule="exact"/>
              <w:ind w:right="98"/>
              <w:jc w:val="center"/>
              <w:rPr>
                <w:rFonts w:ascii="Arial" w:eastAsia="Arial" w:hAnsi="Arial" w:cs="Arial"/>
                <w:sz w:val="20"/>
                <w:szCs w:val="20"/>
              </w:rPr>
            </w:pPr>
            <w:r w:rsidRPr="000A2FDA">
              <w:rPr>
                <w:rFonts w:ascii="Arial" w:eastAsia="Arial" w:hAnsi="Arial" w:cs="Arial"/>
                <w:spacing w:val="-1"/>
                <w:sz w:val="20"/>
                <w:szCs w:val="20"/>
              </w:rPr>
              <w:t>813.970,66</w:t>
            </w:r>
            <w:r w:rsidRPr="000A2FDA">
              <w:rPr>
                <w:rFonts w:ascii="Arial" w:eastAsia="Arial" w:hAnsi="Arial" w:cs="Arial"/>
                <w:spacing w:val="-2"/>
                <w:sz w:val="20"/>
                <w:szCs w:val="20"/>
              </w:rPr>
              <w:t xml:space="preserve"> </w:t>
            </w:r>
            <w:r w:rsidRPr="000A2FDA">
              <w:rPr>
                <w:rFonts w:ascii="Arial" w:eastAsia="Arial" w:hAnsi="Arial" w:cs="Arial"/>
                <w:sz w:val="20"/>
                <w:szCs w:val="20"/>
              </w:rPr>
              <w:t>€</w:t>
            </w:r>
          </w:p>
        </w:tc>
      </w:tr>
      <w:tr w:rsidR="000A2FDA" w:rsidRPr="000A2FDA" w:rsidTr="00A00318">
        <w:trPr>
          <w:trHeight w:hRule="exact" w:val="410"/>
        </w:trPr>
        <w:tc>
          <w:tcPr>
            <w:tcW w:w="4361" w:type="dxa"/>
            <w:tcBorders>
              <w:top w:val="single" w:sz="5" w:space="0" w:color="000000"/>
              <w:left w:val="single" w:sz="5" w:space="0" w:color="000000"/>
              <w:bottom w:val="single" w:sz="5" w:space="0" w:color="000000"/>
              <w:right w:val="single" w:sz="5" w:space="0" w:color="000000"/>
            </w:tcBorders>
          </w:tcPr>
          <w:p w:rsidR="000A2FDA" w:rsidRPr="000A2FDA" w:rsidRDefault="000A2FDA" w:rsidP="000A2FDA">
            <w:pPr>
              <w:pStyle w:val="TableParagraph"/>
              <w:spacing w:line="250" w:lineRule="exact"/>
              <w:ind w:left="102"/>
              <w:rPr>
                <w:rFonts w:ascii="Arial" w:eastAsia="Arial" w:hAnsi="Arial" w:cs="Arial"/>
                <w:sz w:val="20"/>
                <w:szCs w:val="20"/>
              </w:rPr>
            </w:pPr>
            <w:r w:rsidRPr="000A2FDA">
              <w:rPr>
                <w:rFonts w:ascii="Arial" w:hAnsi="Arial" w:cs="Arial"/>
                <w:spacing w:val="-1"/>
                <w:sz w:val="20"/>
                <w:szCs w:val="20"/>
              </w:rPr>
              <w:t>Stadt</w:t>
            </w:r>
            <w:r w:rsidRPr="000A2FDA">
              <w:rPr>
                <w:rFonts w:ascii="Arial" w:hAnsi="Arial" w:cs="Arial"/>
                <w:spacing w:val="2"/>
                <w:sz w:val="20"/>
                <w:szCs w:val="20"/>
              </w:rPr>
              <w:t xml:space="preserve"> </w:t>
            </w:r>
            <w:r w:rsidRPr="000A2FDA">
              <w:rPr>
                <w:rFonts w:ascii="Arial" w:hAnsi="Arial" w:cs="Arial"/>
                <w:spacing w:val="-1"/>
                <w:sz w:val="20"/>
                <w:szCs w:val="20"/>
              </w:rPr>
              <w:t>Rosenheim</w:t>
            </w:r>
          </w:p>
        </w:tc>
        <w:tc>
          <w:tcPr>
            <w:tcW w:w="3033" w:type="dxa"/>
            <w:tcBorders>
              <w:top w:val="single" w:sz="5" w:space="0" w:color="000000"/>
              <w:left w:val="single" w:sz="5" w:space="0" w:color="000000"/>
              <w:bottom w:val="single" w:sz="5" w:space="0" w:color="000000"/>
              <w:right w:val="single" w:sz="5" w:space="0" w:color="000000"/>
            </w:tcBorders>
          </w:tcPr>
          <w:p w:rsidR="000A2FDA" w:rsidRPr="000A2FDA" w:rsidRDefault="000A2FDA" w:rsidP="00A00318">
            <w:pPr>
              <w:pStyle w:val="TableParagraph"/>
              <w:spacing w:line="250" w:lineRule="exact"/>
              <w:ind w:right="98"/>
              <w:jc w:val="center"/>
              <w:rPr>
                <w:rFonts w:ascii="Arial" w:eastAsia="Arial" w:hAnsi="Arial" w:cs="Arial"/>
                <w:sz w:val="20"/>
                <w:szCs w:val="20"/>
              </w:rPr>
            </w:pPr>
            <w:r w:rsidRPr="000A2FDA">
              <w:rPr>
                <w:rFonts w:ascii="Arial" w:eastAsia="Arial" w:hAnsi="Arial" w:cs="Arial"/>
                <w:spacing w:val="-1"/>
                <w:sz w:val="20"/>
                <w:szCs w:val="20"/>
              </w:rPr>
              <w:t>74.692,80</w:t>
            </w:r>
            <w:r w:rsidRPr="000A2FDA">
              <w:rPr>
                <w:rFonts w:ascii="Arial" w:eastAsia="Arial" w:hAnsi="Arial" w:cs="Arial"/>
                <w:spacing w:val="-2"/>
                <w:sz w:val="20"/>
                <w:szCs w:val="20"/>
              </w:rPr>
              <w:t xml:space="preserve"> </w:t>
            </w:r>
            <w:r w:rsidRPr="000A2FDA">
              <w:rPr>
                <w:rFonts w:ascii="Arial" w:eastAsia="Arial" w:hAnsi="Arial" w:cs="Arial"/>
                <w:sz w:val="20"/>
                <w:szCs w:val="20"/>
              </w:rPr>
              <w:t>€</w:t>
            </w:r>
          </w:p>
        </w:tc>
      </w:tr>
      <w:tr w:rsidR="000A2FDA" w:rsidRPr="000A2FDA" w:rsidTr="00A00318">
        <w:trPr>
          <w:trHeight w:hRule="exact" w:val="413"/>
        </w:trPr>
        <w:tc>
          <w:tcPr>
            <w:tcW w:w="4361" w:type="dxa"/>
            <w:tcBorders>
              <w:top w:val="single" w:sz="5" w:space="0" w:color="000000"/>
              <w:left w:val="single" w:sz="5" w:space="0" w:color="000000"/>
              <w:bottom w:val="single" w:sz="5" w:space="0" w:color="000000"/>
              <w:right w:val="single" w:sz="5" w:space="0" w:color="000000"/>
            </w:tcBorders>
          </w:tcPr>
          <w:p w:rsidR="000A2FDA" w:rsidRPr="000A2FDA" w:rsidRDefault="000A2FDA" w:rsidP="000A2FDA">
            <w:pPr>
              <w:pStyle w:val="TableParagraph"/>
              <w:spacing w:line="252" w:lineRule="exact"/>
              <w:ind w:left="102"/>
              <w:rPr>
                <w:rFonts w:ascii="Arial" w:eastAsia="Arial" w:hAnsi="Arial" w:cs="Arial"/>
                <w:sz w:val="20"/>
                <w:szCs w:val="20"/>
              </w:rPr>
            </w:pPr>
            <w:r w:rsidRPr="000A2FDA">
              <w:rPr>
                <w:rFonts w:ascii="Arial" w:hAnsi="Arial" w:cs="Arial"/>
                <w:spacing w:val="-1"/>
                <w:sz w:val="20"/>
                <w:szCs w:val="20"/>
              </w:rPr>
              <w:t>Landkreis</w:t>
            </w:r>
            <w:r w:rsidRPr="000A2FDA">
              <w:rPr>
                <w:rFonts w:ascii="Arial" w:hAnsi="Arial" w:cs="Arial"/>
                <w:spacing w:val="1"/>
                <w:sz w:val="20"/>
                <w:szCs w:val="20"/>
              </w:rPr>
              <w:t xml:space="preserve"> </w:t>
            </w:r>
            <w:r w:rsidRPr="000A2FDA">
              <w:rPr>
                <w:rFonts w:ascii="Arial" w:hAnsi="Arial" w:cs="Arial"/>
                <w:spacing w:val="-2"/>
                <w:sz w:val="20"/>
                <w:szCs w:val="20"/>
              </w:rPr>
              <w:t>Altötting</w:t>
            </w:r>
          </w:p>
        </w:tc>
        <w:tc>
          <w:tcPr>
            <w:tcW w:w="3033" w:type="dxa"/>
            <w:tcBorders>
              <w:top w:val="single" w:sz="5" w:space="0" w:color="000000"/>
              <w:left w:val="single" w:sz="5" w:space="0" w:color="000000"/>
              <w:bottom w:val="single" w:sz="5" w:space="0" w:color="000000"/>
              <w:right w:val="single" w:sz="5" w:space="0" w:color="000000"/>
            </w:tcBorders>
          </w:tcPr>
          <w:p w:rsidR="000A2FDA" w:rsidRPr="000A2FDA" w:rsidRDefault="000A2FDA" w:rsidP="00A00318">
            <w:pPr>
              <w:pStyle w:val="TableParagraph"/>
              <w:spacing w:line="252" w:lineRule="exact"/>
              <w:ind w:right="98"/>
              <w:jc w:val="center"/>
              <w:rPr>
                <w:rFonts w:ascii="Arial" w:eastAsia="Arial" w:hAnsi="Arial" w:cs="Arial"/>
                <w:sz w:val="20"/>
                <w:szCs w:val="20"/>
              </w:rPr>
            </w:pPr>
            <w:r w:rsidRPr="000A2FDA">
              <w:rPr>
                <w:rFonts w:ascii="Arial" w:eastAsia="Arial" w:hAnsi="Arial" w:cs="Arial"/>
                <w:spacing w:val="-1"/>
                <w:sz w:val="20"/>
                <w:szCs w:val="20"/>
              </w:rPr>
              <w:t>51.840,00</w:t>
            </w:r>
            <w:r w:rsidRPr="000A2FDA">
              <w:rPr>
                <w:rFonts w:ascii="Arial" w:eastAsia="Arial" w:hAnsi="Arial" w:cs="Arial"/>
                <w:spacing w:val="-2"/>
                <w:sz w:val="20"/>
                <w:szCs w:val="20"/>
              </w:rPr>
              <w:t xml:space="preserve"> </w:t>
            </w:r>
            <w:r w:rsidRPr="000A2FDA">
              <w:rPr>
                <w:rFonts w:ascii="Arial" w:eastAsia="Arial" w:hAnsi="Arial" w:cs="Arial"/>
                <w:sz w:val="20"/>
                <w:szCs w:val="20"/>
              </w:rPr>
              <w:t>€</w:t>
            </w:r>
          </w:p>
        </w:tc>
      </w:tr>
      <w:tr w:rsidR="000A2FDA" w:rsidRPr="000A2FDA" w:rsidTr="00A00318">
        <w:trPr>
          <w:trHeight w:hRule="exact" w:val="413"/>
        </w:trPr>
        <w:tc>
          <w:tcPr>
            <w:tcW w:w="4361" w:type="dxa"/>
            <w:tcBorders>
              <w:top w:val="single" w:sz="5" w:space="0" w:color="000000"/>
              <w:left w:val="single" w:sz="5" w:space="0" w:color="000000"/>
              <w:bottom w:val="single" w:sz="5" w:space="0" w:color="000000"/>
              <w:right w:val="single" w:sz="5" w:space="0" w:color="000000"/>
            </w:tcBorders>
          </w:tcPr>
          <w:p w:rsidR="000A2FDA" w:rsidRPr="000A2FDA" w:rsidRDefault="000A2FDA" w:rsidP="000A2FDA">
            <w:pPr>
              <w:pStyle w:val="TableParagraph"/>
              <w:spacing w:line="250" w:lineRule="exact"/>
              <w:ind w:left="102"/>
              <w:rPr>
                <w:rFonts w:ascii="Arial" w:eastAsia="Arial" w:hAnsi="Arial" w:cs="Arial"/>
                <w:sz w:val="20"/>
                <w:szCs w:val="20"/>
              </w:rPr>
            </w:pPr>
            <w:r w:rsidRPr="000A2FDA">
              <w:rPr>
                <w:rFonts w:ascii="Arial" w:hAnsi="Arial" w:cs="Arial"/>
                <w:spacing w:val="-1"/>
                <w:sz w:val="20"/>
                <w:szCs w:val="20"/>
              </w:rPr>
              <w:t>Landkreis</w:t>
            </w:r>
            <w:r w:rsidRPr="000A2FDA">
              <w:rPr>
                <w:rFonts w:ascii="Arial" w:hAnsi="Arial" w:cs="Arial"/>
                <w:spacing w:val="1"/>
                <w:sz w:val="20"/>
                <w:szCs w:val="20"/>
              </w:rPr>
              <w:t xml:space="preserve"> </w:t>
            </w:r>
            <w:r w:rsidRPr="000A2FDA">
              <w:rPr>
                <w:rFonts w:ascii="Arial" w:hAnsi="Arial" w:cs="Arial"/>
                <w:spacing w:val="-1"/>
                <w:sz w:val="20"/>
                <w:szCs w:val="20"/>
              </w:rPr>
              <w:t>Bad</w:t>
            </w:r>
            <w:r w:rsidRPr="000A2FDA">
              <w:rPr>
                <w:rFonts w:ascii="Arial" w:hAnsi="Arial" w:cs="Arial"/>
                <w:spacing w:val="-2"/>
                <w:sz w:val="20"/>
                <w:szCs w:val="20"/>
              </w:rPr>
              <w:t xml:space="preserve"> </w:t>
            </w:r>
            <w:r w:rsidRPr="000A2FDA">
              <w:rPr>
                <w:rFonts w:ascii="Arial" w:hAnsi="Arial" w:cs="Arial"/>
                <w:spacing w:val="-1"/>
                <w:sz w:val="20"/>
                <w:szCs w:val="20"/>
              </w:rPr>
              <w:t>Tölz-Wolfratshausen</w:t>
            </w:r>
          </w:p>
        </w:tc>
        <w:tc>
          <w:tcPr>
            <w:tcW w:w="3033" w:type="dxa"/>
            <w:tcBorders>
              <w:top w:val="single" w:sz="5" w:space="0" w:color="000000"/>
              <w:left w:val="single" w:sz="5" w:space="0" w:color="000000"/>
              <w:bottom w:val="single" w:sz="5" w:space="0" w:color="000000"/>
              <w:right w:val="single" w:sz="5" w:space="0" w:color="000000"/>
            </w:tcBorders>
          </w:tcPr>
          <w:p w:rsidR="000A2FDA" w:rsidRPr="000A2FDA" w:rsidRDefault="000A2FDA" w:rsidP="00A00318">
            <w:pPr>
              <w:pStyle w:val="TableParagraph"/>
              <w:spacing w:line="250" w:lineRule="exact"/>
              <w:ind w:right="98"/>
              <w:jc w:val="center"/>
              <w:rPr>
                <w:rFonts w:ascii="Arial" w:eastAsia="Arial" w:hAnsi="Arial" w:cs="Arial"/>
                <w:sz w:val="20"/>
                <w:szCs w:val="20"/>
              </w:rPr>
            </w:pPr>
            <w:r w:rsidRPr="000A2FDA">
              <w:rPr>
                <w:rFonts w:ascii="Arial" w:eastAsia="Arial" w:hAnsi="Arial" w:cs="Arial"/>
                <w:spacing w:val="-1"/>
                <w:sz w:val="20"/>
                <w:szCs w:val="20"/>
              </w:rPr>
              <w:t>22.839,30</w:t>
            </w:r>
            <w:r w:rsidRPr="000A2FDA">
              <w:rPr>
                <w:rFonts w:ascii="Arial" w:eastAsia="Arial" w:hAnsi="Arial" w:cs="Arial"/>
                <w:spacing w:val="-2"/>
                <w:sz w:val="20"/>
                <w:szCs w:val="20"/>
              </w:rPr>
              <w:t xml:space="preserve"> </w:t>
            </w:r>
            <w:r w:rsidRPr="000A2FDA">
              <w:rPr>
                <w:rFonts w:ascii="Arial" w:eastAsia="Arial" w:hAnsi="Arial" w:cs="Arial"/>
                <w:sz w:val="20"/>
                <w:szCs w:val="20"/>
              </w:rPr>
              <w:t>€</w:t>
            </w:r>
          </w:p>
        </w:tc>
      </w:tr>
      <w:tr w:rsidR="000A2FDA" w:rsidRPr="000A2FDA" w:rsidTr="00A00318">
        <w:trPr>
          <w:trHeight w:hRule="exact" w:val="411"/>
        </w:trPr>
        <w:tc>
          <w:tcPr>
            <w:tcW w:w="4361" w:type="dxa"/>
            <w:tcBorders>
              <w:top w:val="single" w:sz="5" w:space="0" w:color="000000"/>
              <w:left w:val="single" w:sz="5" w:space="0" w:color="000000"/>
              <w:bottom w:val="single" w:sz="5" w:space="0" w:color="000000"/>
              <w:right w:val="single" w:sz="5" w:space="0" w:color="000000"/>
            </w:tcBorders>
          </w:tcPr>
          <w:p w:rsidR="000A2FDA" w:rsidRPr="000A2FDA" w:rsidRDefault="000A2FDA" w:rsidP="000A2FDA">
            <w:pPr>
              <w:pStyle w:val="TableParagraph"/>
              <w:spacing w:line="250" w:lineRule="exact"/>
              <w:ind w:left="102"/>
              <w:rPr>
                <w:rFonts w:ascii="Arial" w:eastAsia="Arial" w:hAnsi="Arial" w:cs="Arial"/>
                <w:sz w:val="20"/>
                <w:szCs w:val="20"/>
              </w:rPr>
            </w:pPr>
            <w:r w:rsidRPr="000A2FDA">
              <w:rPr>
                <w:rFonts w:ascii="Arial" w:hAnsi="Arial" w:cs="Arial"/>
                <w:spacing w:val="-1"/>
                <w:sz w:val="20"/>
                <w:szCs w:val="20"/>
              </w:rPr>
              <w:t>Landkreis</w:t>
            </w:r>
            <w:r w:rsidRPr="000A2FDA">
              <w:rPr>
                <w:rFonts w:ascii="Arial" w:hAnsi="Arial" w:cs="Arial"/>
                <w:spacing w:val="1"/>
                <w:sz w:val="20"/>
                <w:szCs w:val="20"/>
              </w:rPr>
              <w:t xml:space="preserve"> </w:t>
            </w:r>
            <w:r w:rsidRPr="000A2FDA">
              <w:rPr>
                <w:rFonts w:ascii="Arial" w:hAnsi="Arial" w:cs="Arial"/>
                <w:spacing w:val="-1"/>
                <w:sz w:val="20"/>
                <w:szCs w:val="20"/>
              </w:rPr>
              <w:t>Berchtesgadener</w:t>
            </w:r>
            <w:r w:rsidRPr="000A2FDA">
              <w:rPr>
                <w:rFonts w:ascii="Arial" w:hAnsi="Arial" w:cs="Arial"/>
                <w:spacing w:val="1"/>
                <w:sz w:val="20"/>
                <w:szCs w:val="20"/>
              </w:rPr>
              <w:t xml:space="preserve"> </w:t>
            </w:r>
            <w:r w:rsidRPr="000A2FDA">
              <w:rPr>
                <w:rFonts w:ascii="Arial" w:hAnsi="Arial" w:cs="Arial"/>
                <w:spacing w:val="-1"/>
                <w:sz w:val="20"/>
                <w:szCs w:val="20"/>
              </w:rPr>
              <w:t>Land</w:t>
            </w:r>
          </w:p>
        </w:tc>
        <w:tc>
          <w:tcPr>
            <w:tcW w:w="3033" w:type="dxa"/>
            <w:tcBorders>
              <w:top w:val="single" w:sz="5" w:space="0" w:color="000000"/>
              <w:left w:val="single" w:sz="5" w:space="0" w:color="000000"/>
              <w:bottom w:val="single" w:sz="5" w:space="0" w:color="000000"/>
              <w:right w:val="single" w:sz="5" w:space="0" w:color="000000"/>
            </w:tcBorders>
          </w:tcPr>
          <w:p w:rsidR="000A2FDA" w:rsidRPr="000A2FDA" w:rsidRDefault="000A2FDA" w:rsidP="00A00318">
            <w:pPr>
              <w:pStyle w:val="TableParagraph"/>
              <w:spacing w:line="250" w:lineRule="exact"/>
              <w:ind w:right="98"/>
              <w:jc w:val="center"/>
              <w:rPr>
                <w:rFonts w:ascii="Arial" w:eastAsia="Arial" w:hAnsi="Arial" w:cs="Arial"/>
                <w:sz w:val="20"/>
                <w:szCs w:val="20"/>
              </w:rPr>
            </w:pPr>
            <w:r w:rsidRPr="000A2FDA">
              <w:rPr>
                <w:rFonts w:ascii="Arial" w:eastAsia="Arial" w:hAnsi="Arial" w:cs="Arial"/>
                <w:spacing w:val="-1"/>
                <w:sz w:val="20"/>
                <w:szCs w:val="20"/>
              </w:rPr>
              <w:t>24.000,00</w:t>
            </w:r>
            <w:r w:rsidRPr="000A2FDA">
              <w:rPr>
                <w:rFonts w:ascii="Arial" w:eastAsia="Arial" w:hAnsi="Arial" w:cs="Arial"/>
                <w:spacing w:val="-2"/>
                <w:sz w:val="20"/>
                <w:szCs w:val="20"/>
              </w:rPr>
              <w:t xml:space="preserve"> </w:t>
            </w:r>
            <w:r w:rsidRPr="000A2FDA">
              <w:rPr>
                <w:rFonts w:ascii="Arial" w:eastAsia="Arial" w:hAnsi="Arial" w:cs="Arial"/>
                <w:sz w:val="20"/>
                <w:szCs w:val="20"/>
              </w:rPr>
              <w:t>€</w:t>
            </w:r>
          </w:p>
        </w:tc>
      </w:tr>
      <w:tr w:rsidR="000A2FDA" w:rsidRPr="000A2FDA" w:rsidTr="00A00318">
        <w:trPr>
          <w:trHeight w:hRule="exact" w:val="413"/>
        </w:trPr>
        <w:tc>
          <w:tcPr>
            <w:tcW w:w="4361" w:type="dxa"/>
            <w:tcBorders>
              <w:top w:val="single" w:sz="5" w:space="0" w:color="000000"/>
              <w:left w:val="single" w:sz="5" w:space="0" w:color="000000"/>
              <w:bottom w:val="single" w:sz="5" w:space="0" w:color="000000"/>
              <w:right w:val="single" w:sz="5" w:space="0" w:color="000000"/>
            </w:tcBorders>
          </w:tcPr>
          <w:p w:rsidR="000A2FDA" w:rsidRPr="000A2FDA" w:rsidRDefault="000A2FDA" w:rsidP="000A2FDA">
            <w:pPr>
              <w:pStyle w:val="TableParagraph"/>
              <w:spacing w:line="252" w:lineRule="exact"/>
              <w:ind w:left="102"/>
              <w:rPr>
                <w:rFonts w:ascii="Arial" w:eastAsia="Arial" w:hAnsi="Arial" w:cs="Arial"/>
                <w:sz w:val="20"/>
                <w:szCs w:val="20"/>
              </w:rPr>
            </w:pPr>
            <w:r w:rsidRPr="000A2FDA">
              <w:rPr>
                <w:rFonts w:ascii="Arial" w:hAnsi="Arial" w:cs="Arial"/>
                <w:spacing w:val="-1"/>
                <w:sz w:val="20"/>
                <w:szCs w:val="20"/>
              </w:rPr>
              <w:t>Landkreis</w:t>
            </w:r>
            <w:r w:rsidRPr="000A2FDA">
              <w:rPr>
                <w:rFonts w:ascii="Arial" w:hAnsi="Arial" w:cs="Arial"/>
                <w:spacing w:val="1"/>
                <w:sz w:val="20"/>
                <w:szCs w:val="20"/>
              </w:rPr>
              <w:t xml:space="preserve"> </w:t>
            </w:r>
            <w:r w:rsidRPr="000A2FDA">
              <w:rPr>
                <w:rFonts w:ascii="Arial" w:hAnsi="Arial" w:cs="Arial"/>
                <w:spacing w:val="-1"/>
                <w:sz w:val="20"/>
                <w:szCs w:val="20"/>
              </w:rPr>
              <w:t>Dachau</w:t>
            </w:r>
          </w:p>
        </w:tc>
        <w:tc>
          <w:tcPr>
            <w:tcW w:w="3033" w:type="dxa"/>
            <w:tcBorders>
              <w:top w:val="single" w:sz="5" w:space="0" w:color="000000"/>
              <w:left w:val="single" w:sz="5" w:space="0" w:color="000000"/>
              <w:bottom w:val="single" w:sz="5" w:space="0" w:color="000000"/>
              <w:right w:val="single" w:sz="5" w:space="0" w:color="000000"/>
            </w:tcBorders>
          </w:tcPr>
          <w:p w:rsidR="000A2FDA" w:rsidRPr="000A2FDA" w:rsidRDefault="000A2FDA" w:rsidP="00A00318">
            <w:pPr>
              <w:pStyle w:val="TableParagraph"/>
              <w:spacing w:line="252" w:lineRule="exact"/>
              <w:ind w:right="98"/>
              <w:jc w:val="center"/>
              <w:rPr>
                <w:rFonts w:ascii="Arial" w:eastAsia="Arial" w:hAnsi="Arial" w:cs="Arial"/>
                <w:sz w:val="20"/>
                <w:szCs w:val="20"/>
              </w:rPr>
            </w:pPr>
            <w:r w:rsidRPr="000A2FDA">
              <w:rPr>
                <w:rFonts w:ascii="Arial" w:eastAsia="Arial" w:hAnsi="Arial" w:cs="Arial"/>
                <w:spacing w:val="-1"/>
                <w:sz w:val="20"/>
                <w:szCs w:val="20"/>
              </w:rPr>
              <w:t>24.213,60</w:t>
            </w:r>
            <w:r w:rsidRPr="000A2FDA">
              <w:rPr>
                <w:rFonts w:ascii="Arial" w:eastAsia="Arial" w:hAnsi="Arial" w:cs="Arial"/>
                <w:spacing w:val="-2"/>
                <w:sz w:val="20"/>
                <w:szCs w:val="20"/>
              </w:rPr>
              <w:t xml:space="preserve"> </w:t>
            </w:r>
            <w:r w:rsidRPr="000A2FDA">
              <w:rPr>
                <w:rFonts w:ascii="Arial" w:eastAsia="Arial" w:hAnsi="Arial" w:cs="Arial"/>
                <w:sz w:val="20"/>
                <w:szCs w:val="20"/>
              </w:rPr>
              <w:t>€</w:t>
            </w:r>
          </w:p>
        </w:tc>
      </w:tr>
      <w:tr w:rsidR="000A2FDA" w:rsidRPr="000A2FDA" w:rsidTr="00A00318">
        <w:trPr>
          <w:trHeight w:hRule="exact" w:val="413"/>
        </w:trPr>
        <w:tc>
          <w:tcPr>
            <w:tcW w:w="4361" w:type="dxa"/>
            <w:tcBorders>
              <w:top w:val="single" w:sz="5" w:space="0" w:color="000000"/>
              <w:left w:val="single" w:sz="5" w:space="0" w:color="000000"/>
              <w:bottom w:val="single" w:sz="5" w:space="0" w:color="000000"/>
              <w:right w:val="single" w:sz="5" w:space="0" w:color="000000"/>
            </w:tcBorders>
          </w:tcPr>
          <w:p w:rsidR="000A2FDA" w:rsidRPr="000A2FDA" w:rsidRDefault="000A2FDA" w:rsidP="000A2FDA">
            <w:pPr>
              <w:pStyle w:val="TableParagraph"/>
              <w:spacing w:line="250" w:lineRule="exact"/>
              <w:ind w:left="102"/>
              <w:rPr>
                <w:rFonts w:ascii="Arial" w:eastAsia="Arial" w:hAnsi="Arial" w:cs="Arial"/>
                <w:sz w:val="20"/>
                <w:szCs w:val="20"/>
              </w:rPr>
            </w:pPr>
            <w:r w:rsidRPr="000A2FDA">
              <w:rPr>
                <w:rFonts w:ascii="Arial" w:hAnsi="Arial" w:cs="Arial"/>
                <w:spacing w:val="-1"/>
                <w:sz w:val="20"/>
                <w:szCs w:val="20"/>
              </w:rPr>
              <w:t>Landkreis</w:t>
            </w:r>
            <w:r w:rsidRPr="000A2FDA">
              <w:rPr>
                <w:rFonts w:ascii="Arial" w:hAnsi="Arial" w:cs="Arial"/>
                <w:spacing w:val="1"/>
                <w:sz w:val="20"/>
                <w:szCs w:val="20"/>
              </w:rPr>
              <w:t xml:space="preserve"> </w:t>
            </w:r>
            <w:r w:rsidRPr="000A2FDA">
              <w:rPr>
                <w:rFonts w:ascii="Arial" w:hAnsi="Arial" w:cs="Arial"/>
                <w:spacing w:val="-1"/>
                <w:sz w:val="20"/>
                <w:szCs w:val="20"/>
              </w:rPr>
              <w:t>Ebersberg</w:t>
            </w:r>
          </w:p>
        </w:tc>
        <w:tc>
          <w:tcPr>
            <w:tcW w:w="3033" w:type="dxa"/>
            <w:tcBorders>
              <w:top w:val="single" w:sz="5" w:space="0" w:color="000000"/>
              <w:left w:val="single" w:sz="5" w:space="0" w:color="000000"/>
              <w:bottom w:val="single" w:sz="5" w:space="0" w:color="000000"/>
              <w:right w:val="single" w:sz="5" w:space="0" w:color="000000"/>
            </w:tcBorders>
          </w:tcPr>
          <w:p w:rsidR="000A2FDA" w:rsidRPr="000A2FDA" w:rsidRDefault="000A2FDA" w:rsidP="00A00318">
            <w:pPr>
              <w:pStyle w:val="TableParagraph"/>
              <w:spacing w:line="250" w:lineRule="exact"/>
              <w:ind w:right="98"/>
              <w:jc w:val="center"/>
              <w:rPr>
                <w:rFonts w:ascii="Arial" w:eastAsia="Arial" w:hAnsi="Arial" w:cs="Arial"/>
                <w:sz w:val="20"/>
                <w:szCs w:val="20"/>
              </w:rPr>
            </w:pPr>
            <w:r w:rsidRPr="000A2FDA">
              <w:rPr>
                <w:rFonts w:ascii="Arial" w:eastAsia="Arial" w:hAnsi="Arial" w:cs="Arial"/>
                <w:spacing w:val="-1"/>
                <w:sz w:val="20"/>
                <w:szCs w:val="20"/>
              </w:rPr>
              <w:t>28.320,00</w:t>
            </w:r>
            <w:r w:rsidRPr="000A2FDA">
              <w:rPr>
                <w:rFonts w:ascii="Arial" w:eastAsia="Arial" w:hAnsi="Arial" w:cs="Arial"/>
                <w:spacing w:val="-2"/>
                <w:sz w:val="20"/>
                <w:szCs w:val="20"/>
              </w:rPr>
              <w:t xml:space="preserve"> </w:t>
            </w:r>
            <w:r w:rsidRPr="000A2FDA">
              <w:rPr>
                <w:rFonts w:ascii="Arial" w:eastAsia="Arial" w:hAnsi="Arial" w:cs="Arial"/>
                <w:sz w:val="20"/>
                <w:szCs w:val="20"/>
              </w:rPr>
              <w:t>€</w:t>
            </w:r>
          </w:p>
        </w:tc>
      </w:tr>
      <w:tr w:rsidR="000A2FDA" w:rsidRPr="000A2FDA" w:rsidTr="00A00318">
        <w:trPr>
          <w:trHeight w:hRule="exact" w:val="410"/>
        </w:trPr>
        <w:tc>
          <w:tcPr>
            <w:tcW w:w="4361" w:type="dxa"/>
            <w:tcBorders>
              <w:top w:val="single" w:sz="5" w:space="0" w:color="000000"/>
              <w:left w:val="single" w:sz="5" w:space="0" w:color="000000"/>
              <w:bottom w:val="single" w:sz="5" w:space="0" w:color="000000"/>
              <w:right w:val="single" w:sz="5" w:space="0" w:color="000000"/>
            </w:tcBorders>
          </w:tcPr>
          <w:p w:rsidR="000A2FDA" w:rsidRPr="000A2FDA" w:rsidRDefault="000A2FDA" w:rsidP="000A2FDA">
            <w:pPr>
              <w:pStyle w:val="TableParagraph"/>
              <w:spacing w:line="250" w:lineRule="exact"/>
              <w:ind w:left="102"/>
              <w:rPr>
                <w:rFonts w:ascii="Arial" w:eastAsia="Arial" w:hAnsi="Arial" w:cs="Arial"/>
                <w:sz w:val="20"/>
                <w:szCs w:val="20"/>
              </w:rPr>
            </w:pPr>
            <w:r w:rsidRPr="000A2FDA">
              <w:rPr>
                <w:rFonts w:ascii="Arial" w:hAnsi="Arial" w:cs="Arial"/>
                <w:spacing w:val="-1"/>
                <w:sz w:val="20"/>
                <w:szCs w:val="20"/>
              </w:rPr>
              <w:t>Landkreis</w:t>
            </w:r>
            <w:r w:rsidRPr="000A2FDA">
              <w:rPr>
                <w:rFonts w:ascii="Arial" w:hAnsi="Arial" w:cs="Arial"/>
                <w:spacing w:val="1"/>
                <w:sz w:val="20"/>
                <w:szCs w:val="20"/>
              </w:rPr>
              <w:t xml:space="preserve"> </w:t>
            </w:r>
            <w:r w:rsidRPr="000A2FDA">
              <w:rPr>
                <w:rFonts w:ascii="Arial" w:hAnsi="Arial" w:cs="Arial"/>
                <w:spacing w:val="-1"/>
                <w:sz w:val="20"/>
                <w:szCs w:val="20"/>
              </w:rPr>
              <w:t>Erding</w:t>
            </w:r>
          </w:p>
        </w:tc>
        <w:tc>
          <w:tcPr>
            <w:tcW w:w="3033" w:type="dxa"/>
            <w:tcBorders>
              <w:top w:val="single" w:sz="5" w:space="0" w:color="000000"/>
              <w:left w:val="single" w:sz="5" w:space="0" w:color="000000"/>
              <w:bottom w:val="single" w:sz="5" w:space="0" w:color="000000"/>
              <w:right w:val="single" w:sz="5" w:space="0" w:color="000000"/>
            </w:tcBorders>
          </w:tcPr>
          <w:p w:rsidR="000A2FDA" w:rsidRPr="000A2FDA" w:rsidRDefault="000A2FDA" w:rsidP="00A00318">
            <w:pPr>
              <w:pStyle w:val="TableParagraph"/>
              <w:spacing w:line="250" w:lineRule="exact"/>
              <w:ind w:right="98"/>
              <w:jc w:val="center"/>
              <w:rPr>
                <w:rFonts w:ascii="Arial" w:eastAsia="Arial" w:hAnsi="Arial" w:cs="Arial"/>
                <w:sz w:val="20"/>
                <w:szCs w:val="20"/>
              </w:rPr>
            </w:pPr>
            <w:r w:rsidRPr="000A2FDA">
              <w:rPr>
                <w:rFonts w:ascii="Arial" w:eastAsia="Arial" w:hAnsi="Arial" w:cs="Arial"/>
                <w:spacing w:val="-1"/>
                <w:sz w:val="20"/>
                <w:szCs w:val="20"/>
              </w:rPr>
              <w:t>17.730,00</w:t>
            </w:r>
            <w:r w:rsidRPr="000A2FDA">
              <w:rPr>
                <w:rFonts w:ascii="Arial" w:eastAsia="Arial" w:hAnsi="Arial" w:cs="Arial"/>
                <w:spacing w:val="-2"/>
                <w:sz w:val="20"/>
                <w:szCs w:val="20"/>
              </w:rPr>
              <w:t xml:space="preserve"> </w:t>
            </w:r>
            <w:r w:rsidRPr="000A2FDA">
              <w:rPr>
                <w:rFonts w:ascii="Arial" w:eastAsia="Arial" w:hAnsi="Arial" w:cs="Arial"/>
                <w:sz w:val="20"/>
                <w:szCs w:val="20"/>
              </w:rPr>
              <w:t>€</w:t>
            </w:r>
          </w:p>
        </w:tc>
      </w:tr>
      <w:tr w:rsidR="000A2FDA" w:rsidRPr="000A2FDA" w:rsidTr="00A00318">
        <w:trPr>
          <w:trHeight w:hRule="exact" w:val="413"/>
        </w:trPr>
        <w:tc>
          <w:tcPr>
            <w:tcW w:w="4361" w:type="dxa"/>
            <w:tcBorders>
              <w:top w:val="single" w:sz="5" w:space="0" w:color="000000"/>
              <w:left w:val="single" w:sz="5" w:space="0" w:color="000000"/>
              <w:bottom w:val="single" w:sz="5" w:space="0" w:color="000000"/>
              <w:right w:val="single" w:sz="5" w:space="0" w:color="000000"/>
            </w:tcBorders>
          </w:tcPr>
          <w:p w:rsidR="000A2FDA" w:rsidRPr="000A2FDA" w:rsidRDefault="000A2FDA" w:rsidP="000A2FDA">
            <w:pPr>
              <w:pStyle w:val="TableParagraph"/>
              <w:spacing w:line="252" w:lineRule="exact"/>
              <w:ind w:left="102"/>
              <w:rPr>
                <w:rFonts w:ascii="Arial" w:eastAsia="Arial" w:hAnsi="Arial" w:cs="Arial"/>
                <w:sz w:val="20"/>
                <w:szCs w:val="20"/>
              </w:rPr>
            </w:pPr>
            <w:r w:rsidRPr="000A2FDA">
              <w:rPr>
                <w:rFonts w:ascii="Arial" w:hAnsi="Arial" w:cs="Arial"/>
                <w:spacing w:val="-1"/>
                <w:sz w:val="20"/>
                <w:szCs w:val="20"/>
              </w:rPr>
              <w:t>Landkreis</w:t>
            </w:r>
            <w:r w:rsidRPr="000A2FDA">
              <w:rPr>
                <w:rFonts w:ascii="Arial" w:hAnsi="Arial" w:cs="Arial"/>
                <w:spacing w:val="1"/>
                <w:sz w:val="20"/>
                <w:szCs w:val="20"/>
              </w:rPr>
              <w:t xml:space="preserve"> </w:t>
            </w:r>
            <w:r w:rsidRPr="000A2FDA">
              <w:rPr>
                <w:rFonts w:ascii="Arial" w:hAnsi="Arial" w:cs="Arial"/>
                <w:spacing w:val="-1"/>
                <w:sz w:val="20"/>
                <w:szCs w:val="20"/>
              </w:rPr>
              <w:t>Freising</w:t>
            </w:r>
          </w:p>
        </w:tc>
        <w:tc>
          <w:tcPr>
            <w:tcW w:w="3033" w:type="dxa"/>
            <w:tcBorders>
              <w:top w:val="single" w:sz="5" w:space="0" w:color="000000"/>
              <w:left w:val="single" w:sz="5" w:space="0" w:color="000000"/>
              <w:bottom w:val="single" w:sz="5" w:space="0" w:color="000000"/>
              <w:right w:val="single" w:sz="5" w:space="0" w:color="000000"/>
            </w:tcBorders>
          </w:tcPr>
          <w:p w:rsidR="000A2FDA" w:rsidRPr="000A2FDA" w:rsidRDefault="000A2FDA" w:rsidP="00A00318">
            <w:pPr>
              <w:pStyle w:val="TableParagraph"/>
              <w:spacing w:line="252" w:lineRule="exact"/>
              <w:ind w:right="98"/>
              <w:jc w:val="center"/>
              <w:rPr>
                <w:rFonts w:ascii="Arial" w:eastAsia="Arial" w:hAnsi="Arial" w:cs="Arial"/>
                <w:sz w:val="20"/>
                <w:szCs w:val="20"/>
              </w:rPr>
            </w:pPr>
            <w:r w:rsidRPr="000A2FDA">
              <w:rPr>
                <w:rFonts w:ascii="Arial" w:eastAsia="Arial" w:hAnsi="Arial" w:cs="Arial"/>
                <w:spacing w:val="-1"/>
                <w:sz w:val="20"/>
                <w:szCs w:val="20"/>
              </w:rPr>
              <w:t>26.667,18</w:t>
            </w:r>
            <w:r w:rsidRPr="000A2FDA">
              <w:rPr>
                <w:rFonts w:ascii="Arial" w:eastAsia="Arial" w:hAnsi="Arial" w:cs="Arial"/>
                <w:spacing w:val="-2"/>
                <w:sz w:val="20"/>
                <w:szCs w:val="20"/>
              </w:rPr>
              <w:t xml:space="preserve"> </w:t>
            </w:r>
            <w:r w:rsidRPr="000A2FDA">
              <w:rPr>
                <w:rFonts w:ascii="Arial" w:eastAsia="Arial" w:hAnsi="Arial" w:cs="Arial"/>
                <w:sz w:val="20"/>
                <w:szCs w:val="20"/>
              </w:rPr>
              <w:t>€</w:t>
            </w:r>
          </w:p>
        </w:tc>
      </w:tr>
      <w:tr w:rsidR="000A2FDA" w:rsidRPr="000A2FDA" w:rsidTr="00A00318">
        <w:trPr>
          <w:trHeight w:hRule="exact" w:val="902"/>
        </w:trPr>
        <w:tc>
          <w:tcPr>
            <w:tcW w:w="4361" w:type="dxa"/>
            <w:tcBorders>
              <w:top w:val="single" w:sz="5" w:space="0" w:color="000000"/>
              <w:left w:val="single" w:sz="5" w:space="0" w:color="000000"/>
              <w:bottom w:val="single" w:sz="5" w:space="0" w:color="000000"/>
              <w:right w:val="single" w:sz="5" w:space="0" w:color="000000"/>
            </w:tcBorders>
            <w:vAlign w:val="center"/>
          </w:tcPr>
          <w:p w:rsidR="000A2FDA" w:rsidRPr="000A2FDA" w:rsidRDefault="000A2FDA" w:rsidP="00A00318">
            <w:pPr>
              <w:pStyle w:val="TableParagraph"/>
              <w:spacing w:line="250" w:lineRule="exact"/>
              <w:ind w:left="102"/>
              <w:rPr>
                <w:rFonts w:ascii="Arial" w:eastAsia="Arial" w:hAnsi="Arial" w:cs="Arial"/>
                <w:sz w:val="20"/>
                <w:szCs w:val="20"/>
              </w:rPr>
            </w:pPr>
            <w:r w:rsidRPr="000A2FDA">
              <w:rPr>
                <w:rFonts w:ascii="Arial" w:hAnsi="Arial" w:cs="Arial"/>
                <w:spacing w:val="-1"/>
                <w:sz w:val="20"/>
                <w:szCs w:val="20"/>
              </w:rPr>
              <w:t>Landkreis</w:t>
            </w:r>
            <w:r w:rsidRPr="000A2FDA">
              <w:rPr>
                <w:rFonts w:ascii="Arial" w:hAnsi="Arial" w:cs="Arial"/>
                <w:spacing w:val="1"/>
                <w:sz w:val="20"/>
                <w:szCs w:val="20"/>
              </w:rPr>
              <w:t xml:space="preserve"> </w:t>
            </w:r>
            <w:r w:rsidRPr="000A2FDA">
              <w:rPr>
                <w:rFonts w:ascii="Arial" w:hAnsi="Arial" w:cs="Arial"/>
                <w:spacing w:val="-1"/>
                <w:sz w:val="20"/>
                <w:szCs w:val="20"/>
              </w:rPr>
              <w:t>Fürstenfeldbruck</w:t>
            </w:r>
          </w:p>
        </w:tc>
        <w:tc>
          <w:tcPr>
            <w:tcW w:w="3033" w:type="dxa"/>
            <w:tcBorders>
              <w:top w:val="single" w:sz="5" w:space="0" w:color="000000"/>
              <w:left w:val="single" w:sz="5" w:space="0" w:color="000000"/>
              <w:bottom w:val="single" w:sz="5" w:space="0" w:color="000000"/>
              <w:right w:val="single" w:sz="5" w:space="0" w:color="000000"/>
            </w:tcBorders>
            <w:vAlign w:val="center"/>
          </w:tcPr>
          <w:p w:rsidR="000A2FDA" w:rsidRPr="000A2FDA" w:rsidRDefault="000A2FDA" w:rsidP="00A00318">
            <w:pPr>
              <w:pStyle w:val="TableParagraph"/>
              <w:spacing w:line="241" w:lineRule="auto"/>
              <w:ind w:right="99"/>
              <w:rPr>
                <w:rFonts w:ascii="Arial" w:eastAsia="Arial" w:hAnsi="Arial" w:cs="Arial"/>
                <w:sz w:val="20"/>
                <w:szCs w:val="20"/>
              </w:rPr>
            </w:pPr>
            <w:r w:rsidRPr="000A2FDA">
              <w:rPr>
                <w:rFonts w:ascii="Arial" w:hAnsi="Arial" w:cs="Arial"/>
                <w:spacing w:val="-1"/>
                <w:sz w:val="20"/>
                <w:szCs w:val="20"/>
              </w:rPr>
              <w:t>(Bescheid</w:t>
            </w:r>
            <w:r w:rsidRPr="000A2FDA">
              <w:rPr>
                <w:rFonts w:ascii="Arial" w:hAnsi="Arial" w:cs="Arial"/>
                <w:sz w:val="20"/>
                <w:szCs w:val="20"/>
              </w:rPr>
              <w:t xml:space="preserve"> </w:t>
            </w:r>
            <w:r w:rsidRPr="000A2FDA">
              <w:rPr>
                <w:rFonts w:ascii="Arial" w:hAnsi="Arial" w:cs="Arial"/>
                <w:spacing w:val="-1"/>
                <w:sz w:val="20"/>
                <w:szCs w:val="20"/>
              </w:rPr>
              <w:t>wurde</w:t>
            </w:r>
            <w:r w:rsidRPr="000A2FDA">
              <w:rPr>
                <w:rFonts w:ascii="Arial" w:hAnsi="Arial" w:cs="Arial"/>
                <w:sz w:val="20"/>
                <w:szCs w:val="20"/>
              </w:rPr>
              <w:t xml:space="preserve"> </w:t>
            </w:r>
            <w:r w:rsidRPr="000A2FDA">
              <w:rPr>
                <w:rFonts w:ascii="Arial" w:hAnsi="Arial" w:cs="Arial"/>
                <w:spacing w:val="-1"/>
                <w:sz w:val="20"/>
                <w:szCs w:val="20"/>
              </w:rPr>
              <w:t>in</w:t>
            </w:r>
            <w:r w:rsidRPr="000A2FDA">
              <w:rPr>
                <w:rFonts w:ascii="Arial" w:hAnsi="Arial" w:cs="Arial"/>
                <w:sz w:val="20"/>
                <w:szCs w:val="20"/>
              </w:rPr>
              <w:t xml:space="preserve"> </w:t>
            </w:r>
            <w:r w:rsidRPr="000A2FDA">
              <w:rPr>
                <w:rFonts w:ascii="Arial" w:hAnsi="Arial" w:cs="Arial"/>
                <w:spacing w:val="-1"/>
                <w:sz w:val="20"/>
                <w:szCs w:val="20"/>
              </w:rPr>
              <w:t>Absprache</w:t>
            </w:r>
            <w:r w:rsidRPr="000A2FDA">
              <w:rPr>
                <w:rFonts w:ascii="Arial" w:hAnsi="Arial" w:cs="Arial"/>
                <w:spacing w:val="-2"/>
                <w:sz w:val="20"/>
                <w:szCs w:val="20"/>
              </w:rPr>
              <w:t xml:space="preserve"> </w:t>
            </w:r>
            <w:r w:rsidRPr="000A2FDA">
              <w:rPr>
                <w:rFonts w:ascii="Arial" w:hAnsi="Arial" w:cs="Arial"/>
                <w:spacing w:val="-1"/>
                <w:sz w:val="20"/>
                <w:szCs w:val="20"/>
              </w:rPr>
              <w:t>mit</w:t>
            </w:r>
            <w:r w:rsidRPr="000A2FDA">
              <w:rPr>
                <w:rFonts w:ascii="Arial" w:hAnsi="Arial" w:cs="Arial"/>
                <w:spacing w:val="25"/>
                <w:sz w:val="20"/>
                <w:szCs w:val="20"/>
              </w:rPr>
              <w:t xml:space="preserve"> </w:t>
            </w:r>
            <w:r w:rsidRPr="000A2FDA">
              <w:rPr>
                <w:rFonts w:ascii="Arial" w:hAnsi="Arial" w:cs="Arial"/>
                <w:spacing w:val="-1"/>
                <w:sz w:val="20"/>
                <w:szCs w:val="20"/>
              </w:rPr>
              <w:t>Kommune</w:t>
            </w:r>
            <w:r w:rsidRPr="000A2FDA">
              <w:rPr>
                <w:rFonts w:ascii="Arial" w:hAnsi="Arial" w:cs="Arial"/>
                <w:spacing w:val="-2"/>
                <w:sz w:val="20"/>
                <w:szCs w:val="20"/>
              </w:rPr>
              <w:t xml:space="preserve"> </w:t>
            </w:r>
            <w:r w:rsidRPr="000A2FDA">
              <w:rPr>
                <w:rFonts w:ascii="Arial" w:hAnsi="Arial" w:cs="Arial"/>
                <w:spacing w:val="-1"/>
                <w:sz w:val="20"/>
                <w:szCs w:val="20"/>
              </w:rPr>
              <w:t>bisher nicht</w:t>
            </w:r>
            <w:r w:rsidRPr="000A2FDA">
              <w:rPr>
                <w:rFonts w:ascii="Arial" w:hAnsi="Arial" w:cs="Arial"/>
                <w:spacing w:val="1"/>
                <w:sz w:val="20"/>
                <w:szCs w:val="20"/>
              </w:rPr>
              <w:t xml:space="preserve"> </w:t>
            </w:r>
            <w:r w:rsidRPr="000A2FDA">
              <w:rPr>
                <w:rFonts w:ascii="Arial" w:hAnsi="Arial" w:cs="Arial"/>
                <w:spacing w:val="-1"/>
                <w:sz w:val="20"/>
                <w:szCs w:val="20"/>
              </w:rPr>
              <w:t>versandt</w:t>
            </w:r>
            <w:r w:rsidR="009A4A15">
              <w:rPr>
                <w:rFonts w:ascii="Arial" w:hAnsi="Arial" w:cs="Arial"/>
                <w:spacing w:val="-1"/>
                <w:sz w:val="20"/>
                <w:szCs w:val="20"/>
              </w:rPr>
              <w:t>.</w:t>
            </w:r>
            <w:r w:rsidRPr="000A2FDA">
              <w:rPr>
                <w:rFonts w:ascii="Arial" w:hAnsi="Arial" w:cs="Arial"/>
                <w:spacing w:val="-1"/>
                <w:sz w:val="20"/>
                <w:szCs w:val="20"/>
              </w:rPr>
              <w:t>)</w:t>
            </w:r>
          </w:p>
        </w:tc>
      </w:tr>
      <w:tr w:rsidR="000A2FDA" w:rsidRPr="000A2FDA" w:rsidTr="00A00318">
        <w:trPr>
          <w:trHeight w:hRule="exact" w:val="413"/>
        </w:trPr>
        <w:tc>
          <w:tcPr>
            <w:tcW w:w="4361" w:type="dxa"/>
            <w:tcBorders>
              <w:top w:val="single" w:sz="5" w:space="0" w:color="000000"/>
              <w:left w:val="single" w:sz="5" w:space="0" w:color="000000"/>
              <w:bottom w:val="single" w:sz="5" w:space="0" w:color="000000"/>
              <w:right w:val="single" w:sz="5" w:space="0" w:color="000000"/>
            </w:tcBorders>
          </w:tcPr>
          <w:p w:rsidR="000A2FDA" w:rsidRPr="000A2FDA" w:rsidRDefault="000A2FDA" w:rsidP="000A2FDA">
            <w:pPr>
              <w:pStyle w:val="TableParagraph"/>
              <w:spacing w:line="250" w:lineRule="exact"/>
              <w:ind w:left="102"/>
              <w:rPr>
                <w:rFonts w:ascii="Arial" w:eastAsia="Arial" w:hAnsi="Arial" w:cs="Arial"/>
                <w:sz w:val="20"/>
                <w:szCs w:val="20"/>
              </w:rPr>
            </w:pPr>
            <w:r w:rsidRPr="000A2FDA">
              <w:rPr>
                <w:rFonts w:ascii="Arial" w:hAnsi="Arial" w:cs="Arial"/>
                <w:spacing w:val="-1"/>
                <w:sz w:val="20"/>
                <w:szCs w:val="20"/>
              </w:rPr>
              <w:t>Landkreis</w:t>
            </w:r>
            <w:r w:rsidRPr="000A2FDA">
              <w:rPr>
                <w:rFonts w:ascii="Arial" w:hAnsi="Arial" w:cs="Arial"/>
                <w:spacing w:val="-2"/>
                <w:sz w:val="20"/>
                <w:szCs w:val="20"/>
              </w:rPr>
              <w:t xml:space="preserve"> </w:t>
            </w:r>
            <w:r w:rsidRPr="000A2FDA">
              <w:rPr>
                <w:rFonts w:ascii="Arial" w:hAnsi="Arial" w:cs="Arial"/>
                <w:spacing w:val="-1"/>
                <w:sz w:val="20"/>
                <w:szCs w:val="20"/>
              </w:rPr>
              <w:t>Garmisch-Partenkirchen</w:t>
            </w:r>
          </w:p>
        </w:tc>
        <w:tc>
          <w:tcPr>
            <w:tcW w:w="3033" w:type="dxa"/>
            <w:tcBorders>
              <w:top w:val="single" w:sz="5" w:space="0" w:color="000000"/>
              <w:left w:val="single" w:sz="5" w:space="0" w:color="000000"/>
              <w:bottom w:val="single" w:sz="5" w:space="0" w:color="000000"/>
              <w:right w:val="single" w:sz="5" w:space="0" w:color="000000"/>
            </w:tcBorders>
          </w:tcPr>
          <w:p w:rsidR="000A2FDA" w:rsidRPr="000A2FDA" w:rsidRDefault="000A2FDA" w:rsidP="00A00318">
            <w:pPr>
              <w:pStyle w:val="TableParagraph"/>
              <w:spacing w:line="250" w:lineRule="exact"/>
              <w:ind w:right="97"/>
              <w:jc w:val="center"/>
              <w:rPr>
                <w:rFonts w:ascii="Arial" w:eastAsia="Arial" w:hAnsi="Arial" w:cs="Arial"/>
                <w:sz w:val="20"/>
                <w:szCs w:val="20"/>
              </w:rPr>
            </w:pPr>
            <w:r w:rsidRPr="000A2FDA">
              <w:rPr>
                <w:rFonts w:ascii="Arial" w:eastAsia="Arial" w:hAnsi="Arial" w:cs="Arial"/>
                <w:spacing w:val="-1"/>
                <w:sz w:val="20"/>
                <w:szCs w:val="20"/>
              </w:rPr>
              <w:t>44.920,00</w:t>
            </w:r>
            <w:r w:rsidRPr="000A2FDA">
              <w:rPr>
                <w:rFonts w:ascii="Arial" w:eastAsia="Arial" w:hAnsi="Arial" w:cs="Arial"/>
                <w:spacing w:val="-2"/>
                <w:sz w:val="20"/>
                <w:szCs w:val="20"/>
              </w:rPr>
              <w:t xml:space="preserve"> </w:t>
            </w:r>
            <w:r w:rsidRPr="000A2FDA">
              <w:rPr>
                <w:rFonts w:ascii="Arial" w:eastAsia="Arial" w:hAnsi="Arial" w:cs="Arial"/>
                <w:sz w:val="20"/>
                <w:szCs w:val="20"/>
              </w:rPr>
              <w:t>€</w:t>
            </w:r>
          </w:p>
        </w:tc>
      </w:tr>
      <w:tr w:rsidR="000A2FDA" w:rsidRPr="000A2FDA" w:rsidTr="00A00318">
        <w:trPr>
          <w:trHeight w:hRule="exact" w:val="413"/>
        </w:trPr>
        <w:tc>
          <w:tcPr>
            <w:tcW w:w="4361" w:type="dxa"/>
            <w:tcBorders>
              <w:top w:val="single" w:sz="5" w:space="0" w:color="000000"/>
              <w:left w:val="single" w:sz="5" w:space="0" w:color="000000"/>
              <w:bottom w:val="single" w:sz="5" w:space="0" w:color="000000"/>
              <w:right w:val="single" w:sz="5" w:space="0" w:color="000000"/>
            </w:tcBorders>
          </w:tcPr>
          <w:p w:rsidR="000A2FDA" w:rsidRPr="000A2FDA" w:rsidRDefault="000A2FDA" w:rsidP="000A2FDA">
            <w:pPr>
              <w:pStyle w:val="TableParagraph"/>
              <w:spacing w:line="250" w:lineRule="exact"/>
              <w:ind w:left="102"/>
              <w:rPr>
                <w:rFonts w:ascii="Arial" w:eastAsia="Arial" w:hAnsi="Arial" w:cs="Arial"/>
                <w:sz w:val="20"/>
                <w:szCs w:val="20"/>
              </w:rPr>
            </w:pPr>
            <w:r w:rsidRPr="000A2FDA">
              <w:rPr>
                <w:rFonts w:ascii="Arial" w:hAnsi="Arial" w:cs="Arial"/>
                <w:spacing w:val="-1"/>
                <w:sz w:val="20"/>
                <w:szCs w:val="20"/>
              </w:rPr>
              <w:t>Landkreis</w:t>
            </w:r>
            <w:r w:rsidRPr="000A2FDA">
              <w:rPr>
                <w:rFonts w:ascii="Arial" w:hAnsi="Arial" w:cs="Arial"/>
                <w:spacing w:val="1"/>
                <w:sz w:val="20"/>
                <w:szCs w:val="20"/>
              </w:rPr>
              <w:t xml:space="preserve"> </w:t>
            </w:r>
            <w:r w:rsidRPr="000A2FDA">
              <w:rPr>
                <w:rFonts w:ascii="Arial" w:hAnsi="Arial" w:cs="Arial"/>
                <w:spacing w:val="-1"/>
                <w:sz w:val="20"/>
                <w:szCs w:val="20"/>
              </w:rPr>
              <w:t>Landsberg</w:t>
            </w:r>
            <w:r w:rsidRPr="000A2FDA">
              <w:rPr>
                <w:rFonts w:ascii="Arial" w:hAnsi="Arial" w:cs="Arial"/>
                <w:spacing w:val="2"/>
                <w:sz w:val="20"/>
                <w:szCs w:val="20"/>
              </w:rPr>
              <w:t xml:space="preserve"> </w:t>
            </w:r>
            <w:r w:rsidRPr="000A2FDA">
              <w:rPr>
                <w:rFonts w:ascii="Arial" w:hAnsi="Arial" w:cs="Arial"/>
                <w:spacing w:val="-2"/>
                <w:sz w:val="20"/>
                <w:szCs w:val="20"/>
              </w:rPr>
              <w:t>a.</w:t>
            </w:r>
            <w:r w:rsidRPr="000A2FDA">
              <w:rPr>
                <w:rFonts w:ascii="Arial" w:hAnsi="Arial" w:cs="Arial"/>
                <w:spacing w:val="-1"/>
                <w:sz w:val="20"/>
                <w:szCs w:val="20"/>
              </w:rPr>
              <w:t xml:space="preserve"> Lech</w:t>
            </w:r>
          </w:p>
        </w:tc>
        <w:tc>
          <w:tcPr>
            <w:tcW w:w="3033" w:type="dxa"/>
            <w:tcBorders>
              <w:top w:val="single" w:sz="5" w:space="0" w:color="000000"/>
              <w:left w:val="single" w:sz="5" w:space="0" w:color="000000"/>
              <w:bottom w:val="single" w:sz="5" w:space="0" w:color="000000"/>
              <w:right w:val="single" w:sz="5" w:space="0" w:color="000000"/>
            </w:tcBorders>
          </w:tcPr>
          <w:p w:rsidR="000A2FDA" w:rsidRPr="000A2FDA" w:rsidRDefault="000A2FDA" w:rsidP="00A00318">
            <w:pPr>
              <w:pStyle w:val="TableParagraph"/>
              <w:spacing w:line="250" w:lineRule="exact"/>
              <w:ind w:right="98"/>
              <w:jc w:val="center"/>
              <w:rPr>
                <w:rFonts w:ascii="Arial" w:eastAsia="Arial" w:hAnsi="Arial" w:cs="Arial"/>
                <w:sz w:val="20"/>
                <w:szCs w:val="20"/>
              </w:rPr>
            </w:pPr>
            <w:r w:rsidRPr="000A2FDA">
              <w:rPr>
                <w:rFonts w:ascii="Arial" w:eastAsia="Arial" w:hAnsi="Arial" w:cs="Arial"/>
                <w:spacing w:val="-1"/>
                <w:sz w:val="20"/>
                <w:szCs w:val="20"/>
              </w:rPr>
              <w:t>36.200,00</w:t>
            </w:r>
            <w:r w:rsidRPr="000A2FDA">
              <w:rPr>
                <w:rFonts w:ascii="Arial" w:eastAsia="Arial" w:hAnsi="Arial" w:cs="Arial"/>
                <w:spacing w:val="-2"/>
                <w:sz w:val="20"/>
                <w:szCs w:val="20"/>
              </w:rPr>
              <w:t xml:space="preserve"> </w:t>
            </w:r>
            <w:r w:rsidRPr="000A2FDA">
              <w:rPr>
                <w:rFonts w:ascii="Arial" w:eastAsia="Arial" w:hAnsi="Arial" w:cs="Arial"/>
                <w:sz w:val="20"/>
                <w:szCs w:val="20"/>
              </w:rPr>
              <w:t>€</w:t>
            </w:r>
          </w:p>
        </w:tc>
      </w:tr>
    </w:tbl>
    <w:tbl>
      <w:tblPr>
        <w:tblStyle w:val="TableNormal2"/>
        <w:tblW w:w="7406" w:type="dxa"/>
        <w:tblInd w:w="101" w:type="dxa"/>
        <w:tblLayout w:type="fixed"/>
        <w:tblLook w:val="01E0" w:firstRow="1" w:lastRow="1" w:firstColumn="1" w:lastColumn="1" w:noHBand="0" w:noVBand="0"/>
      </w:tblPr>
      <w:tblGrid>
        <w:gridCol w:w="4361"/>
        <w:gridCol w:w="3045"/>
      </w:tblGrid>
      <w:tr w:rsidR="000A2FDA" w:rsidRPr="000A2FDA" w:rsidTr="00A00318">
        <w:trPr>
          <w:trHeight w:hRule="exact" w:val="413"/>
        </w:trPr>
        <w:tc>
          <w:tcPr>
            <w:tcW w:w="4361" w:type="dxa"/>
            <w:tcBorders>
              <w:top w:val="single" w:sz="5" w:space="0" w:color="000000"/>
              <w:left w:val="single" w:sz="5" w:space="0" w:color="000000"/>
              <w:bottom w:val="single" w:sz="5" w:space="0" w:color="000000"/>
              <w:right w:val="single" w:sz="5" w:space="0" w:color="000000"/>
            </w:tcBorders>
          </w:tcPr>
          <w:p w:rsidR="000A2FDA" w:rsidRPr="000A2FDA" w:rsidRDefault="000A2FDA" w:rsidP="000A2FDA">
            <w:pPr>
              <w:pStyle w:val="TableParagraph"/>
              <w:spacing w:line="250" w:lineRule="exact"/>
              <w:ind w:left="102"/>
              <w:rPr>
                <w:rFonts w:ascii="Arial" w:eastAsia="Arial" w:hAnsi="Arial" w:cs="Arial"/>
                <w:sz w:val="20"/>
                <w:szCs w:val="20"/>
              </w:rPr>
            </w:pPr>
            <w:r w:rsidRPr="000A2FDA">
              <w:rPr>
                <w:rFonts w:ascii="Arial" w:hAnsi="Arial" w:cs="Arial"/>
                <w:spacing w:val="-1"/>
                <w:sz w:val="20"/>
                <w:szCs w:val="20"/>
              </w:rPr>
              <w:t>Landkreis</w:t>
            </w:r>
            <w:r w:rsidRPr="000A2FDA">
              <w:rPr>
                <w:rFonts w:ascii="Arial" w:hAnsi="Arial" w:cs="Arial"/>
                <w:spacing w:val="1"/>
                <w:sz w:val="20"/>
                <w:szCs w:val="20"/>
              </w:rPr>
              <w:t xml:space="preserve"> </w:t>
            </w:r>
            <w:r w:rsidRPr="000A2FDA">
              <w:rPr>
                <w:rFonts w:ascii="Arial" w:hAnsi="Arial" w:cs="Arial"/>
                <w:spacing w:val="-1"/>
                <w:sz w:val="20"/>
                <w:szCs w:val="20"/>
              </w:rPr>
              <w:t>Miesbach</w:t>
            </w:r>
          </w:p>
        </w:tc>
        <w:tc>
          <w:tcPr>
            <w:tcW w:w="3045" w:type="dxa"/>
            <w:tcBorders>
              <w:top w:val="single" w:sz="5" w:space="0" w:color="000000"/>
              <w:left w:val="single" w:sz="5" w:space="0" w:color="000000"/>
              <w:bottom w:val="single" w:sz="5" w:space="0" w:color="000000"/>
              <w:right w:val="single" w:sz="5" w:space="0" w:color="000000"/>
            </w:tcBorders>
          </w:tcPr>
          <w:p w:rsidR="000A2FDA" w:rsidRPr="000A2FDA" w:rsidRDefault="000A2FDA" w:rsidP="00A00318">
            <w:pPr>
              <w:pStyle w:val="TableParagraph"/>
              <w:spacing w:line="250" w:lineRule="exact"/>
              <w:ind w:right="98"/>
              <w:jc w:val="center"/>
              <w:rPr>
                <w:rFonts w:ascii="Arial" w:eastAsia="Arial" w:hAnsi="Arial" w:cs="Arial"/>
                <w:sz w:val="20"/>
                <w:szCs w:val="20"/>
              </w:rPr>
            </w:pPr>
            <w:r w:rsidRPr="000A2FDA">
              <w:rPr>
                <w:rFonts w:ascii="Arial" w:eastAsia="Arial" w:hAnsi="Arial" w:cs="Arial"/>
                <w:spacing w:val="-1"/>
                <w:sz w:val="20"/>
                <w:szCs w:val="20"/>
              </w:rPr>
              <w:t>47.452,29</w:t>
            </w:r>
            <w:r w:rsidRPr="000A2FDA">
              <w:rPr>
                <w:rFonts w:ascii="Arial" w:eastAsia="Arial" w:hAnsi="Arial" w:cs="Arial"/>
                <w:spacing w:val="-2"/>
                <w:sz w:val="20"/>
                <w:szCs w:val="20"/>
              </w:rPr>
              <w:t xml:space="preserve"> </w:t>
            </w:r>
            <w:r w:rsidRPr="000A2FDA">
              <w:rPr>
                <w:rFonts w:ascii="Arial" w:eastAsia="Arial" w:hAnsi="Arial" w:cs="Arial"/>
                <w:sz w:val="20"/>
                <w:szCs w:val="20"/>
              </w:rPr>
              <w:t>€</w:t>
            </w:r>
          </w:p>
        </w:tc>
      </w:tr>
      <w:tr w:rsidR="000A2FDA" w:rsidRPr="000A2FDA" w:rsidTr="00A00318">
        <w:trPr>
          <w:trHeight w:hRule="exact" w:val="410"/>
        </w:trPr>
        <w:tc>
          <w:tcPr>
            <w:tcW w:w="4361" w:type="dxa"/>
            <w:tcBorders>
              <w:top w:val="single" w:sz="5" w:space="0" w:color="000000"/>
              <w:left w:val="single" w:sz="5" w:space="0" w:color="000000"/>
              <w:bottom w:val="single" w:sz="5" w:space="0" w:color="000000"/>
              <w:right w:val="single" w:sz="5" w:space="0" w:color="000000"/>
            </w:tcBorders>
          </w:tcPr>
          <w:p w:rsidR="000A2FDA" w:rsidRPr="000A2FDA" w:rsidRDefault="000A2FDA" w:rsidP="000A2FDA">
            <w:pPr>
              <w:pStyle w:val="TableParagraph"/>
              <w:spacing w:line="250" w:lineRule="exact"/>
              <w:ind w:left="102"/>
              <w:rPr>
                <w:rFonts w:ascii="Arial" w:eastAsia="Arial" w:hAnsi="Arial" w:cs="Arial"/>
                <w:sz w:val="20"/>
                <w:szCs w:val="20"/>
              </w:rPr>
            </w:pPr>
            <w:r w:rsidRPr="000A2FDA">
              <w:rPr>
                <w:rFonts w:ascii="Arial" w:hAnsi="Arial" w:cs="Arial"/>
                <w:spacing w:val="-1"/>
                <w:sz w:val="20"/>
                <w:szCs w:val="20"/>
              </w:rPr>
              <w:t>Landkreis</w:t>
            </w:r>
            <w:r w:rsidRPr="000A2FDA">
              <w:rPr>
                <w:rFonts w:ascii="Arial" w:hAnsi="Arial" w:cs="Arial"/>
                <w:spacing w:val="1"/>
                <w:sz w:val="20"/>
                <w:szCs w:val="20"/>
              </w:rPr>
              <w:t xml:space="preserve"> </w:t>
            </w:r>
            <w:r w:rsidRPr="000A2FDA">
              <w:rPr>
                <w:rFonts w:ascii="Arial" w:hAnsi="Arial" w:cs="Arial"/>
                <w:spacing w:val="-1"/>
                <w:sz w:val="20"/>
                <w:szCs w:val="20"/>
              </w:rPr>
              <w:t>Mühldorf</w:t>
            </w:r>
            <w:r w:rsidRPr="000A2FDA">
              <w:rPr>
                <w:rFonts w:ascii="Arial" w:hAnsi="Arial" w:cs="Arial"/>
                <w:spacing w:val="2"/>
                <w:sz w:val="20"/>
                <w:szCs w:val="20"/>
              </w:rPr>
              <w:t xml:space="preserve"> </w:t>
            </w:r>
            <w:r w:rsidRPr="000A2FDA">
              <w:rPr>
                <w:rFonts w:ascii="Arial" w:hAnsi="Arial" w:cs="Arial"/>
                <w:sz w:val="20"/>
                <w:szCs w:val="20"/>
              </w:rPr>
              <w:t>a.</w:t>
            </w:r>
            <w:r w:rsidRPr="000A2FDA">
              <w:rPr>
                <w:rFonts w:ascii="Arial" w:hAnsi="Arial" w:cs="Arial"/>
                <w:spacing w:val="-3"/>
                <w:sz w:val="20"/>
                <w:szCs w:val="20"/>
              </w:rPr>
              <w:t xml:space="preserve"> </w:t>
            </w:r>
            <w:r w:rsidRPr="000A2FDA">
              <w:rPr>
                <w:rFonts w:ascii="Arial" w:hAnsi="Arial" w:cs="Arial"/>
                <w:spacing w:val="-1"/>
                <w:sz w:val="20"/>
                <w:szCs w:val="20"/>
              </w:rPr>
              <w:t>Inn</w:t>
            </w:r>
          </w:p>
        </w:tc>
        <w:tc>
          <w:tcPr>
            <w:tcW w:w="3045" w:type="dxa"/>
            <w:tcBorders>
              <w:top w:val="single" w:sz="5" w:space="0" w:color="000000"/>
              <w:left w:val="single" w:sz="5" w:space="0" w:color="000000"/>
              <w:bottom w:val="single" w:sz="5" w:space="0" w:color="000000"/>
              <w:right w:val="single" w:sz="5" w:space="0" w:color="000000"/>
            </w:tcBorders>
            <w:vAlign w:val="center"/>
          </w:tcPr>
          <w:p w:rsidR="000A2FDA" w:rsidRPr="000A2FDA" w:rsidRDefault="000A2FDA" w:rsidP="00A00318">
            <w:pPr>
              <w:pStyle w:val="TableParagraph"/>
              <w:spacing w:line="250" w:lineRule="exact"/>
              <w:ind w:right="98"/>
              <w:jc w:val="center"/>
              <w:rPr>
                <w:rFonts w:ascii="Arial" w:eastAsia="Arial" w:hAnsi="Arial" w:cs="Arial"/>
                <w:sz w:val="20"/>
                <w:szCs w:val="20"/>
              </w:rPr>
            </w:pPr>
            <w:r w:rsidRPr="000A2FDA">
              <w:rPr>
                <w:rFonts w:ascii="Arial" w:eastAsia="Arial" w:hAnsi="Arial" w:cs="Arial"/>
                <w:spacing w:val="-1"/>
                <w:sz w:val="20"/>
                <w:szCs w:val="20"/>
              </w:rPr>
              <w:t>16.425,00</w:t>
            </w:r>
            <w:r w:rsidRPr="000A2FDA">
              <w:rPr>
                <w:rFonts w:ascii="Arial" w:eastAsia="Arial" w:hAnsi="Arial" w:cs="Arial"/>
                <w:spacing w:val="-2"/>
                <w:sz w:val="20"/>
                <w:szCs w:val="20"/>
              </w:rPr>
              <w:t xml:space="preserve"> </w:t>
            </w:r>
            <w:r w:rsidRPr="000A2FDA">
              <w:rPr>
                <w:rFonts w:ascii="Arial" w:eastAsia="Arial" w:hAnsi="Arial" w:cs="Arial"/>
                <w:sz w:val="20"/>
                <w:szCs w:val="20"/>
              </w:rPr>
              <w:t>€</w:t>
            </w:r>
          </w:p>
        </w:tc>
      </w:tr>
      <w:tr w:rsidR="000A2FDA" w:rsidRPr="000A2FDA" w:rsidTr="00A00318">
        <w:trPr>
          <w:trHeight w:hRule="exact" w:val="413"/>
        </w:trPr>
        <w:tc>
          <w:tcPr>
            <w:tcW w:w="4361" w:type="dxa"/>
            <w:tcBorders>
              <w:top w:val="single" w:sz="5" w:space="0" w:color="000000"/>
              <w:left w:val="single" w:sz="5" w:space="0" w:color="000000"/>
              <w:bottom w:val="single" w:sz="5" w:space="0" w:color="000000"/>
              <w:right w:val="single" w:sz="5" w:space="0" w:color="000000"/>
            </w:tcBorders>
          </w:tcPr>
          <w:p w:rsidR="000A2FDA" w:rsidRPr="000A2FDA" w:rsidRDefault="000A2FDA" w:rsidP="000A2FDA">
            <w:pPr>
              <w:pStyle w:val="TableParagraph"/>
              <w:spacing w:line="250" w:lineRule="exact"/>
              <w:ind w:left="102"/>
              <w:rPr>
                <w:rFonts w:ascii="Arial" w:eastAsia="Arial" w:hAnsi="Arial" w:cs="Arial"/>
                <w:sz w:val="20"/>
                <w:szCs w:val="20"/>
              </w:rPr>
            </w:pPr>
            <w:r w:rsidRPr="000A2FDA">
              <w:rPr>
                <w:rFonts w:ascii="Arial" w:hAnsi="Arial" w:cs="Arial"/>
                <w:spacing w:val="-1"/>
                <w:sz w:val="20"/>
                <w:szCs w:val="20"/>
              </w:rPr>
              <w:t>Landkreis</w:t>
            </w:r>
            <w:r w:rsidRPr="000A2FDA">
              <w:rPr>
                <w:rFonts w:ascii="Arial" w:hAnsi="Arial" w:cs="Arial"/>
                <w:spacing w:val="1"/>
                <w:sz w:val="20"/>
                <w:szCs w:val="20"/>
              </w:rPr>
              <w:t xml:space="preserve"> </w:t>
            </w:r>
            <w:r w:rsidRPr="000A2FDA">
              <w:rPr>
                <w:rFonts w:ascii="Arial" w:hAnsi="Arial" w:cs="Arial"/>
                <w:spacing w:val="-1"/>
                <w:sz w:val="20"/>
                <w:szCs w:val="20"/>
              </w:rPr>
              <w:t>Pfaffenhofen</w:t>
            </w:r>
            <w:r w:rsidRPr="000A2FDA">
              <w:rPr>
                <w:rFonts w:ascii="Arial" w:hAnsi="Arial" w:cs="Arial"/>
                <w:spacing w:val="-2"/>
                <w:sz w:val="20"/>
                <w:szCs w:val="20"/>
              </w:rPr>
              <w:t xml:space="preserve"> </w:t>
            </w:r>
            <w:r w:rsidRPr="000A2FDA">
              <w:rPr>
                <w:rFonts w:ascii="Arial" w:hAnsi="Arial" w:cs="Arial"/>
                <w:spacing w:val="-1"/>
                <w:sz w:val="20"/>
                <w:szCs w:val="20"/>
              </w:rPr>
              <w:t>a.d.Ilm</w:t>
            </w:r>
          </w:p>
        </w:tc>
        <w:tc>
          <w:tcPr>
            <w:tcW w:w="3045" w:type="dxa"/>
            <w:tcBorders>
              <w:top w:val="single" w:sz="5" w:space="0" w:color="000000"/>
              <w:left w:val="single" w:sz="5" w:space="0" w:color="000000"/>
              <w:bottom w:val="single" w:sz="5" w:space="0" w:color="000000"/>
              <w:right w:val="single" w:sz="5" w:space="0" w:color="000000"/>
            </w:tcBorders>
          </w:tcPr>
          <w:p w:rsidR="000A2FDA" w:rsidRPr="000A2FDA" w:rsidRDefault="000A2FDA" w:rsidP="00A00318">
            <w:pPr>
              <w:pStyle w:val="TableParagraph"/>
              <w:spacing w:line="250" w:lineRule="exact"/>
              <w:ind w:right="98"/>
              <w:jc w:val="center"/>
              <w:rPr>
                <w:rFonts w:ascii="Arial" w:eastAsia="Arial" w:hAnsi="Arial" w:cs="Arial"/>
                <w:sz w:val="20"/>
                <w:szCs w:val="20"/>
              </w:rPr>
            </w:pPr>
            <w:r w:rsidRPr="000A2FDA">
              <w:rPr>
                <w:rFonts w:ascii="Arial" w:eastAsia="Arial" w:hAnsi="Arial" w:cs="Arial"/>
                <w:spacing w:val="-1"/>
                <w:sz w:val="20"/>
                <w:szCs w:val="20"/>
              </w:rPr>
              <w:t>12.384,00</w:t>
            </w:r>
            <w:r w:rsidRPr="000A2FDA">
              <w:rPr>
                <w:rFonts w:ascii="Arial" w:eastAsia="Arial" w:hAnsi="Arial" w:cs="Arial"/>
                <w:spacing w:val="-2"/>
                <w:sz w:val="20"/>
                <w:szCs w:val="20"/>
              </w:rPr>
              <w:t xml:space="preserve"> </w:t>
            </w:r>
            <w:r w:rsidRPr="000A2FDA">
              <w:rPr>
                <w:rFonts w:ascii="Arial" w:eastAsia="Arial" w:hAnsi="Arial" w:cs="Arial"/>
                <w:sz w:val="20"/>
                <w:szCs w:val="20"/>
              </w:rPr>
              <w:t>€</w:t>
            </w:r>
          </w:p>
        </w:tc>
      </w:tr>
      <w:tr w:rsidR="000A2FDA" w:rsidRPr="000A2FDA" w:rsidTr="00A00318">
        <w:trPr>
          <w:trHeight w:hRule="exact" w:val="413"/>
        </w:trPr>
        <w:tc>
          <w:tcPr>
            <w:tcW w:w="4361" w:type="dxa"/>
            <w:tcBorders>
              <w:top w:val="single" w:sz="5" w:space="0" w:color="000000"/>
              <w:left w:val="single" w:sz="5" w:space="0" w:color="000000"/>
              <w:bottom w:val="single" w:sz="5" w:space="0" w:color="000000"/>
              <w:right w:val="single" w:sz="5" w:space="0" w:color="000000"/>
            </w:tcBorders>
          </w:tcPr>
          <w:p w:rsidR="000A2FDA" w:rsidRPr="000A2FDA" w:rsidRDefault="000A2FDA" w:rsidP="000A2FDA">
            <w:pPr>
              <w:pStyle w:val="TableParagraph"/>
              <w:spacing w:line="250" w:lineRule="exact"/>
              <w:ind w:left="102"/>
              <w:rPr>
                <w:rFonts w:ascii="Arial" w:eastAsia="Arial" w:hAnsi="Arial" w:cs="Arial"/>
                <w:sz w:val="20"/>
                <w:szCs w:val="20"/>
              </w:rPr>
            </w:pPr>
            <w:r w:rsidRPr="000A2FDA">
              <w:rPr>
                <w:rFonts w:ascii="Arial" w:hAnsi="Arial" w:cs="Arial"/>
                <w:spacing w:val="-1"/>
                <w:sz w:val="20"/>
                <w:szCs w:val="20"/>
              </w:rPr>
              <w:t>Landkreis</w:t>
            </w:r>
            <w:r w:rsidRPr="000A2FDA">
              <w:rPr>
                <w:rFonts w:ascii="Arial" w:hAnsi="Arial" w:cs="Arial"/>
                <w:spacing w:val="1"/>
                <w:sz w:val="20"/>
                <w:szCs w:val="20"/>
              </w:rPr>
              <w:t xml:space="preserve"> </w:t>
            </w:r>
            <w:r w:rsidRPr="000A2FDA">
              <w:rPr>
                <w:rFonts w:ascii="Arial" w:hAnsi="Arial" w:cs="Arial"/>
                <w:spacing w:val="-1"/>
                <w:sz w:val="20"/>
                <w:szCs w:val="20"/>
              </w:rPr>
              <w:t>Rosenheim</w:t>
            </w:r>
          </w:p>
        </w:tc>
        <w:tc>
          <w:tcPr>
            <w:tcW w:w="3045" w:type="dxa"/>
            <w:tcBorders>
              <w:top w:val="single" w:sz="5" w:space="0" w:color="000000"/>
              <w:left w:val="single" w:sz="5" w:space="0" w:color="000000"/>
              <w:bottom w:val="single" w:sz="5" w:space="0" w:color="000000"/>
              <w:right w:val="single" w:sz="5" w:space="0" w:color="000000"/>
            </w:tcBorders>
          </w:tcPr>
          <w:p w:rsidR="000A2FDA" w:rsidRPr="000A2FDA" w:rsidRDefault="000A2FDA" w:rsidP="00A00318">
            <w:pPr>
              <w:pStyle w:val="TableParagraph"/>
              <w:spacing w:line="250" w:lineRule="exact"/>
              <w:ind w:right="98"/>
              <w:jc w:val="center"/>
              <w:rPr>
                <w:rFonts w:ascii="Arial" w:eastAsia="Arial" w:hAnsi="Arial" w:cs="Arial"/>
                <w:sz w:val="20"/>
                <w:szCs w:val="20"/>
              </w:rPr>
            </w:pPr>
            <w:r w:rsidRPr="000A2FDA">
              <w:rPr>
                <w:rFonts w:ascii="Arial" w:eastAsia="Arial" w:hAnsi="Arial" w:cs="Arial"/>
                <w:spacing w:val="-1"/>
                <w:sz w:val="20"/>
                <w:szCs w:val="20"/>
              </w:rPr>
              <w:t>31.520,00</w:t>
            </w:r>
            <w:r w:rsidRPr="000A2FDA">
              <w:rPr>
                <w:rFonts w:ascii="Arial" w:eastAsia="Arial" w:hAnsi="Arial" w:cs="Arial"/>
                <w:spacing w:val="-2"/>
                <w:sz w:val="20"/>
                <w:szCs w:val="20"/>
              </w:rPr>
              <w:t xml:space="preserve"> </w:t>
            </w:r>
            <w:r w:rsidRPr="000A2FDA">
              <w:rPr>
                <w:rFonts w:ascii="Arial" w:eastAsia="Arial" w:hAnsi="Arial" w:cs="Arial"/>
                <w:sz w:val="20"/>
                <w:szCs w:val="20"/>
              </w:rPr>
              <w:t>€</w:t>
            </w:r>
          </w:p>
        </w:tc>
      </w:tr>
      <w:tr w:rsidR="000A2FDA" w:rsidRPr="000A2FDA" w:rsidTr="00A00318">
        <w:trPr>
          <w:trHeight w:hRule="exact" w:val="410"/>
        </w:trPr>
        <w:tc>
          <w:tcPr>
            <w:tcW w:w="4361" w:type="dxa"/>
            <w:tcBorders>
              <w:top w:val="single" w:sz="5" w:space="0" w:color="000000"/>
              <w:left w:val="single" w:sz="5" w:space="0" w:color="000000"/>
              <w:bottom w:val="single" w:sz="5" w:space="0" w:color="000000"/>
              <w:right w:val="single" w:sz="5" w:space="0" w:color="000000"/>
            </w:tcBorders>
          </w:tcPr>
          <w:p w:rsidR="000A2FDA" w:rsidRPr="000A2FDA" w:rsidRDefault="000A2FDA" w:rsidP="000A2FDA">
            <w:pPr>
              <w:pStyle w:val="TableParagraph"/>
              <w:spacing w:line="250" w:lineRule="exact"/>
              <w:ind w:left="102"/>
              <w:rPr>
                <w:rFonts w:ascii="Arial" w:eastAsia="Arial" w:hAnsi="Arial" w:cs="Arial"/>
                <w:sz w:val="20"/>
                <w:szCs w:val="20"/>
              </w:rPr>
            </w:pPr>
            <w:r w:rsidRPr="000A2FDA">
              <w:rPr>
                <w:rFonts w:ascii="Arial" w:hAnsi="Arial" w:cs="Arial"/>
                <w:spacing w:val="-1"/>
                <w:sz w:val="20"/>
                <w:szCs w:val="20"/>
              </w:rPr>
              <w:t>Landkreis</w:t>
            </w:r>
            <w:r w:rsidRPr="000A2FDA">
              <w:rPr>
                <w:rFonts w:ascii="Arial" w:hAnsi="Arial" w:cs="Arial"/>
                <w:spacing w:val="1"/>
                <w:sz w:val="20"/>
                <w:szCs w:val="20"/>
              </w:rPr>
              <w:t xml:space="preserve"> </w:t>
            </w:r>
            <w:r w:rsidRPr="000A2FDA">
              <w:rPr>
                <w:rFonts w:ascii="Arial" w:hAnsi="Arial" w:cs="Arial"/>
                <w:spacing w:val="-1"/>
                <w:sz w:val="20"/>
                <w:szCs w:val="20"/>
              </w:rPr>
              <w:t>Starnberg</w:t>
            </w:r>
          </w:p>
        </w:tc>
        <w:tc>
          <w:tcPr>
            <w:tcW w:w="3045" w:type="dxa"/>
            <w:tcBorders>
              <w:top w:val="single" w:sz="5" w:space="0" w:color="000000"/>
              <w:left w:val="single" w:sz="5" w:space="0" w:color="000000"/>
              <w:bottom w:val="single" w:sz="5" w:space="0" w:color="000000"/>
              <w:right w:val="single" w:sz="5" w:space="0" w:color="000000"/>
            </w:tcBorders>
          </w:tcPr>
          <w:p w:rsidR="000A2FDA" w:rsidRPr="000A2FDA" w:rsidRDefault="000A2FDA" w:rsidP="00A00318">
            <w:pPr>
              <w:pStyle w:val="TableParagraph"/>
              <w:spacing w:line="250" w:lineRule="exact"/>
              <w:ind w:right="98"/>
              <w:jc w:val="center"/>
              <w:rPr>
                <w:rFonts w:ascii="Arial" w:eastAsia="Arial" w:hAnsi="Arial" w:cs="Arial"/>
                <w:sz w:val="20"/>
                <w:szCs w:val="20"/>
              </w:rPr>
            </w:pPr>
            <w:r w:rsidRPr="000A2FDA">
              <w:rPr>
                <w:rFonts w:ascii="Arial" w:eastAsia="Arial" w:hAnsi="Arial" w:cs="Arial"/>
                <w:spacing w:val="-1"/>
                <w:sz w:val="20"/>
                <w:szCs w:val="20"/>
              </w:rPr>
              <w:t>111.105,00</w:t>
            </w:r>
            <w:r w:rsidRPr="000A2FDA">
              <w:rPr>
                <w:rFonts w:ascii="Arial" w:eastAsia="Arial" w:hAnsi="Arial" w:cs="Arial"/>
                <w:spacing w:val="-2"/>
                <w:sz w:val="20"/>
                <w:szCs w:val="20"/>
              </w:rPr>
              <w:t xml:space="preserve"> </w:t>
            </w:r>
            <w:r w:rsidRPr="000A2FDA">
              <w:rPr>
                <w:rFonts w:ascii="Arial" w:eastAsia="Arial" w:hAnsi="Arial" w:cs="Arial"/>
                <w:sz w:val="20"/>
                <w:szCs w:val="20"/>
              </w:rPr>
              <w:t>€</w:t>
            </w:r>
          </w:p>
        </w:tc>
      </w:tr>
      <w:tr w:rsidR="000A2FDA" w:rsidRPr="000A2FDA" w:rsidTr="00A00318">
        <w:trPr>
          <w:trHeight w:hRule="exact" w:val="413"/>
        </w:trPr>
        <w:tc>
          <w:tcPr>
            <w:tcW w:w="4361" w:type="dxa"/>
            <w:tcBorders>
              <w:top w:val="single" w:sz="5" w:space="0" w:color="000000"/>
              <w:left w:val="single" w:sz="5" w:space="0" w:color="000000"/>
              <w:bottom w:val="single" w:sz="5" w:space="0" w:color="000000"/>
              <w:right w:val="single" w:sz="5" w:space="0" w:color="000000"/>
            </w:tcBorders>
          </w:tcPr>
          <w:p w:rsidR="000A2FDA" w:rsidRPr="000A2FDA" w:rsidRDefault="000A2FDA" w:rsidP="000A2FDA">
            <w:pPr>
              <w:pStyle w:val="TableParagraph"/>
              <w:spacing w:line="250" w:lineRule="exact"/>
              <w:ind w:left="102"/>
              <w:rPr>
                <w:rFonts w:ascii="Arial" w:eastAsia="Arial" w:hAnsi="Arial" w:cs="Arial"/>
                <w:sz w:val="20"/>
                <w:szCs w:val="20"/>
              </w:rPr>
            </w:pPr>
            <w:r w:rsidRPr="000A2FDA">
              <w:rPr>
                <w:rFonts w:ascii="Arial" w:hAnsi="Arial" w:cs="Arial"/>
                <w:spacing w:val="-1"/>
                <w:sz w:val="20"/>
                <w:szCs w:val="20"/>
              </w:rPr>
              <w:t>Landkreis</w:t>
            </w:r>
            <w:r w:rsidRPr="000A2FDA">
              <w:rPr>
                <w:rFonts w:ascii="Arial" w:hAnsi="Arial" w:cs="Arial"/>
                <w:spacing w:val="-2"/>
                <w:sz w:val="20"/>
                <w:szCs w:val="20"/>
              </w:rPr>
              <w:t xml:space="preserve"> </w:t>
            </w:r>
            <w:r w:rsidRPr="000A2FDA">
              <w:rPr>
                <w:rFonts w:ascii="Arial" w:hAnsi="Arial" w:cs="Arial"/>
                <w:spacing w:val="-1"/>
                <w:sz w:val="20"/>
                <w:szCs w:val="20"/>
              </w:rPr>
              <w:t>Traunstein</w:t>
            </w:r>
          </w:p>
        </w:tc>
        <w:tc>
          <w:tcPr>
            <w:tcW w:w="3045" w:type="dxa"/>
            <w:tcBorders>
              <w:top w:val="single" w:sz="5" w:space="0" w:color="000000"/>
              <w:left w:val="single" w:sz="5" w:space="0" w:color="000000"/>
              <w:bottom w:val="single" w:sz="5" w:space="0" w:color="000000"/>
              <w:right w:val="single" w:sz="5" w:space="0" w:color="000000"/>
            </w:tcBorders>
            <w:vAlign w:val="center"/>
          </w:tcPr>
          <w:p w:rsidR="000A2FDA" w:rsidRPr="000A2FDA" w:rsidRDefault="000A2FDA" w:rsidP="00A00318">
            <w:pPr>
              <w:pStyle w:val="TableParagraph"/>
              <w:spacing w:line="250" w:lineRule="exact"/>
              <w:ind w:right="98"/>
              <w:jc w:val="center"/>
              <w:rPr>
                <w:rFonts w:ascii="Arial" w:eastAsia="Arial" w:hAnsi="Arial" w:cs="Arial"/>
                <w:sz w:val="20"/>
                <w:szCs w:val="20"/>
              </w:rPr>
            </w:pPr>
            <w:r w:rsidRPr="000A2FDA">
              <w:rPr>
                <w:rFonts w:ascii="Arial" w:eastAsia="Arial" w:hAnsi="Arial" w:cs="Arial"/>
                <w:spacing w:val="-1"/>
                <w:sz w:val="20"/>
                <w:szCs w:val="20"/>
              </w:rPr>
              <w:t>62.520,00</w:t>
            </w:r>
            <w:r w:rsidRPr="000A2FDA">
              <w:rPr>
                <w:rFonts w:ascii="Arial" w:eastAsia="Arial" w:hAnsi="Arial" w:cs="Arial"/>
                <w:spacing w:val="-2"/>
                <w:sz w:val="20"/>
                <w:szCs w:val="20"/>
              </w:rPr>
              <w:t xml:space="preserve"> </w:t>
            </w:r>
            <w:r w:rsidRPr="000A2FDA">
              <w:rPr>
                <w:rFonts w:ascii="Arial" w:eastAsia="Arial" w:hAnsi="Arial" w:cs="Arial"/>
                <w:sz w:val="20"/>
                <w:szCs w:val="20"/>
              </w:rPr>
              <w:t>€</w:t>
            </w:r>
          </w:p>
        </w:tc>
      </w:tr>
      <w:tr w:rsidR="000A2FDA" w:rsidRPr="000A2FDA" w:rsidTr="00A00318">
        <w:trPr>
          <w:trHeight w:hRule="exact" w:val="413"/>
        </w:trPr>
        <w:tc>
          <w:tcPr>
            <w:tcW w:w="4361" w:type="dxa"/>
            <w:tcBorders>
              <w:top w:val="single" w:sz="5" w:space="0" w:color="000000"/>
              <w:left w:val="single" w:sz="5" w:space="0" w:color="000000"/>
              <w:bottom w:val="single" w:sz="5" w:space="0" w:color="000000"/>
              <w:right w:val="single" w:sz="5" w:space="0" w:color="000000"/>
            </w:tcBorders>
          </w:tcPr>
          <w:p w:rsidR="000A2FDA" w:rsidRPr="000A2FDA" w:rsidRDefault="000A2FDA" w:rsidP="000A2FDA">
            <w:pPr>
              <w:pStyle w:val="TableParagraph"/>
              <w:spacing w:line="250" w:lineRule="exact"/>
              <w:ind w:left="102"/>
              <w:rPr>
                <w:rFonts w:ascii="Arial" w:eastAsia="Arial" w:hAnsi="Arial" w:cs="Arial"/>
                <w:sz w:val="20"/>
                <w:szCs w:val="20"/>
              </w:rPr>
            </w:pPr>
            <w:r w:rsidRPr="000A2FDA">
              <w:rPr>
                <w:rFonts w:ascii="Arial" w:hAnsi="Arial" w:cs="Arial"/>
                <w:spacing w:val="-1"/>
                <w:sz w:val="20"/>
                <w:szCs w:val="20"/>
              </w:rPr>
              <w:t>Landkreis</w:t>
            </w:r>
            <w:r w:rsidRPr="000A2FDA">
              <w:rPr>
                <w:rFonts w:ascii="Arial" w:hAnsi="Arial" w:cs="Arial"/>
                <w:spacing w:val="-6"/>
                <w:sz w:val="20"/>
                <w:szCs w:val="20"/>
              </w:rPr>
              <w:t xml:space="preserve"> </w:t>
            </w:r>
            <w:r w:rsidRPr="000A2FDA">
              <w:rPr>
                <w:rFonts w:ascii="Arial" w:hAnsi="Arial" w:cs="Arial"/>
                <w:spacing w:val="-1"/>
                <w:sz w:val="20"/>
                <w:szCs w:val="20"/>
              </w:rPr>
              <w:t>Weilheim-Schongau</w:t>
            </w:r>
          </w:p>
        </w:tc>
        <w:tc>
          <w:tcPr>
            <w:tcW w:w="3045" w:type="dxa"/>
            <w:tcBorders>
              <w:top w:val="single" w:sz="5" w:space="0" w:color="000000"/>
              <w:left w:val="single" w:sz="5" w:space="0" w:color="000000"/>
              <w:bottom w:val="single" w:sz="5" w:space="0" w:color="000000"/>
              <w:right w:val="single" w:sz="5" w:space="0" w:color="000000"/>
            </w:tcBorders>
          </w:tcPr>
          <w:p w:rsidR="000A2FDA" w:rsidRPr="000A2FDA" w:rsidRDefault="000A2FDA" w:rsidP="00A00318">
            <w:pPr>
              <w:pStyle w:val="TableParagraph"/>
              <w:spacing w:line="250" w:lineRule="exact"/>
              <w:ind w:right="98"/>
              <w:jc w:val="center"/>
              <w:rPr>
                <w:rFonts w:ascii="Arial" w:eastAsia="Arial" w:hAnsi="Arial" w:cs="Arial"/>
                <w:sz w:val="20"/>
                <w:szCs w:val="20"/>
              </w:rPr>
            </w:pPr>
            <w:r w:rsidRPr="000A2FDA">
              <w:rPr>
                <w:rFonts w:ascii="Arial" w:eastAsia="Arial" w:hAnsi="Arial" w:cs="Arial"/>
                <w:spacing w:val="-1"/>
                <w:sz w:val="20"/>
                <w:szCs w:val="20"/>
              </w:rPr>
              <w:t>10.080,00</w:t>
            </w:r>
            <w:r w:rsidRPr="000A2FDA">
              <w:rPr>
                <w:rFonts w:ascii="Arial" w:eastAsia="Arial" w:hAnsi="Arial" w:cs="Arial"/>
                <w:spacing w:val="-2"/>
                <w:sz w:val="20"/>
                <w:szCs w:val="20"/>
              </w:rPr>
              <w:t xml:space="preserve"> </w:t>
            </w:r>
            <w:r w:rsidRPr="000A2FDA">
              <w:rPr>
                <w:rFonts w:ascii="Arial" w:eastAsia="Arial" w:hAnsi="Arial" w:cs="Arial"/>
                <w:sz w:val="20"/>
                <w:szCs w:val="20"/>
              </w:rPr>
              <w:t>€</w:t>
            </w:r>
          </w:p>
        </w:tc>
      </w:tr>
      <w:tr w:rsidR="000A2FDA" w:rsidRPr="000A2FDA" w:rsidTr="00A00318">
        <w:trPr>
          <w:trHeight w:hRule="exact" w:val="410"/>
        </w:trPr>
        <w:tc>
          <w:tcPr>
            <w:tcW w:w="4361" w:type="dxa"/>
            <w:tcBorders>
              <w:top w:val="single" w:sz="5" w:space="0" w:color="000000"/>
              <w:left w:val="single" w:sz="5" w:space="0" w:color="000000"/>
              <w:bottom w:val="single" w:sz="5" w:space="0" w:color="000000"/>
              <w:right w:val="single" w:sz="5" w:space="0" w:color="000000"/>
            </w:tcBorders>
          </w:tcPr>
          <w:p w:rsidR="000A2FDA" w:rsidRPr="000A2FDA" w:rsidRDefault="000A2FDA" w:rsidP="000A2FDA">
            <w:pPr>
              <w:pStyle w:val="TableParagraph"/>
              <w:spacing w:line="250" w:lineRule="exact"/>
              <w:ind w:left="102"/>
              <w:rPr>
                <w:rFonts w:ascii="Arial" w:eastAsia="Arial" w:hAnsi="Arial" w:cs="Arial"/>
                <w:sz w:val="20"/>
                <w:szCs w:val="20"/>
              </w:rPr>
            </w:pPr>
            <w:r w:rsidRPr="000A2FDA">
              <w:rPr>
                <w:rFonts w:ascii="Arial" w:hAnsi="Arial" w:cs="Arial"/>
                <w:spacing w:val="-1"/>
                <w:sz w:val="20"/>
                <w:szCs w:val="20"/>
              </w:rPr>
              <w:t>Stadt</w:t>
            </w:r>
            <w:r w:rsidRPr="000A2FDA">
              <w:rPr>
                <w:rFonts w:ascii="Arial" w:hAnsi="Arial" w:cs="Arial"/>
                <w:spacing w:val="2"/>
                <w:sz w:val="20"/>
                <w:szCs w:val="20"/>
              </w:rPr>
              <w:t xml:space="preserve"> </w:t>
            </w:r>
            <w:r w:rsidRPr="000A2FDA">
              <w:rPr>
                <w:rFonts w:ascii="Arial" w:hAnsi="Arial" w:cs="Arial"/>
                <w:spacing w:val="-1"/>
                <w:sz w:val="20"/>
                <w:szCs w:val="20"/>
              </w:rPr>
              <w:t>Landshut</w:t>
            </w:r>
          </w:p>
        </w:tc>
        <w:tc>
          <w:tcPr>
            <w:tcW w:w="3045" w:type="dxa"/>
            <w:tcBorders>
              <w:top w:val="single" w:sz="5" w:space="0" w:color="000000"/>
              <w:left w:val="single" w:sz="5" w:space="0" w:color="000000"/>
              <w:bottom w:val="single" w:sz="5" w:space="0" w:color="000000"/>
              <w:right w:val="single" w:sz="5" w:space="0" w:color="000000"/>
            </w:tcBorders>
          </w:tcPr>
          <w:p w:rsidR="000A2FDA" w:rsidRPr="000A2FDA" w:rsidRDefault="000A2FDA" w:rsidP="00A00318">
            <w:pPr>
              <w:pStyle w:val="TableParagraph"/>
              <w:spacing w:line="250" w:lineRule="exact"/>
              <w:rPr>
                <w:rFonts w:ascii="Arial" w:eastAsia="Arial" w:hAnsi="Arial" w:cs="Arial"/>
                <w:sz w:val="20"/>
                <w:szCs w:val="20"/>
              </w:rPr>
            </w:pPr>
            <w:r w:rsidRPr="000A2FDA">
              <w:rPr>
                <w:rFonts w:ascii="Arial" w:hAnsi="Arial" w:cs="Arial"/>
                <w:spacing w:val="-1"/>
                <w:sz w:val="20"/>
                <w:szCs w:val="20"/>
              </w:rPr>
              <w:t>(Derzeit</w:t>
            </w:r>
            <w:r w:rsidRPr="000A2FDA">
              <w:rPr>
                <w:rFonts w:ascii="Arial" w:hAnsi="Arial" w:cs="Arial"/>
                <w:spacing w:val="2"/>
                <w:sz w:val="20"/>
                <w:szCs w:val="20"/>
              </w:rPr>
              <w:t xml:space="preserve"> </w:t>
            </w:r>
            <w:r w:rsidRPr="000A2FDA">
              <w:rPr>
                <w:rFonts w:ascii="Arial" w:hAnsi="Arial" w:cs="Arial"/>
                <w:spacing w:val="-2"/>
                <w:sz w:val="20"/>
                <w:szCs w:val="20"/>
              </w:rPr>
              <w:t>wird</w:t>
            </w:r>
            <w:r w:rsidRPr="000A2FDA">
              <w:rPr>
                <w:rFonts w:ascii="Arial" w:hAnsi="Arial" w:cs="Arial"/>
                <w:sz w:val="20"/>
                <w:szCs w:val="20"/>
              </w:rPr>
              <w:t xml:space="preserve"> </w:t>
            </w:r>
            <w:r w:rsidRPr="000A2FDA">
              <w:rPr>
                <w:rFonts w:ascii="Arial" w:hAnsi="Arial" w:cs="Arial"/>
                <w:spacing w:val="-1"/>
                <w:sz w:val="20"/>
                <w:szCs w:val="20"/>
              </w:rPr>
              <w:t>Bescheid</w:t>
            </w:r>
            <w:r w:rsidRPr="000A2FDA">
              <w:rPr>
                <w:rFonts w:ascii="Arial" w:hAnsi="Arial" w:cs="Arial"/>
                <w:sz w:val="20"/>
                <w:szCs w:val="20"/>
              </w:rPr>
              <w:t xml:space="preserve"> </w:t>
            </w:r>
            <w:r w:rsidRPr="000A2FDA">
              <w:rPr>
                <w:rFonts w:ascii="Arial" w:hAnsi="Arial" w:cs="Arial"/>
                <w:spacing w:val="-1"/>
                <w:sz w:val="20"/>
                <w:szCs w:val="20"/>
              </w:rPr>
              <w:t>geändert</w:t>
            </w:r>
            <w:r w:rsidR="009A4A15">
              <w:rPr>
                <w:rFonts w:ascii="Arial" w:hAnsi="Arial" w:cs="Arial"/>
                <w:spacing w:val="-1"/>
                <w:sz w:val="20"/>
                <w:szCs w:val="20"/>
              </w:rPr>
              <w:t>.</w:t>
            </w:r>
            <w:r w:rsidRPr="000A2FDA">
              <w:rPr>
                <w:rFonts w:ascii="Arial" w:hAnsi="Arial" w:cs="Arial"/>
                <w:spacing w:val="-1"/>
                <w:sz w:val="20"/>
                <w:szCs w:val="20"/>
              </w:rPr>
              <w:t>)</w:t>
            </w:r>
          </w:p>
        </w:tc>
      </w:tr>
      <w:tr w:rsidR="000A2FDA" w:rsidRPr="000A2FDA" w:rsidTr="00A00318">
        <w:trPr>
          <w:trHeight w:hRule="exact" w:val="413"/>
        </w:trPr>
        <w:tc>
          <w:tcPr>
            <w:tcW w:w="4361" w:type="dxa"/>
            <w:tcBorders>
              <w:top w:val="single" w:sz="5" w:space="0" w:color="000000"/>
              <w:left w:val="single" w:sz="5" w:space="0" w:color="000000"/>
              <w:bottom w:val="single" w:sz="5" w:space="0" w:color="000000"/>
              <w:right w:val="single" w:sz="5" w:space="0" w:color="000000"/>
            </w:tcBorders>
          </w:tcPr>
          <w:p w:rsidR="000A2FDA" w:rsidRPr="000A2FDA" w:rsidRDefault="000A2FDA" w:rsidP="000A2FDA">
            <w:pPr>
              <w:pStyle w:val="TableParagraph"/>
              <w:spacing w:line="250" w:lineRule="exact"/>
              <w:ind w:left="102"/>
              <w:rPr>
                <w:rFonts w:ascii="Arial" w:eastAsia="Arial" w:hAnsi="Arial" w:cs="Arial"/>
                <w:sz w:val="20"/>
                <w:szCs w:val="20"/>
              </w:rPr>
            </w:pPr>
            <w:r w:rsidRPr="000A2FDA">
              <w:rPr>
                <w:rFonts w:ascii="Arial" w:hAnsi="Arial" w:cs="Arial"/>
                <w:spacing w:val="-1"/>
                <w:sz w:val="20"/>
                <w:szCs w:val="20"/>
              </w:rPr>
              <w:t>Stadt</w:t>
            </w:r>
            <w:r w:rsidRPr="000A2FDA">
              <w:rPr>
                <w:rFonts w:ascii="Arial" w:hAnsi="Arial" w:cs="Arial"/>
                <w:spacing w:val="2"/>
                <w:sz w:val="20"/>
                <w:szCs w:val="20"/>
              </w:rPr>
              <w:t xml:space="preserve"> </w:t>
            </w:r>
            <w:r w:rsidRPr="000A2FDA">
              <w:rPr>
                <w:rFonts w:ascii="Arial" w:hAnsi="Arial" w:cs="Arial"/>
                <w:spacing w:val="-2"/>
                <w:sz w:val="20"/>
                <w:szCs w:val="20"/>
              </w:rPr>
              <w:t>Straubing</w:t>
            </w:r>
          </w:p>
        </w:tc>
        <w:tc>
          <w:tcPr>
            <w:tcW w:w="3045" w:type="dxa"/>
            <w:tcBorders>
              <w:top w:val="single" w:sz="5" w:space="0" w:color="000000"/>
              <w:left w:val="single" w:sz="5" w:space="0" w:color="000000"/>
              <w:bottom w:val="single" w:sz="5" w:space="0" w:color="000000"/>
              <w:right w:val="single" w:sz="5" w:space="0" w:color="000000"/>
            </w:tcBorders>
          </w:tcPr>
          <w:p w:rsidR="000A2FDA" w:rsidRPr="000A2FDA" w:rsidRDefault="000A2FDA" w:rsidP="00A00318">
            <w:pPr>
              <w:pStyle w:val="TableParagraph"/>
              <w:spacing w:line="250" w:lineRule="exact"/>
              <w:ind w:right="98"/>
              <w:jc w:val="center"/>
              <w:rPr>
                <w:rFonts w:ascii="Arial" w:eastAsia="Arial" w:hAnsi="Arial" w:cs="Arial"/>
                <w:sz w:val="20"/>
                <w:szCs w:val="20"/>
              </w:rPr>
            </w:pPr>
            <w:r w:rsidRPr="000A2FDA">
              <w:rPr>
                <w:rFonts w:ascii="Arial" w:eastAsia="Arial" w:hAnsi="Arial" w:cs="Arial"/>
                <w:spacing w:val="-1"/>
                <w:sz w:val="20"/>
                <w:szCs w:val="20"/>
              </w:rPr>
              <w:t>31.504,79</w:t>
            </w:r>
            <w:r w:rsidRPr="000A2FDA">
              <w:rPr>
                <w:rFonts w:ascii="Arial" w:eastAsia="Arial" w:hAnsi="Arial" w:cs="Arial"/>
                <w:spacing w:val="-2"/>
                <w:sz w:val="20"/>
                <w:szCs w:val="20"/>
              </w:rPr>
              <w:t xml:space="preserve"> </w:t>
            </w:r>
            <w:r w:rsidRPr="000A2FDA">
              <w:rPr>
                <w:rFonts w:ascii="Arial" w:eastAsia="Arial" w:hAnsi="Arial" w:cs="Arial"/>
                <w:sz w:val="20"/>
                <w:szCs w:val="20"/>
              </w:rPr>
              <w:t>€</w:t>
            </w:r>
          </w:p>
        </w:tc>
      </w:tr>
      <w:tr w:rsidR="000A2FDA" w:rsidRPr="000A2FDA" w:rsidTr="00A00318">
        <w:trPr>
          <w:trHeight w:hRule="exact" w:val="413"/>
        </w:trPr>
        <w:tc>
          <w:tcPr>
            <w:tcW w:w="4361" w:type="dxa"/>
            <w:tcBorders>
              <w:top w:val="single" w:sz="5" w:space="0" w:color="000000"/>
              <w:left w:val="single" w:sz="5" w:space="0" w:color="000000"/>
              <w:bottom w:val="single" w:sz="5" w:space="0" w:color="000000"/>
              <w:right w:val="single" w:sz="5" w:space="0" w:color="000000"/>
            </w:tcBorders>
          </w:tcPr>
          <w:p w:rsidR="000A2FDA" w:rsidRPr="000A2FDA" w:rsidRDefault="000A2FDA" w:rsidP="000A2FDA">
            <w:pPr>
              <w:pStyle w:val="TableParagraph"/>
              <w:spacing w:line="250" w:lineRule="exact"/>
              <w:ind w:left="102"/>
              <w:rPr>
                <w:rFonts w:ascii="Arial" w:eastAsia="Arial" w:hAnsi="Arial" w:cs="Arial"/>
                <w:sz w:val="20"/>
                <w:szCs w:val="20"/>
              </w:rPr>
            </w:pPr>
            <w:r w:rsidRPr="000A2FDA">
              <w:rPr>
                <w:rFonts w:ascii="Arial" w:hAnsi="Arial" w:cs="Arial"/>
                <w:spacing w:val="-1"/>
                <w:sz w:val="20"/>
                <w:szCs w:val="20"/>
              </w:rPr>
              <w:t>Landkreis</w:t>
            </w:r>
            <w:r w:rsidRPr="000A2FDA">
              <w:rPr>
                <w:rFonts w:ascii="Arial" w:hAnsi="Arial" w:cs="Arial"/>
                <w:spacing w:val="1"/>
                <w:sz w:val="20"/>
                <w:szCs w:val="20"/>
              </w:rPr>
              <w:t xml:space="preserve"> </w:t>
            </w:r>
            <w:r w:rsidRPr="000A2FDA">
              <w:rPr>
                <w:rFonts w:ascii="Arial" w:hAnsi="Arial" w:cs="Arial"/>
                <w:spacing w:val="-1"/>
                <w:sz w:val="20"/>
                <w:szCs w:val="20"/>
              </w:rPr>
              <w:t>Deggendorf</w:t>
            </w:r>
          </w:p>
        </w:tc>
        <w:tc>
          <w:tcPr>
            <w:tcW w:w="3045" w:type="dxa"/>
            <w:tcBorders>
              <w:top w:val="single" w:sz="5" w:space="0" w:color="000000"/>
              <w:left w:val="single" w:sz="5" w:space="0" w:color="000000"/>
              <w:bottom w:val="single" w:sz="5" w:space="0" w:color="000000"/>
              <w:right w:val="single" w:sz="5" w:space="0" w:color="000000"/>
            </w:tcBorders>
          </w:tcPr>
          <w:p w:rsidR="000A2FDA" w:rsidRPr="000A2FDA" w:rsidRDefault="000A2FDA" w:rsidP="00A00318">
            <w:pPr>
              <w:pStyle w:val="TableParagraph"/>
              <w:spacing w:line="250" w:lineRule="exact"/>
              <w:ind w:right="98"/>
              <w:jc w:val="center"/>
              <w:rPr>
                <w:rFonts w:ascii="Arial" w:eastAsia="Arial" w:hAnsi="Arial" w:cs="Arial"/>
                <w:sz w:val="20"/>
                <w:szCs w:val="20"/>
              </w:rPr>
            </w:pPr>
            <w:r w:rsidRPr="000A2FDA">
              <w:rPr>
                <w:rFonts w:ascii="Arial" w:eastAsia="Arial" w:hAnsi="Arial" w:cs="Arial"/>
                <w:spacing w:val="-1"/>
                <w:sz w:val="20"/>
                <w:szCs w:val="20"/>
              </w:rPr>
              <w:t>39.928,68</w:t>
            </w:r>
            <w:r w:rsidRPr="000A2FDA">
              <w:rPr>
                <w:rFonts w:ascii="Arial" w:eastAsia="Arial" w:hAnsi="Arial" w:cs="Arial"/>
                <w:spacing w:val="-2"/>
                <w:sz w:val="20"/>
                <w:szCs w:val="20"/>
              </w:rPr>
              <w:t xml:space="preserve"> </w:t>
            </w:r>
            <w:r w:rsidRPr="000A2FDA">
              <w:rPr>
                <w:rFonts w:ascii="Arial" w:eastAsia="Arial" w:hAnsi="Arial" w:cs="Arial"/>
                <w:sz w:val="20"/>
                <w:szCs w:val="20"/>
              </w:rPr>
              <w:t>€</w:t>
            </w:r>
          </w:p>
        </w:tc>
      </w:tr>
      <w:tr w:rsidR="000A2FDA" w:rsidRPr="000A2FDA" w:rsidTr="00A00318">
        <w:trPr>
          <w:trHeight w:hRule="exact" w:val="410"/>
        </w:trPr>
        <w:tc>
          <w:tcPr>
            <w:tcW w:w="4361" w:type="dxa"/>
            <w:tcBorders>
              <w:top w:val="single" w:sz="5" w:space="0" w:color="000000"/>
              <w:left w:val="single" w:sz="5" w:space="0" w:color="000000"/>
              <w:bottom w:val="single" w:sz="5" w:space="0" w:color="000000"/>
              <w:right w:val="single" w:sz="5" w:space="0" w:color="000000"/>
            </w:tcBorders>
          </w:tcPr>
          <w:p w:rsidR="000A2FDA" w:rsidRPr="000A2FDA" w:rsidRDefault="000A2FDA" w:rsidP="000A2FDA">
            <w:pPr>
              <w:pStyle w:val="TableParagraph"/>
              <w:spacing w:line="250" w:lineRule="exact"/>
              <w:ind w:left="102"/>
              <w:rPr>
                <w:rFonts w:ascii="Arial" w:eastAsia="Arial" w:hAnsi="Arial" w:cs="Arial"/>
                <w:sz w:val="20"/>
                <w:szCs w:val="20"/>
              </w:rPr>
            </w:pPr>
            <w:r w:rsidRPr="000A2FDA">
              <w:rPr>
                <w:rFonts w:ascii="Arial" w:hAnsi="Arial" w:cs="Arial"/>
                <w:spacing w:val="-1"/>
                <w:sz w:val="20"/>
                <w:szCs w:val="20"/>
              </w:rPr>
              <w:t>Landkreis</w:t>
            </w:r>
            <w:r w:rsidRPr="000A2FDA">
              <w:rPr>
                <w:rFonts w:ascii="Arial" w:hAnsi="Arial" w:cs="Arial"/>
                <w:spacing w:val="1"/>
                <w:sz w:val="20"/>
                <w:szCs w:val="20"/>
              </w:rPr>
              <w:t xml:space="preserve"> </w:t>
            </w:r>
            <w:r w:rsidRPr="000A2FDA">
              <w:rPr>
                <w:rFonts w:ascii="Arial" w:hAnsi="Arial" w:cs="Arial"/>
                <w:spacing w:val="-1"/>
                <w:sz w:val="20"/>
                <w:szCs w:val="20"/>
              </w:rPr>
              <w:t>Dingolfing-Landau</w:t>
            </w:r>
          </w:p>
        </w:tc>
        <w:tc>
          <w:tcPr>
            <w:tcW w:w="3045" w:type="dxa"/>
            <w:tcBorders>
              <w:top w:val="single" w:sz="5" w:space="0" w:color="000000"/>
              <w:left w:val="single" w:sz="5" w:space="0" w:color="000000"/>
              <w:bottom w:val="single" w:sz="5" w:space="0" w:color="000000"/>
              <w:right w:val="single" w:sz="5" w:space="0" w:color="000000"/>
            </w:tcBorders>
          </w:tcPr>
          <w:p w:rsidR="000A2FDA" w:rsidRPr="000A2FDA" w:rsidRDefault="000A2FDA" w:rsidP="00A00318">
            <w:pPr>
              <w:pStyle w:val="TableParagraph"/>
              <w:spacing w:line="250" w:lineRule="exact"/>
              <w:ind w:right="98"/>
              <w:jc w:val="center"/>
              <w:rPr>
                <w:rFonts w:ascii="Arial" w:eastAsia="Arial" w:hAnsi="Arial" w:cs="Arial"/>
                <w:sz w:val="20"/>
                <w:szCs w:val="20"/>
              </w:rPr>
            </w:pPr>
            <w:r w:rsidRPr="000A2FDA">
              <w:rPr>
                <w:rFonts w:ascii="Arial" w:eastAsia="Arial" w:hAnsi="Arial" w:cs="Arial"/>
                <w:spacing w:val="-1"/>
                <w:sz w:val="20"/>
                <w:szCs w:val="20"/>
              </w:rPr>
              <w:t>13.050,00</w:t>
            </w:r>
            <w:r w:rsidRPr="000A2FDA">
              <w:rPr>
                <w:rFonts w:ascii="Arial" w:eastAsia="Arial" w:hAnsi="Arial" w:cs="Arial"/>
                <w:spacing w:val="-2"/>
                <w:sz w:val="20"/>
                <w:szCs w:val="20"/>
              </w:rPr>
              <w:t xml:space="preserve"> </w:t>
            </w:r>
            <w:r w:rsidRPr="000A2FDA">
              <w:rPr>
                <w:rFonts w:ascii="Arial" w:eastAsia="Arial" w:hAnsi="Arial" w:cs="Arial"/>
                <w:sz w:val="20"/>
                <w:szCs w:val="20"/>
              </w:rPr>
              <w:t>€</w:t>
            </w:r>
          </w:p>
        </w:tc>
      </w:tr>
      <w:tr w:rsidR="000A2FDA" w:rsidRPr="000A2FDA" w:rsidTr="00A00318">
        <w:trPr>
          <w:trHeight w:hRule="exact" w:val="413"/>
        </w:trPr>
        <w:tc>
          <w:tcPr>
            <w:tcW w:w="4361" w:type="dxa"/>
            <w:tcBorders>
              <w:top w:val="single" w:sz="5" w:space="0" w:color="000000"/>
              <w:left w:val="single" w:sz="5" w:space="0" w:color="000000"/>
              <w:bottom w:val="single" w:sz="5" w:space="0" w:color="000000"/>
              <w:right w:val="single" w:sz="5" w:space="0" w:color="000000"/>
            </w:tcBorders>
          </w:tcPr>
          <w:p w:rsidR="000A2FDA" w:rsidRPr="000A2FDA" w:rsidRDefault="000A2FDA" w:rsidP="000A2FDA">
            <w:pPr>
              <w:pStyle w:val="TableParagraph"/>
              <w:spacing w:line="250" w:lineRule="exact"/>
              <w:ind w:left="102"/>
              <w:rPr>
                <w:rFonts w:ascii="Arial" w:eastAsia="Arial" w:hAnsi="Arial" w:cs="Arial"/>
                <w:sz w:val="20"/>
                <w:szCs w:val="20"/>
              </w:rPr>
            </w:pPr>
            <w:r w:rsidRPr="000A2FDA">
              <w:rPr>
                <w:rFonts w:ascii="Arial" w:hAnsi="Arial" w:cs="Arial"/>
                <w:spacing w:val="-1"/>
                <w:sz w:val="20"/>
                <w:szCs w:val="20"/>
              </w:rPr>
              <w:t>Landkreis</w:t>
            </w:r>
            <w:r w:rsidRPr="000A2FDA">
              <w:rPr>
                <w:rFonts w:ascii="Arial" w:hAnsi="Arial" w:cs="Arial"/>
                <w:spacing w:val="1"/>
                <w:sz w:val="20"/>
                <w:szCs w:val="20"/>
              </w:rPr>
              <w:t xml:space="preserve"> </w:t>
            </w:r>
            <w:r w:rsidRPr="000A2FDA">
              <w:rPr>
                <w:rFonts w:ascii="Arial" w:hAnsi="Arial" w:cs="Arial"/>
                <w:spacing w:val="-1"/>
                <w:sz w:val="20"/>
                <w:szCs w:val="20"/>
              </w:rPr>
              <w:t>Kelheim</w:t>
            </w:r>
          </w:p>
        </w:tc>
        <w:tc>
          <w:tcPr>
            <w:tcW w:w="3045" w:type="dxa"/>
            <w:tcBorders>
              <w:top w:val="single" w:sz="5" w:space="0" w:color="000000"/>
              <w:left w:val="single" w:sz="5" w:space="0" w:color="000000"/>
              <w:bottom w:val="single" w:sz="5" w:space="0" w:color="000000"/>
              <w:right w:val="single" w:sz="5" w:space="0" w:color="000000"/>
            </w:tcBorders>
          </w:tcPr>
          <w:p w:rsidR="000A2FDA" w:rsidRPr="000A2FDA" w:rsidRDefault="000A2FDA" w:rsidP="00A00318">
            <w:pPr>
              <w:pStyle w:val="TableParagraph"/>
              <w:spacing w:line="250" w:lineRule="exact"/>
              <w:ind w:right="98"/>
              <w:jc w:val="center"/>
              <w:rPr>
                <w:rFonts w:ascii="Arial" w:eastAsia="Arial" w:hAnsi="Arial" w:cs="Arial"/>
                <w:sz w:val="20"/>
                <w:szCs w:val="20"/>
              </w:rPr>
            </w:pPr>
            <w:r w:rsidRPr="000A2FDA">
              <w:rPr>
                <w:rFonts w:ascii="Arial" w:eastAsia="Arial" w:hAnsi="Arial" w:cs="Arial"/>
                <w:spacing w:val="-1"/>
                <w:sz w:val="20"/>
                <w:szCs w:val="20"/>
              </w:rPr>
              <w:t>13.512,96</w:t>
            </w:r>
            <w:r w:rsidRPr="000A2FDA">
              <w:rPr>
                <w:rFonts w:ascii="Arial" w:eastAsia="Arial" w:hAnsi="Arial" w:cs="Arial"/>
                <w:spacing w:val="-2"/>
                <w:sz w:val="20"/>
                <w:szCs w:val="20"/>
              </w:rPr>
              <w:t xml:space="preserve"> </w:t>
            </w:r>
            <w:r w:rsidRPr="000A2FDA">
              <w:rPr>
                <w:rFonts w:ascii="Arial" w:eastAsia="Arial" w:hAnsi="Arial" w:cs="Arial"/>
                <w:sz w:val="20"/>
                <w:szCs w:val="20"/>
              </w:rPr>
              <w:t>€</w:t>
            </w:r>
          </w:p>
        </w:tc>
      </w:tr>
      <w:tr w:rsidR="000A2FDA" w:rsidRPr="000A2FDA" w:rsidTr="00A00318">
        <w:trPr>
          <w:trHeight w:hRule="exact" w:val="413"/>
        </w:trPr>
        <w:tc>
          <w:tcPr>
            <w:tcW w:w="4361" w:type="dxa"/>
            <w:tcBorders>
              <w:top w:val="single" w:sz="5" w:space="0" w:color="000000"/>
              <w:left w:val="single" w:sz="5" w:space="0" w:color="000000"/>
              <w:bottom w:val="single" w:sz="5" w:space="0" w:color="000000"/>
              <w:right w:val="single" w:sz="5" w:space="0" w:color="000000"/>
            </w:tcBorders>
          </w:tcPr>
          <w:p w:rsidR="000A2FDA" w:rsidRPr="000A2FDA" w:rsidRDefault="000A2FDA" w:rsidP="000A2FDA">
            <w:pPr>
              <w:pStyle w:val="TableParagraph"/>
              <w:spacing w:line="250" w:lineRule="exact"/>
              <w:ind w:left="102"/>
              <w:rPr>
                <w:rFonts w:ascii="Arial" w:eastAsia="Arial" w:hAnsi="Arial" w:cs="Arial"/>
                <w:sz w:val="20"/>
                <w:szCs w:val="20"/>
              </w:rPr>
            </w:pPr>
            <w:r w:rsidRPr="000A2FDA">
              <w:rPr>
                <w:rFonts w:ascii="Arial" w:hAnsi="Arial" w:cs="Arial"/>
                <w:spacing w:val="-1"/>
                <w:sz w:val="20"/>
                <w:szCs w:val="20"/>
              </w:rPr>
              <w:t>Landkreis</w:t>
            </w:r>
            <w:r w:rsidRPr="000A2FDA">
              <w:rPr>
                <w:rFonts w:ascii="Arial" w:hAnsi="Arial" w:cs="Arial"/>
                <w:spacing w:val="1"/>
                <w:sz w:val="20"/>
                <w:szCs w:val="20"/>
              </w:rPr>
              <w:t xml:space="preserve"> </w:t>
            </w:r>
            <w:r w:rsidRPr="000A2FDA">
              <w:rPr>
                <w:rFonts w:ascii="Arial" w:hAnsi="Arial" w:cs="Arial"/>
                <w:spacing w:val="-1"/>
                <w:sz w:val="20"/>
                <w:szCs w:val="20"/>
              </w:rPr>
              <w:t>Landshut</w:t>
            </w:r>
          </w:p>
        </w:tc>
        <w:tc>
          <w:tcPr>
            <w:tcW w:w="3045" w:type="dxa"/>
            <w:tcBorders>
              <w:top w:val="single" w:sz="5" w:space="0" w:color="000000"/>
              <w:left w:val="single" w:sz="5" w:space="0" w:color="000000"/>
              <w:bottom w:val="single" w:sz="5" w:space="0" w:color="000000"/>
              <w:right w:val="single" w:sz="5" w:space="0" w:color="000000"/>
            </w:tcBorders>
          </w:tcPr>
          <w:p w:rsidR="000A2FDA" w:rsidRPr="000A2FDA" w:rsidRDefault="000A2FDA" w:rsidP="00A00318">
            <w:pPr>
              <w:pStyle w:val="TableParagraph"/>
              <w:spacing w:line="250" w:lineRule="exact"/>
              <w:ind w:right="98"/>
              <w:jc w:val="center"/>
              <w:rPr>
                <w:rFonts w:ascii="Arial" w:eastAsia="Arial" w:hAnsi="Arial" w:cs="Arial"/>
                <w:sz w:val="20"/>
                <w:szCs w:val="20"/>
              </w:rPr>
            </w:pPr>
            <w:r w:rsidRPr="000A2FDA">
              <w:rPr>
                <w:rFonts w:ascii="Arial" w:eastAsia="Arial" w:hAnsi="Arial" w:cs="Arial"/>
                <w:spacing w:val="-1"/>
                <w:sz w:val="20"/>
                <w:szCs w:val="20"/>
              </w:rPr>
              <w:t>90.320,00</w:t>
            </w:r>
            <w:r w:rsidRPr="000A2FDA">
              <w:rPr>
                <w:rFonts w:ascii="Arial" w:eastAsia="Arial" w:hAnsi="Arial" w:cs="Arial"/>
                <w:spacing w:val="-2"/>
                <w:sz w:val="20"/>
                <w:szCs w:val="20"/>
              </w:rPr>
              <w:t xml:space="preserve"> </w:t>
            </w:r>
            <w:r w:rsidRPr="000A2FDA">
              <w:rPr>
                <w:rFonts w:ascii="Arial" w:eastAsia="Arial" w:hAnsi="Arial" w:cs="Arial"/>
                <w:sz w:val="20"/>
                <w:szCs w:val="20"/>
              </w:rPr>
              <w:t>€</w:t>
            </w:r>
          </w:p>
        </w:tc>
      </w:tr>
      <w:tr w:rsidR="000A2FDA" w:rsidRPr="000A2FDA" w:rsidTr="00A00318">
        <w:trPr>
          <w:trHeight w:hRule="exact" w:val="413"/>
        </w:trPr>
        <w:tc>
          <w:tcPr>
            <w:tcW w:w="4361" w:type="dxa"/>
            <w:tcBorders>
              <w:top w:val="single" w:sz="5" w:space="0" w:color="000000"/>
              <w:left w:val="single" w:sz="5" w:space="0" w:color="000000"/>
              <w:bottom w:val="single" w:sz="5" w:space="0" w:color="000000"/>
              <w:right w:val="single" w:sz="5" w:space="0" w:color="000000"/>
            </w:tcBorders>
          </w:tcPr>
          <w:p w:rsidR="000A2FDA" w:rsidRPr="000A2FDA" w:rsidRDefault="000A2FDA" w:rsidP="000A2FDA">
            <w:pPr>
              <w:pStyle w:val="TableParagraph"/>
              <w:spacing w:line="250" w:lineRule="exact"/>
              <w:ind w:left="102"/>
              <w:rPr>
                <w:rFonts w:ascii="Arial" w:eastAsia="Arial" w:hAnsi="Arial" w:cs="Arial"/>
                <w:sz w:val="20"/>
                <w:szCs w:val="20"/>
              </w:rPr>
            </w:pPr>
            <w:r w:rsidRPr="000A2FDA">
              <w:rPr>
                <w:rFonts w:ascii="Arial" w:hAnsi="Arial" w:cs="Arial"/>
                <w:spacing w:val="-1"/>
                <w:sz w:val="20"/>
                <w:szCs w:val="20"/>
              </w:rPr>
              <w:t>Landkreis</w:t>
            </w:r>
            <w:r w:rsidRPr="000A2FDA">
              <w:rPr>
                <w:rFonts w:ascii="Arial" w:hAnsi="Arial" w:cs="Arial"/>
                <w:spacing w:val="1"/>
                <w:sz w:val="20"/>
                <w:szCs w:val="20"/>
              </w:rPr>
              <w:t xml:space="preserve"> </w:t>
            </w:r>
            <w:r w:rsidRPr="000A2FDA">
              <w:rPr>
                <w:rFonts w:ascii="Arial" w:hAnsi="Arial" w:cs="Arial"/>
                <w:spacing w:val="-1"/>
                <w:sz w:val="20"/>
                <w:szCs w:val="20"/>
              </w:rPr>
              <w:t>Regen</w:t>
            </w:r>
          </w:p>
        </w:tc>
        <w:tc>
          <w:tcPr>
            <w:tcW w:w="3045" w:type="dxa"/>
            <w:tcBorders>
              <w:top w:val="single" w:sz="5" w:space="0" w:color="000000"/>
              <w:left w:val="single" w:sz="5" w:space="0" w:color="000000"/>
              <w:bottom w:val="single" w:sz="5" w:space="0" w:color="000000"/>
              <w:right w:val="single" w:sz="5" w:space="0" w:color="000000"/>
            </w:tcBorders>
          </w:tcPr>
          <w:p w:rsidR="000A2FDA" w:rsidRPr="000A2FDA" w:rsidRDefault="000A2FDA" w:rsidP="00A00318">
            <w:pPr>
              <w:pStyle w:val="TableParagraph"/>
              <w:spacing w:line="250" w:lineRule="exact"/>
              <w:ind w:right="98"/>
              <w:jc w:val="center"/>
              <w:rPr>
                <w:rFonts w:ascii="Arial" w:eastAsia="Arial" w:hAnsi="Arial" w:cs="Arial"/>
                <w:sz w:val="20"/>
                <w:szCs w:val="20"/>
              </w:rPr>
            </w:pPr>
            <w:r w:rsidRPr="000A2FDA">
              <w:rPr>
                <w:rFonts w:ascii="Arial" w:eastAsia="Arial" w:hAnsi="Arial" w:cs="Arial"/>
                <w:spacing w:val="-1"/>
                <w:sz w:val="20"/>
                <w:szCs w:val="20"/>
              </w:rPr>
              <w:t>13.147,20</w:t>
            </w:r>
            <w:r w:rsidRPr="000A2FDA">
              <w:rPr>
                <w:rFonts w:ascii="Arial" w:eastAsia="Arial" w:hAnsi="Arial" w:cs="Arial"/>
                <w:spacing w:val="-2"/>
                <w:sz w:val="20"/>
                <w:szCs w:val="20"/>
              </w:rPr>
              <w:t xml:space="preserve"> </w:t>
            </w:r>
            <w:r w:rsidRPr="000A2FDA">
              <w:rPr>
                <w:rFonts w:ascii="Arial" w:eastAsia="Arial" w:hAnsi="Arial" w:cs="Arial"/>
                <w:sz w:val="20"/>
                <w:szCs w:val="20"/>
              </w:rPr>
              <w:t>€</w:t>
            </w:r>
          </w:p>
        </w:tc>
      </w:tr>
      <w:tr w:rsidR="000A2FDA" w:rsidRPr="000A2FDA" w:rsidTr="00A00318">
        <w:trPr>
          <w:trHeight w:hRule="exact" w:val="413"/>
        </w:trPr>
        <w:tc>
          <w:tcPr>
            <w:tcW w:w="4361" w:type="dxa"/>
            <w:tcBorders>
              <w:top w:val="single" w:sz="5" w:space="0" w:color="000000"/>
              <w:left w:val="single" w:sz="5" w:space="0" w:color="000000"/>
              <w:bottom w:val="single" w:sz="5" w:space="0" w:color="000000"/>
              <w:right w:val="single" w:sz="5" w:space="0" w:color="000000"/>
            </w:tcBorders>
          </w:tcPr>
          <w:p w:rsidR="000A2FDA" w:rsidRPr="000A2FDA" w:rsidRDefault="000A2FDA" w:rsidP="000A2FDA">
            <w:pPr>
              <w:pStyle w:val="TableParagraph"/>
              <w:spacing w:line="250" w:lineRule="exact"/>
              <w:ind w:left="102"/>
              <w:rPr>
                <w:rFonts w:ascii="Arial" w:eastAsia="Arial" w:hAnsi="Arial" w:cs="Arial"/>
                <w:sz w:val="20"/>
                <w:szCs w:val="20"/>
              </w:rPr>
            </w:pPr>
            <w:r w:rsidRPr="000A2FDA">
              <w:rPr>
                <w:rFonts w:ascii="Arial" w:hAnsi="Arial" w:cs="Arial"/>
                <w:spacing w:val="-1"/>
                <w:sz w:val="20"/>
                <w:szCs w:val="20"/>
              </w:rPr>
              <w:t>Landkreis</w:t>
            </w:r>
            <w:r w:rsidRPr="000A2FDA">
              <w:rPr>
                <w:rFonts w:ascii="Arial" w:hAnsi="Arial" w:cs="Arial"/>
                <w:spacing w:val="1"/>
                <w:sz w:val="20"/>
                <w:szCs w:val="20"/>
              </w:rPr>
              <w:t xml:space="preserve"> </w:t>
            </w:r>
            <w:r w:rsidRPr="000A2FDA">
              <w:rPr>
                <w:rFonts w:ascii="Arial" w:hAnsi="Arial" w:cs="Arial"/>
                <w:spacing w:val="-1"/>
                <w:sz w:val="20"/>
                <w:szCs w:val="20"/>
              </w:rPr>
              <w:t>Rottal-Inn</w:t>
            </w:r>
          </w:p>
        </w:tc>
        <w:tc>
          <w:tcPr>
            <w:tcW w:w="3045" w:type="dxa"/>
            <w:tcBorders>
              <w:top w:val="single" w:sz="5" w:space="0" w:color="000000"/>
              <w:left w:val="single" w:sz="5" w:space="0" w:color="000000"/>
              <w:bottom w:val="single" w:sz="5" w:space="0" w:color="000000"/>
              <w:right w:val="single" w:sz="5" w:space="0" w:color="000000"/>
            </w:tcBorders>
          </w:tcPr>
          <w:p w:rsidR="000A2FDA" w:rsidRPr="000A2FDA" w:rsidRDefault="000A2FDA" w:rsidP="00A00318">
            <w:pPr>
              <w:pStyle w:val="TableParagraph"/>
              <w:spacing w:line="250" w:lineRule="exact"/>
              <w:ind w:right="98"/>
              <w:jc w:val="center"/>
              <w:rPr>
                <w:rFonts w:ascii="Arial" w:eastAsia="Arial" w:hAnsi="Arial" w:cs="Arial"/>
                <w:sz w:val="20"/>
                <w:szCs w:val="20"/>
              </w:rPr>
            </w:pPr>
            <w:r w:rsidRPr="000A2FDA">
              <w:rPr>
                <w:rFonts w:ascii="Arial" w:eastAsia="Arial" w:hAnsi="Arial" w:cs="Arial"/>
                <w:spacing w:val="-1"/>
                <w:sz w:val="20"/>
                <w:szCs w:val="20"/>
              </w:rPr>
              <w:t>27.680,00</w:t>
            </w:r>
            <w:r w:rsidRPr="000A2FDA">
              <w:rPr>
                <w:rFonts w:ascii="Arial" w:eastAsia="Arial" w:hAnsi="Arial" w:cs="Arial"/>
                <w:spacing w:val="-2"/>
                <w:sz w:val="20"/>
                <w:szCs w:val="20"/>
              </w:rPr>
              <w:t xml:space="preserve"> </w:t>
            </w:r>
            <w:r w:rsidRPr="000A2FDA">
              <w:rPr>
                <w:rFonts w:ascii="Arial" w:eastAsia="Arial" w:hAnsi="Arial" w:cs="Arial"/>
                <w:sz w:val="20"/>
                <w:szCs w:val="20"/>
              </w:rPr>
              <w:t>€</w:t>
            </w:r>
          </w:p>
        </w:tc>
      </w:tr>
      <w:tr w:rsidR="000A2FDA" w:rsidRPr="000A2FDA" w:rsidTr="00A00318">
        <w:trPr>
          <w:trHeight w:hRule="exact" w:val="410"/>
        </w:trPr>
        <w:tc>
          <w:tcPr>
            <w:tcW w:w="4361" w:type="dxa"/>
            <w:tcBorders>
              <w:top w:val="single" w:sz="5" w:space="0" w:color="000000"/>
              <w:left w:val="single" w:sz="5" w:space="0" w:color="000000"/>
              <w:bottom w:val="single" w:sz="5" w:space="0" w:color="000000"/>
              <w:right w:val="single" w:sz="5" w:space="0" w:color="000000"/>
            </w:tcBorders>
          </w:tcPr>
          <w:p w:rsidR="000A2FDA" w:rsidRPr="000A2FDA" w:rsidRDefault="000A2FDA" w:rsidP="000A2FDA">
            <w:pPr>
              <w:pStyle w:val="TableParagraph"/>
              <w:spacing w:line="250" w:lineRule="exact"/>
              <w:ind w:left="102"/>
              <w:rPr>
                <w:rFonts w:ascii="Arial" w:eastAsia="Arial" w:hAnsi="Arial" w:cs="Arial"/>
                <w:sz w:val="20"/>
                <w:szCs w:val="20"/>
              </w:rPr>
            </w:pPr>
            <w:r w:rsidRPr="000A2FDA">
              <w:rPr>
                <w:rFonts w:ascii="Arial" w:hAnsi="Arial" w:cs="Arial"/>
                <w:spacing w:val="-1"/>
                <w:sz w:val="20"/>
                <w:szCs w:val="20"/>
              </w:rPr>
              <w:t>Stadt</w:t>
            </w:r>
            <w:r w:rsidRPr="000A2FDA">
              <w:rPr>
                <w:rFonts w:ascii="Arial" w:hAnsi="Arial" w:cs="Arial"/>
                <w:spacing w:val="2"/>
                <w:sz w:val="20"/>
                <w:szCs w:val="20"/>
              </w:rPr>
              <w:t xml:space="preserve"> </w:t>
            </w:r>
            <w:r w:rsidRPr="000A2FDA">
              <w:rPr>
                <w:rFonts w:ascii="Arial" w:hAnsi="Arial" w:cs="Arial"/>
                <w:spacing w:val="-2"/>
                <w:sz w:val="20"/>
                <w:szCs w:val="20"/>
              </w:rPr>
              <w:t>Amberg</w:t>
            </w:r>
          </w:p>
        </w:tc>
        <w:tc>
          <w:tcPr>
            <w:tcW w:w="3045" w:type="dxa"/>
            <w:tcBorders>
              <w:top w:val="single" w:sz="5" w:space="0" w:color="000000"/>
              <w:left w:val="single" w:sz="5" w:space="0" w:color="000000"/>
              <w:bottom w:val="single" w:sz="5" w:space="0" w:color="000000"/>
              <w:right w:val="single" w:sz="5" w:space="0" w:color="000000"/>
            </w:tcBorders>
          </w:tcPr>
          <w:p w:rsidR="000A2FDA" w:rsidRPr="000A2FDA" w:rsidRDefault="000A2FDA" w:rsidP="00A00318">
            <w:pPr>
              <w:pStyle w:val="TableParagraph"/>
              <w:spacing w:line="250" w:lineRule="exact"/>
              <w:ind w:right="98"/>
              <w:jc w:val="center"/>
              <w:rPr>
                <w:rFonts w:ascii="Arial" w:eastAsia="Arial" w:hAnsi="Arial" w:cs="Arial"/>
                <w:sz w:val="20"/>
                <w:szCs w:val="20"/>
              </w:rPr>
            </w:pPr>
            <w:r w:rsidRPr="000A2FDA">
              <w:rPr>
                <w:rFonts w:ascii="Arial" w:eastAsia="Arial" w:hAnsi="Arial" w:cs="Arial"/>
                <w:spacing w:val="-1"/>
                <w:sz w:val="20"/>
                <w:szCs w:val="20"/>
              </w:rPr>
              <w:t>59.360,00</w:t>
            </w:r>
            <w:r w:rsidRPr="000A2FDA">
              <w:rPr>
                <w:rFonts w:ascii="Arial" w:eastAsia="Arial" w:hAnsi="Arial" w:cs="Arial"/>
                <w:spacing w:val="-2"/>
                <w:sz w:val="20"/>
                <w:szCs w:val="20"/>
              </w:rPr>
              <w:t xml:space="preserve"> </w:t>
            </w:r>
            <w:r w:rsidRPr="000A2FDA">
              <w:rPr>
                <w:rFonts w:ascii="Arial" w:eastAsia="Arial" w:hAnsi="Arial" w:cs="Arial"/>
                <w:sz w:val="20"/>
                <w:szCs w:val="20"/>
              </w:rPr>
              <w:t>€</w:t>
            </w:r>
          </w:p>
        </w:tc>
      </w:tr>
      <w:tr w:rsidR="000A2FDA" w:rsidRPr="000A2FDA" w:rsidTr="00A00318">
        <w:trPr>
          <w:trHeight w:hRule="exact" w:val="413"/>
        </w:trPr>
        <w:tc>
          <w:tcPr>
            <w:tcW w:w="4361" w:type="dxa"/>
            <w:tcBorders>
              <w:top w:val="single" w:sz="5" w:space="0" w:color="000000"/>
              <w:left w:val="single" w:sz="5" w:space="0" w:color="000000"/>
              <w:bottom w:val="single" w:sz="5" w:space="0" w:color="000000"/>
              <w:right w:val="single" w:sz="5" w:space="0" w:color="000000"/>
            </w:tcBorders>
          </w:tcPr>
          <w:p w:rsidR="000A2FDA" w:rsidRPr="000A2FDA" w:rsidRDefault="000A2FDA" w:rsidP="000A2FDA">
            <w:pPr>
              <w:pStyle w:val="TableParagraph"/>
              <w:spacing w:line="252" w:lineRule="exact"/>
              <w:ind w:left="102"/>
              <w:rPr>
                <w:rFonts w:ascii="Arial" w:eastAsia="Arial" w:hAnsi="Arial" w:cs="Arial"/>
                <w:sz w:val="20"/>
                <w:szCs w:val="20"/>
              </w:rPr>
            </w:pPr>
            <w:r w:rsidRPr="000A2FDA">
              <w:rPr>
                <w:rFonts w:ascii="Arial" w:hAnsi="Arial" w:cs="Arial"/>
                <w:spacing w:val="-1"/>
                <w:sz w:val="20"/>
                <w:szCs w:val="20"/>
              </w:rPr>
              <w:t>Stadt</w:t>
            </w:r>
            <w:r w:rsidRPr="000A2FDA">
              <w:rPr>
                <w:rFonts w:ascii="Arial" w:hAnsi="Arial" w:cs="Arial"/>
                <w:spacing w:val="2"/>
                <w:sz w:val="20"/>
                <w:szCs w:val="20"/>
              </w:rPr>
              <w:t xml:space="preserve"> </w:t>
            </w:r>
            <w:r w:rsidRPr="000A2FDA">
              <w:rPr>
                <w:rFonts w:ascii="Arial" w:hAnsi="Arial" w:cs="Arial"/>
                <w:spacing w:val="-2"/>
                <w:sz w:val="20"/>
                <w:szCs w:val="20"/>
              </w:rPr>
              <w:t>Regensburg</w:t>
            </w:r>
          </w:p>
        </w:tc>
        <w:tc>
          <w:tcPr>
            <w:tcW w:w="3045" w:type="dxa"/>
            <w:tcBorders>
              <w:top w:val="single" w:sz="5" w:space="0" w:color="000000"/>
              <w:left w:val="single" w:sz="5" w:space="0" w:color="000000"/>
              <w:bottom w:val="single" w:sz="5" w:space="0" w:color="000000"/>
              <w:right w:val="single" w:sz="5" w:space="0" w:color="000000"/>
            </w:tcBorders>
          </w:tcPr>
          <w:p w:rsidR="000A2FDA" w:rsidRPr="000A2FDA" w:rsidRDefault="000A2FDA" w:rsidP="00A00318">
            <w:pPr>
              <w:pStyle w:val="TableParagraph"/>
              <w:spacing w:line="252" w:lineRule="exact"/>
              <w:ind w:right="98"/>
              <w:jc w:val="center"/>
              <w:rPr>
                <w:rFonts w:ascii="Arial" w:eastAsia="Arial" w:hAnsi="Arial" w:cs="Arial"/>
                <w:sz w:val="20"/>
                <w:szCs w:val="20"/>
              </w:rPr>
            </w:pPr>
            <w:r w:rsidRPr="000A2FDA">
              <w:rPr>
                <w:rFonts w:ascii="Arial" w:eastAsia="Arial" w:hAnsi="Arial" w:cs="Arial"/>
                <w:spacing w:val="-1"/>
                <w:sz w:val="20"/>
                <w:szCs w:val="20"/>
              </w:rPr>
              <w:t>154.746,90</w:t>
            </w:r>
            <w:r w:rsidRPr="000A2FDA">
              <w:rPr>
                <w:rFonts w:ascii="Arial" w:eastAsia="Arial" w:hAnsi="Arial" w:cs="Arial"/>
                <w:spacing w:val="-2"/>
                <w:sz w:val="20"/>
                <w:szCs w:val="20"/>
              </w:rPr>
              <w:t xml:space="preserve"> </w:t>
            </w:r>
            <w:r w:rsidRPr="000A2FDA">
              <w:rPr>
                <w:rFonts w:ascii="Arial" w:eastAsia="Arial" w:hAnsi="Arial" w:cs="Arial"/>
                <w:sz w:val="20"/>
                <w:szCs w:val="20"/>
              </w:rPr>
              <w:t>€</w:t>
            </w:r>
          </w:p>
        </w:tc>
      </w:tr>
      <w:tr w:rsidR="000A2FDA" w:rsidRPr="000A2FDA" w:rsidTr="00A00318">
        <w:trPr>
          <w:trHeight w:hRule="exact" w:val="413"/>
        </w:trPr>
        <w:tc>
          <w:tcPr>
            <w:tcW w:w="4361" w:type="dxa"/>
            <w:tcBorders>
              <w:top w:val="single" w:sz="5" w:space="0" w:color="000000"/>
              <w:left w:val="single" w:sz="5" w:space="0" w:color="000000"/>
              <w:bottom w:val="single" w:sz="5" w:space="0" w:color="000000"/>
              <w:right w:val="single" w:sz="5" w:space="0" w:color="000000"/>
            </w:tcBorders>
          </w:tcPr>
          <w:p w:rsidR="000A2FDA" w:rsidRPr="000A2FDA" w:rsidRDefault="000A2FDA" w:rsidP="000A2FDA">
            <w:pPr>
              <w:pStyle w:val="TableParagraph"/>
              <w:spacing w:line="250" w:lineRule="exact"/>
              <w:ind w:left="102"/>
              <w:rPr>
                <w:rFonts w:ascii="Arial" w:eastAsia="Arial" w:hAnsi="Arial" w:cs="Arial"/>
                <w:sz w:val="20"/>
                <w:szCs w:val="20"/>
              </w:rPr>
            </w:pPr>
            <w:r w:rsidRPr="000A2FDA">
              <w:rPr>
                <w:rFonts w:ascii="Arial" w:hAnsi="Arial" w:cs="Arial"/>
                <w:spacing w:val="-1"/>
                <w:sz w:val="20"/>
                <w:szCs w:val="20"/>
              </w:rPr>
              <w:t>Stadt</w:t>
            </w:r>
            <w:r w:rsidRPr="000A2FDA">
              <w:rPr>
                <w:rFonts w:ascii="Arial" w:hAnsi="Arial" w:cs="Arial"/>
                <w:spacing w:val="-6"/>
                <w:sz w:val="20"/>
                <w:szCs w:val="20"/>
              </w:rPr>
              <w:t xml:space="preserve"> </w:t>
            </w:r>
            <w:r w:rsidRPr="000A2FDA">
              <w:rPr>
                <w:rFonts w:ascii="Arial" w:hAnsi="Arial" w:cs="Arial"/>
                <w:sz w:val="20"/>
                <w:szCs w:val="20"/>
              </w:rPr>
              <w:t xml:space="preserve">Weiden </w:t>
            </w:r>
            <w:r w:rsidRPr="000A2FDA">
              <w:rPr>
                <w:rFonts w:ascii="Arial" w:hAnsi="Arial" w:cs="Arial"/>
                <w:spacing w:val="-1"/>
                <w:sz w:val="20"/>
                <w:szCs w:val="20"/>
              </w:rPr>
              <w:t>i.d.Opf.</w:t>
            </w:r>
          </w:p>
        </w:tc>
        <w:tc>
          <w:tcPr>
            <w:tcW w:w="3045" w:type="dxa"/>
            <w:tcBorders>
              <w:top w:val="single" w:sz="5" w:space="0" w:color="000000"/>
              <w:left w:val="single" w:sz="5" w:space="0" w:color="000000"/>
              <w:bottom w:val="single" w:sz="5" w:space="0" w:color="000000"/>
              <w:right w:val="single" w:sz="5" w:space="0" w:color="000000"/>
            </w:tcBorders>
          </w:tcPr>
          <w:p w:rsidR="000A2FDA" w:rsidRPr="000A2FDA" w:rsidRDefault="000A2FDA" w:rsidP="00A00318">
            <w:pPr>
              <w:pStyle w:val="TableParagraph"/>
              <w:spacing w:line="250" w:lineRule="exact"/>
              <w:ind w:right="98"/>
              <w:jc w:val="center"/>
              <w:rPr>
                <w:rFonts w:ascii="Arial" w:eastAsia="Arial" w:hAnsi="Arial" w:cs="Arial"/>
                <w:sz w:val="20"/>
                <w:szCs w:val="20"/>
              </w:rPr>
            </w:pPr>
            <w:r w:rsidRPr="000A2FDA">
              <w:rPr>
                <w:rFonts w:ascii="Arial" w:eastAsia="Arial" w:hAnsi="Arial" w:cs="Arial"/>
                <w:spacing w:val="-1"/>
                <w:sz w:val="20"/>
                <w:szCs w:val="20"/>
              </w:rPr>
              <w:t>42.750,00</w:t>
            </w:r>
            <w:r w:rsidRPr="000A2FDA">
              <w:rPr>
                <w:rFonts w:ascii="Arial" w:eastAsia="Arial" w:hAnsi="Arial" w:cs="Arial"/>
                <w:spacing w:val="-2"/>
                <w:sz w:val="20"/>
                <w:szCs w:val="20"/>
              </w:rPr>
              <w:t xml:space="preserve"> </w:t>
            </w:r>
            <w:r w:rsidRPr="000A2FDA">
              <w:rPr>
                <w:rFonts w:ascii="Arial" w:eastAsia="Arial" w:hAnsi="Arial" w:cs="Arial"/>
                <w:sz w:val="20"/>
                <w:szCs w:val="20"/>
              </w:rPr>
              <w:t>€</w:t>
            </w:r>
          </w:p>
        </w:tc>
      </w:tr>
      <w:tr w:rsidR="000A2FDA" w:rsidRPr="000A2FDA" w:rsidTr="00A00318">
        <w:trPr>
          <w:trHeight w:hRule="exact" w:val="410"/>
        </w:trPr>
        <w:tc>
          <w:tcPr>
            <w:tcW w:w="4361" w:type="dxa"/>
            <w:tcBorders>
              <w:top w:val="single" w:sz="5" w:space="0" w:color="000000"/>
              <w:left w:val="single" w:sz="5" w:space="0" w:color="000000"/>
              <w:bottom w:val="single" w:sz="5" w:space="0" w:color="000000"/>
              <w:right w:val="single" w:sz="5" w:space="0" w:color="000000"/>
            </w:tcBorders>
          </w:tcPr>
          <w:p w:rsidR="000A2FDA" w:rsidRPr="000A2FDA" w:rsidRDefault="000A2FDA" w:rsidP="000A2FDA">
            <w:pPr>
              <w:pStyle w:val="TableParagraph"/>
              <w:spacing w:line="250" w:lineRule="exact"/>
              <w:ind w:left="102"/>
              <w:rPr>
                <w:rFonts w:ascii="Arial" w:eastAsia="Arial" w:hAnsi="Arial" w:cs="Arial"/>
                <w:sz w:val="20"/>
                <w:szCs w:val="20"/>
              </w:rPr>
            </w:pPr>
            <w:r w:rsidRPr="000A2FDA">
              <w:rPr>
                <w:rFonts w:ascii="Arial" w:hAnsi="Arial" w:cs="Arial"/>
                <w:spacing w:val="-1"/>
                <w:sz w:val="20"/>
                <w:szCs w:val="20"/>
              </w:rPr>
              <w:t>Landkreis</w:t>
            </w:r>
            <w:r w:rsidRPr="000A2FDA">
              <w:rPr>
                <w:rFonts w:ascii="Arial" w:hAnsi="Arial" w:cs="Arial"/>
                <w:spacing w:val="1"/>
                <w:sz w:val="20"/>
                <w:szCs w:val="20"/>
              </w:rPr>
              <w:t xml:space="preserve"> </w:t>
            </w:r>
            <w:r w:rsidRPr="000A2FDA">
              <w:rPr>
                <w:rFonts w:ascii="Arial" w:hAnsi="Arial" w:cs="Arial"/>
                <w:spacing w:val="-1"/>
                <w:sz w:val="20"/>
                <w:szCs w:val="20"/>
              </w:rPr>
              <w:t>Amberg-Sulzbach</w:t>
            </w:r>
          </w:p>
        </w:tc>
        <w:tc>
          <w:tcPr>
            <w:tcW w:w="3045" w:type="dxa"/>
            <w:tcBorders>
              <w:top w:val="single" w:sz="5" w:space="0" w:color="000000"/>
              <w:left w:val="single" w:sz="5" w:space="0" w:color="000000"/>
              <w:bottom w:val="single" w:sz="5" w:space="0" w:color="000000"/>
              <w:right w:val="single" w:sz="5" w:space="0" w:color="000000"/>
            </w:tcBorders>
          </w:tcPr>
          <w:p w:rsidR="000A2FDA" w:rsidRPr="000A2FDA" w:rsidRDefault="000A2FDA" w:rsidP="00A00318">
            <w:pPr>
              <w:pStyle w:val="TableParagraph"/>
              <w:spacing w:line="250" w:lineRule="exact"/>
              <w:ind w:right="98"/>
              <w:jc w:val="center"/>
              <w:rPr>
                <w:rFonts w:ascii="Arial" w:eastAsia="Arial" w:hAnsi="Arial" w:cs="Arial"/>
                <w:sz w:val="20"/>
                <w:szCs w:val="20"/>
              </w:rPr>
            </w:pPr>
            <w:r w:rsidRPr="000A2FDA">
              <w:rPr>
                <w:rFonts w:ascii="Arial" w:eastAsia="Arial" w:hAnsi="Arial" w:cs="Arial"/>
                <w:spacing w:val="-1"/>
                <w:sz w:val="20"/>
                <w:szCs w:val="20"/>
              </w:rPr>
              <w:t>19.202,48</w:t>
            </w:r>
            <w:r w:rsidRPr="000A2FDA">
              <w:rPr>
                <w:rFonts w:ascii="Arial" w:eastAsia="Arial" w:hAnsi="Arial" w:cs="Arial"/>
                <w:spacing w:val="-2"/>
                <w:sz w:val="20"/>
                <w:szCs w:val="20"/>
              </w:rPr>
              <w:t xml:space="preserve"> </w:t>
            </w:r>
            <w:r w:rsidRPr="000A2FDA">
              <w:rPr>
                <w:rFonts w:ascii="Arial" w:eastAsia="Arial" w:hAnsi="Arial" w:cs="Arial"/>
                <w:sz w:val="20"/>
                <w:szCs w:val="20"/>
              </w:rPr>
              <w:t>€</w:t>
            </w:r>
          </w:p>
        </w:tc>
      </w:tr>
      <w:tr w:rsidR="000A2FDA" w:rsidRPr="000A2FDA" w:rsidTr="00A00318">
        <w:trPr>
          <w:trHeight w:hRule="exact" w:val="413"/>
        </w:trPr>
        <w:tc>
          <w:tcPr>
            <w:tcW w:w="4361" w:type="dxa"/>
            <w:tcBorders>
              <w:top w:val="single" w:sz="5" w:space="0" w:color="000000"/>
              <w:left w:val="single" w:sz="5" w:space="0" w:color="000000"/>
              <w:bottom w:val="single" w:sz="5" w:space="0" w:color="000000"/>
              <w:right w:val="single" w:sz="5" w:space="0" w:color="000000"/>
            </w:tcBorders>
          </w:tcPr>
          <w:p w:rsidR="000A2FDA" w:rsidRPr="000A2FDA" w:rsidRDefault="000A2FDA" w:rsidP="000A2FDA">
            <w:pPr>
              <w:pStyle w:val="TableParagraph"/>
              <w:spacing w:line="252" w:lineRule="exact"/>
              <w:ind w:left="102"/>
              <w:rPr>
                <w:rFonts w:ascii="Arial" w:eastAsia="Arial" w:hAnsi="Arial" w:cs="Arial"/>
                <w:sz w:val="20"/>
                <w:szCs w:val="20"/>
              </w:rPr>
            </w:pPr>
            <w:r w:rsidRPr="000A2FDA">
              <w:rPr>
                <w:rFonts w:ascii="Arial" w:hAnsi="Arial" w:cs="Arial"/>
                <w:spacing w:val="-1"/>
                <w:sz w:val="20"/>
                <w:szCs w:val="20"/>
              </w:rPr>
              <w:t>Landkreis</w:t>
            </w:r>
            <w:r w:rsidRPr="000A2FDA">
              <w:rPr>
                <w:rFonts w:ascii="Arial" w:hAnsi="Arial" w:cs="Arial"/>
                <w:spacing w:val="1"/>
                <w:sz w:val="20"/>
                <w:szCs w:val="20"/>
              </w:rPr>
              <w:t xml:space="preserve"> </w:t>
            </w:r>
            <w:r w:rsidRPr="000A2FDA">
              <w:rPr>
                <w:rFonts w:ascii="Arial" w:hAnsi="Arial" w:cs="Arial"/>
                <w:spacing w:val="-1"/>
                <w:sz w:val="20"/>
                <w:szCs w:val="20"/>
              </w:rPr>
              <w:t>Cham</w:t>
            </w:r>
          </w:p>
        </w:tc>
        <w:tc>
          <w:tcPr>
            <w:tcW w:w="3045" w:type="dxa"/>
            <w:tcBorders>
              <w:top w:val="single" w:sz="5" w:space="0" w:color="000000"/>
              <w:left w:val="single" w:sz="5" w:space="0" w:color="000000"/>
              <w:bottom w:val="single" w:sz="5" w:space="0" w:color="000000"/>
              <w:right w:val="single" w:sz="5" w:space="0" w:color="000000"/>
            </w:tcBorders>
            <w:vAlign w:val="center"/>
          </w:tcPr>
          <w:p w:rsidR="000A2FDA" w:rsidRPr="000A2FDA" w:rsidRDefault="000A2FDA" w:rsidP="00A00318">
            <w:pPr>
              <w:pStyle w:val="TableParagraph"/>
              <w:spacing w:line="252" w:lineRule="exact"/>
              <w:ind w:right="98"/>
              <w:jc w:val="center"/>
              <w:rPr>
                <w:rFonts w:ascii="Arial" w:eastAsia="Arial" w:hAnsi="Arial" w:cs="Arial"/>
                <w:sz w:val="20"/>
                <w:szCs w:val="20"/>
              </w:rPr>
            </w:pPr>
            <w:r w:rsidRPr="000A2FDA">
              <w:rPr>
                <w:rFonts w:ascii="Arial" w:eastAsia="Arial" w:hAnsi="Arial" w:cs="Arial"/>
                <w:spacing w:val="-1"/>
                <w:sz w:val="20"/>
                <w:szCs w:val="20"/>
              </w:rPr>
              <w:t>26.415,00</w:t>
            </w:r>
            <w:r w:rsidRPr="000A2FDA">
              <w:rPr>
                <w:rFonts w:ascii="Arial" w:eastAsia="Arial" w:hAnsi="Arial" w:cs="Arial"/>
                <w:spacing w:val="-2"/>
                <w:sz w:val="20"/>
                <w:szCs w:val="20"/>
              </w:rPr>
              <w:t xml:space="preserve"> </w:t>
            </w:r>
            <w:r w:rsidRPr="000A2FDA">
              <w:rPr>
                <w:rFonts w:ascii="Arial" w:eastAsia="Arial" w:hAnsi="Arial" w:cs="Arial"/>
                <w:sz w:val="20"/>
                <w:szCs w:val="20"/>
              </w:rPr>
              <w:t>€</w:t>
            </w:r>
          </w:p>
        </w:tc>
      </w:tr>
      <w:tr w:rsidR="000A2FDA" w:rsidRPr="000A2FDA" w:rsidTr="00A00318">
        <w:trPr>
          <w:trHeight w:hRule="exact" w:val="413"/>
        </w:trPr>
        <w:tc>
          <w:tcPr>
            <w:tcW w:w="4361" w:type="dxa"/>
            <w:tcBorders>
              <w:top w:val="single" w:sz="5" w:space="0" w:color="000000"/>
              <w:left w:val="single" w:sz="5" w:space="0" w:color="000000"/>
              <w:bottom w:val="single" w:sz="5" w:space="0" w:color="000000"/>
              <w:right w:val="single" w:sz="5" w:space="0" w:color="000000"/>
            </w:tcBorders>
          </w:tcPr>
          <w:p w:rsidR="000A2FDA" w:rsidRPr="000A2FDA" w:rsidRDefault="000A2FDA" w:rsidP="000A2FDA">
            <w:pPr>
              <w:pStyle w:val="TableParagraph"/>
              <w:spacing w:line="250" w:lineRule="exact"/>
              <w:ind w:left="102"/>
              <w:rPr>
                <w:rFonts w:ascii="Arial" w:eastAsia="Arial" w:hAnsi="Arial" w:cs="Arial"/>
                <w:sz w:val="20"/>
                <w:szCs w:val="20"/>
              </w:rPr>
            </w:pPr>
            <w:r w:rsidRPr="000A2FDA">
              <w:rPr>
                <w:rFonts w:ascii="Arial" w:hAnsi="Arial" w:cs="Arial"/>
                <w:spacing w:val="-1"/>
                <w:sz w:val="20"/>
                <w:szCs w:val="20"/>
              </w:rPr>
              <w:t>Landkreis</w:t>
            </w:r>
            <w:r w:rsidRPr="000A2FDA">
              <w:rPr>
                <w:rFonts w:ascii="Arial" w:hAnsi="Arial" w:cs="Arial"/>
                <w:spacing w:val="1"/>
                <w:sz w:val="20"/>
                <w:szCs w:val="20"/>
              </w:rPr>
              <w:t xml:space="preserve"> </w:t>
            </w:r>
            <w:r w:rsidRPr="000A2FDA">
              <w:rPr>
                <w:rFonts w:ascii="Arial" w:hAnsi="Arial" w:cs="Arial"/>
                <w:spacing w:val="-1"/>
                <w:sz w:val="20"/>
                <w:szCs w:val="20"/>
              </w:rPr>
              <w:t>Neumarkt</w:t>
            </w:r>
            <w:r w:rsidRPr="000A2FDA">
              <w:rPr>
                <w:rFonts w:ascii="Arial" w:hAnsi="Arial" w:cs="Arial"/>
                <w:spacing w:val="2"/>
                <w:sz w:val="20"/>
                <w:szCs w:val="20"/>
              </w:rPr>
              <w:t xml:space="preserve"> </w:t>
            </w:r>
            <w:r w:rsidRPr="000A2FDA">
              <w:rPr>
                <w:rFonts w:ascii="Arial" w:hAnsi="Arial" w:cs="Arial"/>
                <w:spacing w:val="-2"/>
                <w:sz w:val="20"/>
                <w:szCs w:val="20"/>
              </w:rPr>
              <w:t>i.d.Opf.</w:t>
            </w:r>
          </w:p>
        </w:tc>
        <w:tc>
          <w:tcPr>
            <w:tcW w:w="3045" w:type="dxa"/>
            <w:tcBorders>
              <w:top w:val="single" w:sz="5" w:space="0" w:color="000000"/>
              <w:left w:val="single" w:sz="5" w:space="0" w:color="000000"/>
              <w:bottom w:val="single" w:sz="5" w:space="0" w:color="000000"/>
              <w:right w:val="single" w:sz="5" w:space="0" w:color="000000"/>
            </w:tcBorders>
          </w:tcPr>
          <w:p w:rsidR="000A2FDA" w:rsidRPr="000A2FDA" w:rsidRDefault="000A2FDA" w:rsidP="00A00318">
            <w:pPr>
              <w:pStyle w:val="TableParagraph"/>
              <w:spacing w:line="250" w:lineRule="exact"/>
              <w:ind w:right="98"/>
              <w:jc w:val="center"/>
              <w:rPr>
                <w:rFonts w:ascii="Arial" w:eastAsia="Arial" w:hAnsi="Arial" w:cs="Arial"/>
                <w:sz w:val="20"/>
                <w:szCs w:val="20"/>
              </w:rPr>
            </w:pPr>
            <w:r w:rsidRPr="000A2FDA">
              <w:rPr>
                <w:rFonts w:ascii="Arial" w:eastAsia="Arial" w:hAnsi="Arial" w:cs="Arial"/>
                <w:spacing w:val="-1"/>
                <w:sz w:val="20"/>
                <w:szCs w:val="20"/>
              </w:rPr>
              <w:t>34.377,67</w:t>
            </w:r>
            <w:r w:rsidRPr="000A2FDA">
              <w:rPr>
                <w:rFonts w:ascii="Arial" w:eastAsia="Arial" w:hAnsi="Arial" w:cs="Arial"/>
                <w:spacing w:val="-2"/>
                <w:sz w:val="20"/>
                <w:szCs w:val="20"/>
              </w:rPr>
              <w:t xml:space="preserve"> </w:t>
            </w:r>
            <w:r w:rsidRPr="000A2FDA">
              <w:rPr>
                <w:rFonts w:ascii="Arial" w:eastAsia="Arial" w:hAnsi="Arial" w:cs="Arial"/>
                <w:sz w:val="20"/>
                <w:szCs w:val="20"/>
              </w:rPr>
              <w:t>€</w:t>
            </w:r>
          </w:p>
        </w:tc>
      </w:tr>
      <w:tr w:rsidR="000A2FDA" w:rsidRPr="000A2FDA" w:rsidTr="00A00318">
        <w:trPr>
          <w:trHeight w:hRule="exact" w:val="410"/>
        </w:trPr>
        <w:tc>
          <w:tcPr>
            <w:tcW w:w="4361" w:type="dxa"/>
            <w:tcBorders>
              <w:top w:val="single" w:sz="5" w:space="0" w:color="000000"/>
              <w:left w:val="single" w:sz="5" w:space="0" w:color="000000"/>
              <w:bottom w:val="single" w:sz="5" w:space="0" w:color="000000"/>
              <w:right w:val="single" w:sz="5" w:space="0" w:color="000000"/>
            </w:tcBorders>
          </w:tcPr>
          <w:p w:rsidR="000A2FDA" w:rsidRPr="000A2FDA" w:rsidRDefault="000A2FDA" w:rsidP="000A2FDA">
            <w:pPr>
              <w:pStyle w:val="TableParagraph"/>
              <w:spacing w:line="250" w:lineRule="exact"/>
              <w:ind w:left="102"/>
              <w:rPr>
                <w:rFonts w:ascii="Arial" w:eastAsia="Arial" w:hAnsi="Arial" w:cs="Arial"/>
                <w:sz w:val="20"/>
                <w:szCs w:val="20"/>
              </w:rPr>
            </w:pPr>
            <w:r w:rsidRPr="000A2FDA">
              <w:rPr>
                <w:rFonts w:ascii="Arial" w:hAnsi="Arial" w:cs="Arial"/>
                <w:spacing w:val="-1"/>
                <w:sz w:val="20"/>
                <w:szCs w:val="20"/>
              </w:rPr>
              <w:t>Landkreis</w:t>
            </w:r>
            <w:r w:rsidRPr="000A2FDA">
              <w:rPr>
                <w:rFonts w:ascii="Arial" w:hAnsi="Arial" w:cs="Arial"/>
                <w:spacing w:val="1"/>
                <w:sz w:val="20"/>
                <w:szCs w:val="20"/>
              </w:rPr>
              <w:t xml:space="preserve"> </w:t>
            </w:r>
            <w:r w:rsidRPr="000A2FDA">
              <w:rPr>
                <w:rFonts w:ascii="Arial" w:hAnsi="Arial" w:cs="Arial"/>
                <w:spacing w:val="-1"/>
                <w:sz w:val="20"/>
                <w:szCs w:val="20"/>
              </w:rPr>
              <w:t>Schwandorf</w:t>
            </w:r>
          </w:p>
        </w:tc>
        <w:tc>
          <w:tcPr>
            <w:tcW w:w="3045" w:type="dxa"/>
            <w:tcBorders>
              <w:top w:val="single" w:sz="5" w:space="0" w:color="000000"/>
              <w:left w:val="single" w:sz="5" w:space="0" w:color="000000"/>
              <w:bottom w:val="single" w:sz="5" w:space="0" w:color="000000"/>
              <w:right w:val="single" w:sz="5" w:space="0" w:color="000000"/>
            </w:tcBorders>
          </w:tcPr>
          <w:p w:rsidR="000A2FDA" w:rsidRPr="000A2FDA" w:rsidRDefault="000A2FDA" w:rsidP="00A00318">
            <w:pPr>
              <w:pStyle w:val="TableParagraph"/>
              <w:spacing w:line="250" w:lineRule="exact"/>
              <w:ind w:right="98"/>
              <w:jc w:val="center"/>
              <w:rPr>
                <w:rFonts w:ascii="Arial" w:eastAsia="Arial" w:hAnsi="Arial" w:cs="Arial"/>
                <w:sz w:val="20"/>
                <w:szCs w:val="20"/>
              </w:rPr>
            </w:pPr>
            <w:r w:rsidRPr="000A2FDA">
              <w:rPr>
                <w:rFonts w:ascii="Arial" w:eastAsia="Arial" w:hAnsi="Arial" w:cs="Arial"/>
                <w:spacing w:val="-1"/>
                <w:sz w:val="20"/>
                <w:szCs w:val="20"/>
              </w:rPr>
              <w:t>28.350,00</w:t>
            </w:r>
            <w:r w:rsidRPr="000A2FDA">
              <w:rPr>
                <w:rFonts w:ascii="Arial" w:eastAsia="Arial" w:hAnsi="Arial" w:cs="Arial"/>
                <w:spacing w:val="-2"/>
                <w:sz w:val="20"/>
                <w:szCs w:val="20"/>
              </w:rPr>
              <w:t xml:space="preserve"> </w:t>
            </w:r>
            <w:r w:rsidRPr="000A2FDA">
              <w:rPr>
                <w:rFonts w:ascii="Arial" w:eastAsia="Arial" w:hAnsi="Arial" w:cs="Arial"/>
                <w:sz w:val="20"/>
                <w:szCs w:val="20"/>
              </w:rPr>
              <w:t>€</w:t>
            </w:r>
          </w:p>
        </w:tc>
      </w:tr>
      <w:tr w:rsidR="000A2FDA" w:rsidRPr="000A2FDA" w:rsidTr="00A00318">
        <w:trPr>
          <w:trHeight w:hRule="exact" w:val="413"/>
        </w:trPr>
        <w:tc>
          <w:tcPr>
            <w:tcW w:w="4361" w:type="dxa"/>
            <w:tcBorders>
              <w:top w:val="single" w:sz="5" w:space="0" w:color="000000"/>
              <w:left w:val="single" w:sz="5" w:space="0" w:color="000000"/>
              <w:bottom w:val="single" w:sz="5" w:space="0" w:color="000000"/>
              <w:right w:val="single" w:sz="5" w:space="0" w:color="000000"/>
            </w:tcBorders>
          </w:tcPr>
          <w:p w:rsidR="000A2FDA" w:rsidRPr="000A2FDA" w:rsidRDefault="000A2FDA" w:rsidP="000A2FDA">
            <w:pPr>
              <w:pStyle w:val="TableParagraph"/>
              <w:spacing w:line="252" w:lineRule="exact"/>
              <w:ind w:left="102"/>
              <w:rPr>
                <w:rFonts w:ascii="Arial" w:eastAsia="Arial" w:hAnsi="Arial" w:cs="Arial"/>
                <w:sz w:val="20"/>
                <w:szCs w:val="20"/>
              </w:rPr>
            </w:pPr>
            <w:r w:rsidRPr="000A2FDA">
              <w:rPr>
                <w:rFonts w:ascii="Arial" w:hAnsi="Arial" w:cs="Arial"/>
                <w:spacing w:val="-1"/>
                <w:sz w:val="20"/>
                <w:szCs w:val="20"/>
              </w:rPr>
              <w:t>Landkreis</w:t>
            </w:r>
            <w:r w:rsidRPr="000A2FDA">
              <w:rPr>
                <w:rFonts w:ascii="Arial" w:hAnsi="Arial" w:cs="Arial"/>
                <w:spacing w:val="-2"/>
                <w:sz w:val="20"/>
                <w:szCs w:val="20"/>
              </w:rPr>
              <w:t xml:space="preserve"> </w:t>
            </w:r>
            <w:r w:rsidRPr="000A2FDA">
              <w:rPr>
                <w:rFonts w:ascii="Arial" w:hAnsi="Arial" w:cs="Arial"/>
                <w:spacing w:val="-1"/>
                <w:sz w:val="20"/>
                <w:szCs w:val="20"/>
              </w:rPr>
              <w:t>Tirschenreuth</w:t>
            </w:r>
          </w:p>
        </w:tc>
        <w:tc>
          <w:tcPr>
            <w:tcW w:w="3045" w:type="dxa"/>
            <w:tcBorders>
              <w:top w:val="single" w:sz="5" w:space="0" w:color="000000"/>
              <w:left w:val="single" w:sz="5" w:space="0" w:color="000000"/>
              <w:bottom w:val="single" w:sz="5" w:space="0" w:color="000000"/>
              <w:right w:val="single" w:sz="5" w:space="0" w:color="000000"/>
            </w:tcBorders>
          </w:tcPr>
          <w:p w:rsidR="000A2FDA" w:rsidRPr="000A2FDA" w:rsidRDefault="000A2FDA" w:rsidP="00A00318">
            <w:pPr>
              <w:pStyle w:val="TableParagraph"/>
              <w:spacing w:line="252" w:lineRule="exact"/>
              <w:ind w:right="98"/>
              <w:jc w:val="center"/>
              <w:rPr>
                <w:rFonts w:ascii="Arial" w:eastAsia="Arial" w:hAnsi="Arial" w:cs="Arial"/>
                <w:sz w:val="20"/>
                <w:szCs w:val="20"/>
              </w:rPr>
            </w:pPr>
            <w:r w:rsidRPr="000A2FDA">
              <w:rPr>
                <w:rFonts w:ascii="Arial" w:eastAsia="Arial" w:hAnsi="Arial" w:cs="Arial"/>
                <w:spacing w:val="-1"/>
                <w:sz w:val="20"/>
                <w:szCs w:val="20"/>
              </w:rPr>
              <w:t>13.680,00</w:t>
            </w:r>
            <w:r w:rsidRPr="000A2FDA">
              <w:rPr>
                <w:rFonts w:ascii="Arial" w:eastAsia="Arial" w:hAnsi="Arial" w:cs="Arial"/>
                <w:spacing w:val="-2"/>
                <w:sz w:val="20"/>
                <w:szCs w:val="20"/>
              </w:rPr>
              <w:t xml:space="preserve"> </w:t>
            </w:r>
            <w:r w:rsidRPr="000A2FDA">
              <w:rPr>
                <w:rFonts w:ascii="Arial" w:eastAsia="Arial" w:hAnsi="Arial" w:cs="Arial"/>
                <w:sz w:val="20"/>
                <w:szCs w:val="20"/>
              </w:rPr>
              <w:t>€</w:t>
            </w:r>
          </w:p>
        </w:tc>
      </w:tr>
      <w:tr w:rsidR="000A2FDA" w:rsidRPr="000A2FDA" w:rsidTr="00A00318">
        <w:trPr>
          <w:trHeight w:hRule="exact" w:val="413"/>
        </w:trPr>
        <w:tc>
          <w:tcPr>
            <w:tcW w:w="4361" w:type="dxa"/>
            <w:tcBorders>
              <w:top w:val="single" w:sz="5" w:space="0" w:color="000000"/>
              <w:left w:val="single" w:sz="5" w:space="0" w:color="000000"/>
              <w:bottom w:val="single" w:sz="5" w:space="0" w:color="000000"/>
              <w:right w:val="single" w:sz="5" w:space="0" w:color="000000"/>
            </w:tcBorders>
          </w:tcPr>
          <w:p w:rsidR="000A2FDA" w:rsidRPr="000A2FDA" w:rsidRDefault="000A2FDA" w:rsidP="000A2FDA">
            <w:pPr>
              <w:pStyle w:val="TableParagraph"/>
              <w:spacing w:line="250" w:lineRule="exact"/>
              <w:ind w:left="102"/>
              <w:rPr>
                <w:rFonts w:ascii="Arial" w:eastAsia="Arial" w:hAnsi="Arial" w:cs="Arial"/>
                <w:sz w:val="20"/>
                <w:szCs w:val="20"/>
              </w:rPr>
            </w:pPr>
            <w:r w:rsidRPr="000A2FDA">
              <w:rPr>
                <w:rFonts w:ascii="Arial" w:hAnsi="Arial" w:cs="Arial"/>
                <w:spacing w:val="-1"/>
                <w:sz w:val="20"/>
                <w:szCs w:val="20"/>
              </w:rPr>
              <w:t>Stadt</w:t>
            </w:r>
            <w:r w:rsidRPr="000A2FDA">
              <w:rPr>
                <w:rFonts w:ascii="Arial" w:hAnsi="Arial" w:cs="Arial"/>
                <w:spacing w:val="2"/>
                <w:sz w:val="20"/>
                <w:szCs w:val="20"/>
              </w:rPr>
              <w:t xml:space="preserve"> </w:t>
            </w:r>
            <w:r w:rsidRPr="000A2FDA">
              <w:rPr>
                <w:rFonts w:ascii="Arial" w:hAnsi="Arial" w:cs="Arial"/>
                <w:spacing w:val="-1"/>
                <w:sz w:val="20"/>
                <w:szCs w:val="20"/>
              </w:rPr>
              <w:t>Bamberg</w:t>
            </w:r>
          </w:p>
        </w:tc>
        <w:tc>
          <w:tcPr>
            <w:tcW w:w="3045" w:type="dxa"/>
            <w:tcBorders>
              <w:top w:val="single" w:sz="5" w:space="0" w:color="000000"/>
              <w:left w:val="single" w:sz="5" w:space="0" w:color="000000"/>
              <w:bottom w:val="single" w:sz="5" w:space="0" w:color="000000"/>
              <w:right w:val="single" w:sz="5" w:space="0" w:color="000000"/>
            </w:tcBorders>
          </w:tcPr>
          <w:p w:rsidR="000A2FDA" w:rsidRPr="000A2FDA" w:rsidRDefault="000A2FDA" w:rsidP="00A00318">
            <w:pPr>
              <w:pStyle w:val="TableParagraph"/>
              <w:spacing w:line="250" w:lineRule="exact"/>
              <w:ind w:right="98"/>
              <w:jc w:val="center"/>
              <w:rPr>
                <w:rFonts w:ascii="Arial" w:eastAsia="Arial" w:hAnsi="Arial" w:cs="Arial"/>
                <w:sz w:val="20"/>
                <w:szCs w:val="20"/>
              </w:rPr>
            </w:pPr>
            <w:r w:rsidRPr="000A2FDA">
              <w:rPr>
                <w:rFonts w:ascii="Arial" w:eastAsia="Arial" w:hAnsi="Arial" w:cs="Arial"/>
                <w:spacing w:val="-1"/>
                <w:sz w:val="20"/>
                <w:szCs w:val="20"/>
              </w:rPr>
              <w:t>89.606,25</w:t>
            </w:r>
            <w:r w:rsidRPr="000A2FDA">
              <w:rPr>
                <w:rFonts w:ascii="Arial" w:eastAsia="Arial" w:hAnsi="Arial" w:cs="Arial"/>
                <w:spacing w:val="-2"/>
                <w:sz w:val="20"/>
                <w:szCs w:val="20"/>
              </w:rPr>
              <w:t xml:space="preserve"> </w:t>
            </w:r>
            <w:r w:rsidRPr="000A2FDA">
              <w:rPr>
                <w:rFonts w:ascii="Arial" w:eastAsia="Arial" w:hAnsi="Arial" w:cs="Arial"/>
                <w:sz w:val="20"/>
                <w:szCs w:val="20"/>
              </w:rPr>
              <w:t>€</w:t>
            </w:r>
          </w:p>
        </w:tc>
      </w:tr>
      <w:tr w:rsidR="000A2FDA" w:rsidRPr="000A2FDA" w:rsidTr="00A00318">
        <w:trPr>
          <w:trHeight w:hRule="exact" w:val="410"/>
        </w:trPr>
        <w:tc>
          <w:tcPr>
            <w:tcW w:w="4361" w:type="dxa"/>
            <w:tcBorders>
              <w:top w:val="single" w:sz="5" w:space="0" w:color="000000"/>
              <w:left w:val="single" w:sz="5" w:space="0" w:color="000000"/>
              <w:bottom w:val="single" w:sz="5" w:space="0" w:color="000000"/>
              <w:right w:val="single" w:sz="5" w:space="0" w:color="000000"/>
            </w:tcBorders>
          </w:tcPr>
          <w:p w:rsidR="000A2FDA" w:rsidRPr="000A2FDA" w:rsidRDefault="000A2FDA" w:rsidP="000A2FDA">
            <w:pPr>
              <w:pStyle w:val="TableParagraph"/>
              <w:spacing w:line="250" w:lineRule="exact"/>
              <w:ind w:left="102"/>
              <w:rPr>
                <w:rFonts w:ascii="Arial" w:eastAsia="Arial" w:hAnsi="Arial" w:cs="Arial"/>
                <w:sz w:val="20"/>
                <w:szCs w:val="20"/>
              </w:rPr>
            </w:pPr>
            <w:r w:rsidRPr="000A2FDA">
              <w:rPr>
                <w:rFonts w:ascii="Arial" w:hAnsi="Arial" w:cs="Arial"/>
                <w:spacing w:val="-1"/>
                <w:sz w:val="20"/>
                <w:szCs w:val="20"/>
              </w:rPr>
              <w:t>Stadt</w:t>
            </w:r>
            <w:r w:rsidRPr="000A2FDA">
              <w:rPr>
                <w:rFonts w:ascii="Arial" w:hAnsi="Arial" w:cs="Arial"/>
                <w:spacing w:val="2"/>
                <w:sz w:val="20"/>
                <w:szCs w:val="20"/>
              </w:rPr>
              <w:t xml:space="preserve"> </w:t>
            </w:r>
            <w:r w:rsidRPr="000A2FDA">
              <w:rPr>
                <w:rFonts w:ascii="Arial" w:hAnsi="Arial" w:cs="Arial"/>
                <w:spacing w:val="-1"/>
                <w:sz w:val="20"/>
                <w:szCs w:val="20"/>
              </w:rPr>
              <w:t>Bayreuth</w:t>
            </w:r>
          </w:p>
        </w:tc>
        <w:tc>
          <w:tcPr>
            <w:tcW w:w="3045" w:type="dxa"/>
            <w:tcBorders>
              <w:top w:val="single" w:sz="5" w:space="0" w:color="000000"/>
              <w:left w:val="single" w:sz="5" w:space="0" w:color="000000"/>
              <w:bottom w:val="single" w:sz="5" w:space="0" w:color="000000"/>
              <w:right w:val="single" w:sz="5" w:space="0" w:color="000000"/>
            </w:tcBorders>
            <w:vAlign w:val="center"/>
          </w:tcPr>
          <w:p w:rsidR="000A2FDA" w:rsidRPr="000A2FDA" w:rsidRDefault="000A2FDA" w:rsidP="00A00318">
            <w:pPr>
              <w:pStyle w:val="TableParagraph"/>
              <w:spacing w:line="250" w:lineRule="exact"/>
              <w:ind w:right="98"/>
              <w:jc w:val="center"/>
              <w:rPr>
                <w:rFonts w:ascii="Arial" w:eastAsia="Arial" w:hAnsi="Arial" w:cs="Arial"/>
                <w:sz w:val="20"/>
                <w:szCs w:val="20"/>
              </w:rPr>
            </w:pPr>
            <w:r w:rsidRPr="000A2FDA">
              <w:rPr>
                <w:rFonts w:ascii="Arial" w:eastAsia="Arial" w:hAnsi="Arial" w:cs="Arial"/>
                <w:spacing w:val="-1"/>
                <w:sz w:val="20"/>
                <w:szCs w:val="20"/>
              </w:rPr>
              <w:t>43.200,00</w:t>
            </w:r>
            <w:r w:rsidRPr="000A2FDA">
              <w:rPr>
                <w:rFonts w:ascii="Arial" w:eastAsia="Arial" w:hAnsi="Arial" w:cs="Arial"/>
                <w:spacing w:val="-2"/>
                <w:sz w:val="20"/>
                <w:szCs w:val="20"/>
              </w:rPr>
              <w:t xml:space="preserve"> </w:t>
            </w:r>
            <w:r w:rsidRPr="000A2FDA">
              <w:rPr>
                <w:rFonts w:ascii="Arial" w:eastAsia="Arial" w:hAnsi="Arial" w:cs="Arial"/>
                <w:sz w:val="20"/>
                <w:szCs w:val="20"/>
              </w:rPr>
              <w:t>€</w:t>
            </w:r>
          </w:p>
        </w:tc>
      </w:tr>
      <w:tr w:rsidR="000A2FDA" w:rsidRPr="000A2FDA" w:rsidTr="00A00318">
        <w:trPr>
          <w:trHeight w:hRule="exact" w:val="413"/>
        </w:trPr>
        <w:tc>
          <w:tcPr>
            <w:tcW w:w="4361" w:type="dxa"/>
            <w:tcBorders>
              <w:top w:val="single" w:sz="5" w:space="0" w:color="000000"/>
              <w:left w:val="single" w:sz="5" w:space="0" w:color="000000"/>
              <w:bottom w:val="single" w:sz="5" w:space="0" w:color="000000"/>
              <w:right w:val="single" w:sz="5" w:space="0" w:color="000000"/>
            </w:tcBorders>
          </w:tcPr>
          <w:p w:rsidR="000A2FDA" w:rsidRPr="000A2FDA" w:rsidRDefault="000A2FDA" w:rsidP="000A2FDA">
            <w:pPr>
              <w:pStyle w:val="TableParagraph"/>
              <w:spacing w:line="252" w:lineRule="exact"/>
              <w:ind w:left="102"/>
              <w:rPr>
                <w:rFonts w:ascii="Arial" w:eastAsia="Arial" w:hAnsi="Arial" w:cs="Arial"/>
                <w:sz w:val="20"/>
                <w:szCs w:val="20"/>
              </w:rPr>
            </w:pPr>
            <w:r w:rsidRPr="000A2FDA">
              <w:rPr>
                <w:rFonts w:ascii="Arial" w:hAnsi="Arial" w:cs="Arial"/>
                <w:spacing w:val="-1"/>
                <w:sz w:val="20"/>
                <w:szCs w:val="20"/>
              </w:rPr>
              <w:t>Stadt</w:t>
            </w:r>
            <w:r w:rsidRPr="000A2FDA">
              <w:rPr>
                <w:rFonts w:ascii="Arial" w:hAnsi="Arial" w:cs="Arial"/>
                <w:spacing w:val="2"/>
                <w:sz w:val="20"/>
                <w:szCs w:val="20"/>
              </w:rPr>
              <w:t xml:space="preserve"> </w:t>
            </w:r>
            <w:r w:rsidRPr="000A2FDA">
              <w:rPr>
                <w:rFonts w:ascii="Arial" w:hAnsi="Arial" w:cs="Arial"/>
                <w:spacing w:val="-2"/>
                <w:sz w:val="20"/>
                <w:szCs w:val="20"/>
              </w:rPr>
              <w:t>Coburg</w:t>
            </w:r>
          </w:p>
        </w:tc>
        <w:tc>
          <w:tcPr>
            <w:tcW w:w="3045" w:type="dxa"/>
            <w:tcBorders>
              <w:top w:val="single" w:sz="5" w:space="0" w:color="000000"/>
              <w:left w:val="single" w:sz="5" w:space="0" w:color="000000"/>
              <w:bottom w:val="single" w:sz="5" w:space="0" w:color="000000"/>
              <w:right w:val="single" w:sz="5" w:space="0" w:color="000000"/>
            </w:tcBorders>
            <w:vAlign w:val="center"/>
          </w:tcPr>
          <w:p w:rsidR="000A2FDA" w:rsidRPr="000A2FDA" w:rsidRDefault="000A2FDA" w:rsidP="00A00318">
            <w:pPr>
              <w:pStyle w:val="TableParagraph"/>
              <w:spacing w:line="252" w:lineRule="exact"/>
              <w:ind w:right="98"/>
              <w:jc w:val="center"/>
              <w:rPr>
                <w:rFonts w:ascii="Arial" w:eastAsia="Arial" w:hAnsi="Arial" w:cs="Arial"/>
                <w:sz w:val="20"/>
                <w:szCs w:val="20"/>
              </w:rPr>
            </w:pPr>
            <w:r w:rsidRPr="000A2FDA">
              <w:rPr>
                <w:rFonts w:ascii="Arial" w:eastAsia="Arial" w:hAnsi="Arial" w:cs="Arial"/>
                <w:spacing w:val="-1"/>
                <w:sz w:val="20"/>
                <w:szCs w:val="20"/>
              </w:rPr>
              <w:t>46.062,00</w:t>
            </w:r>
            <w:r w:rsidRPr="000A2FDA">
              <w:rPr>
                <w:rFonts w:ascii="Arial" w:eastAsia="Arial" w:hAnsi="Arial" w:cs="Arial"/>
                <w:spacing w:val="-2"/>
                <w:sz w:val="20"/>
                <w:szCs w:val="20"/>
              </w:rPr>
              <w:t xml:space="preserve"> </w:t>
            </w:r>
            <w:r w:rsidRPr="000A2FDA">
              <w:rPr>
                <w:rFonts w:ascii="Arial" w:eastAsia="Arial" w:hAnsi="Arial" w:cs="Arial"/>
                <w:sz w:val="20"/>
                <w:szCs w:val="20"/>
              </w:rPr>
              <w:t>€</w:t>
            </w:r>
          </w:p>
        </w:tc>
      </w:tr>
      <w:tr w:rsidR="000A2FDA" w:rsidRPr="000A2FDA" w:rsidTr="00A00318">
        <w:trPr>
          <w:trHeight w:hRule="exact" w:val="413"/>
        </w:trPr>
        <w:tc>
          <w:tcPr>
            <w:tcW w:w="4361" w:type="dxa"/>
            <w:tcBorders>
              <w:top w:val="single" w:sz="5" w:space="0" w:color="000000"/>
              <w:left w:val="single" w:sz="5" w:space="0" w:color="000000"/>
              <w:bottom w:val="single" w:sz="5" w:space="0" w:color="000000"/>
              <w:right w:val="single" w:sz="5" w:space="0" w:color="000000"/>
            </w:tcBorders>
          </w:tcPr>
          <w:p w:rsidR="000A2FDA" w:rsidRPr="000A2FDA" w:rsidRDefault="000A2FDA" w:rsidP="000A2FDA">
            <w:pPr>
              <w:pStyle w:val="TableParagraph"/>
              <w:spacing w:line="250" w:lineRule="exact"/>
              <w:ind w:left="102"/>
              <w:rPr>
                <w:rFonts w:ascii="Arial" w:eastAsia="Arial" w:hAnsi="Arial" w:cs="Arial"/>
                <w:sz w:val="20"/>
                <w:szCs w:val="20"/>
              </w:rPr>
            </w:pPr>
            <w:r w:rsidRPr="000A2FDA">
              <w:rPr>
                <w:rFonts w:ascii="Arial" w:hAnsi="Arial" w:cs="Arial"/>
                <w:spacing w:val="-1"/>
                <w:sz w:val="20"/>
                <w:szCs w:val="20"/>
              </w:rPr>
              <w:t>Stadt</w:t>
            </w:r>
            <w:r w:rsidRPr="000A2FDA">
              <w:rPr>
                <w:rFonts w:ascii="Arial" w:hAnsi="Arial" w:cs="Arial"/>
                <w:spacing w:val="2"/>
                <w:sz w:val="20"/>
                <w:szCs w:val="20"/>
              </w:rPr>
              <w:t xml:space="preserve"> </w:t>
            </w:r>
            <w:r w:rsidRPr="000A2FDA">
              <w:rPr>
                <w:rFonts w:ascii="Arial" w:hAnsi="Arial" w:cs="Arial"/>
                <w:spacing w:val="-2"/>
                <w:sz w:val="20"/>
                <w:szCs w:val="20"/>
              </w:rPr>
              <w:t>Hof</w:t>
            </w:r>
          </w:p>
        </w:tc>
        <w:tc>
          <w:tcPr>
            <w:tcW w:w="3045" w:type="dxa"/>
            <w:tcBorders>
              <w:top w:val="single" w:sz="5" w:space="0" w:color="000000"/>
              <w:left w:val="single" w:sz="5" w:space="0" w:color="000000"/>
              <w:bottom w:val="single" w:sz="5" w:space="0" w:color="000000"/>
              <w:right w:val="single" w:sz="5" w:space="0" w:color="000000"/>
            </w:tcBorders>
            <w:vAlign w:val="center"/>
          </w:tcPr>
          <w:p w:rsidR="000A2FDA" w:rsidRPr="000A2FDA" w:rsidRDefault="000A2FDA" w:rsidP="00A00318">
            <w:pPr>
              <w:pStyle w:val="TableParagraph"/>
              <w:spacing w:line="250" w:lineRule="exact"/>
              <w:ind w:right="98"/>
              <w:jc w:val="center"/>
              <w:rPr>
                <w:rFonts w:ascii="Arial" w:eastAsia="Arial" w:hAnsi="Arial" w:cs="Arial"/>
                <w:sz w:val="20"/>
                <w:szCs w:val="20"/>
              </w:rPr>
            </w:pPr>
            <w:r w:rsidRPr="000A2FDA">
              <w:rPr>
                <w:rFonts w:ascii="Arial" w:eastAsia="Arial" w:hAnsi="Arial" w:cs="Arial"/>
                <w:spacing w:val="-1"/>
                <w:sz w:val="20"/>
                <w:szCs w:val="20"/>
              </w:rPr>
              <w:t>14.400,00</w:t>
            </w:r>
            <w:r w:rsidRPr="000A2FDA">
              <w:rPr>
                <w:rFonts w:ascii="Arial" w:eastAsia="Arial" w:hAnsi="Arial" w:cs="Arial"/>
                <w:spacing w:val="-2"/>
                <w:sz w:val="20"/>
                <w:szCs w:val="20"/>
              </w:rPr>
              <w:t xml:space="preserve"> </w:t>
            </w:r>
            <w:r w:rsidRPr="000A2FDA">
              <w:rPr>
                <w:rFonts w:ascii="Arial" w:eastAsia="Arial" w:hAnsi="Arial" w:cs="Arial"/>
                <w:sz w:val="20"/>
                <w:szCs w:val="20"/>
              </w:rPr>
              <w:t>€</w:t>
            </w:r>
          </w:p>
        </w:tc>
      </w:tr>
      <w:tr w:rsidR="000A2FDA" w:rsidRPr="000A2FDA" w:rsidTr="00A00318">
        <w:trPr>
          <w:trHeight w:hRule="exact" w:val="410"/>
        </w:trPr>
        <w:tc>
          <w:tcPr>
            <w:tcW w:w="4361" w:type="dxa"/>
            <w:tcBorders>
              <w:top w:val="single" w:sz="5" w:space="0" w:color="000000"/>
              <w:left w:val="single" w:sz="5" w:space="0" w:color="000000"/>
              <w:bottom w:val="single" w:sz="5" w:space="0" w:color="000000"/>
              <w:right w:val="single" w:sz="5" w:space="0" w:color="000000"/>
            </w:tcBorders>
          </w:tcPr>
          <w:p w:rsidR="000A2FDA" w:rsidRPr="000A2FDA" w:rsidRDefault="000A2FDA" w:rsidP="000A2FDA">
            <w:pPr>
              <w:pStyle w:val="TableParagraph"/>
              <w:spacing w:line="250" w:lineRule="exact"/>
              <w:ind w:left="102"/>
              <w:rPr>
                <w:rFonts w:ascii="Arial" w:eastAsia="Arial" w:hAnsi="Arial" w:cs="Arial"/>
                <w:sz w:val="20"/>
                <w:szCs w:val="20"/>
              </w:rPr>
            </w:pPr>
            <w:r w:rsidRPr="000A2FDA">
              <w:rPr>
                <w:rFonts w:ascii="Arial" w:hAnsi="Arial" w:cs="Arial"/>
                <w:spacing w:val="-1"/>
                <w:sz w:val="20"/>
                <w:szCs w:val="20"/>
              </w:rPr>
              <w:t>Landkreis</w:t>
            </w:r>
            <w:r w:rsidRPr="000A2FDA">
              <w:rPr>
                <w:rFonts w:ascii="Arial" w:hAnsi="Arial" w:cs="Arial"/>
                <w:spacing w:val="1"/>
                <w:sz w:val="20"/>
                <w:szCs w:val="20"/>
              </w:rPr>
              <w:t xml:space="preserve"> </w:t>
            </w:r>
            <w:r w:rsidRPr="000A2FDA">
              <w:rPr>
                <w:rFonts w:ascii="Arial" w:hAnsi="Arial" w:cs="Arial"/>
                <w:spacing w:val="-1"/>
                <w:sz w:val="20"/>
                <w:szCs w:val="20"/>
              </w:rPr>
              <w:t>Forchheim</w:t>
            </w:r>
          </w:p>
        </w:tc>
        <w:tc>
          <w:tcPr>
            <w:tcW w:w="3045" w:type="dxa"/>
            <w:tcBorders>
              <w:top w:val="single" w:sz="5" w:space="0" w:color="000000"/>
              <w:left w:val="single" w:sz="5" w:space="0" w:color="000000"/>
              <w:bottom w:val="single" w:sz="5" w:space="0" w:color="000000"/>
              <w:right w:val="single" w:sz="5" w:space="0" w:color="000000"/>
            </w:tcBorders>
            <w:vAlign w:val="center"/>
          </w:tcPr>
          <w:p w:rsidR="000A2FDA" w:rsidRPr="000A2FDA" w:rsidRDefault="000A2FDA" w:rsidP="00A00318">
            <w:pPr>
              <w:pStyle w:val="TableParagraph"/>
              <w:spacing w:line="250" w:lineRule="exact"/>
              <w:ind w:right="98"/>
              <w:jc w:val="center"/>
              <w:rPr>
                <w:rFonts w:ascii="Arial" w:eastAsia="Arial" w:hAnsi="Arial" w:cs="Arial"/>
                <w:sz w:val="20"/>
                <w:szCs w:val="20"/>
              </w:rPr>
            </w:pPr>
            <w:r w:rsidRPr="000A2FDA">
              <w:rPr>
                <w:rFonts w:ascii="Arial" w:eastAsia="Arial" w:hAnsi="Arial" w:cs="Arial"/>
                <w:spacing w:val="-1"/>
                <w:sz w:val="20"/>
                <w:szCs w:val="20"/>
              </w:rPr>
              <w:t>27.320,00</w:t>
            </w:r>
            <w:r w:rsidRPr="000A2FDA">
              <w:rPr>
                <w:rFonts w:ascii="Arial" w:eastAsia="Arial" w:hAnsi="Arial" w:cs="Arial"/>
                <w:spacing w:val="-2"/>
                <w:sz w:val="20"/>
                <w:szCs w:val="20"/>
              </w:rPr>
              <w:t xml:space="preserve"> </w:t>
            </w:r>
            <w:r w:rsidRPr="000A2FDA">
              <w:rPr>
                <w:rFonts w:ascii="Arial" w:eastAsia="Arial" w:hAnsi="Arial" w:cs="Arial"/>
                <w:sz w:val="20"/>
                <w:szCs w:val="20"/>
              </w:rPr>
              <w:t>€</w:t>
            </w:r>
          </w:p>
        </w:tc>
      </w:tr>
      <w:tr w:rsidR="000A2FDA" w:rsidRPr="000A2FDA" w:rsidTr="00A00318">
        <w:trPr>
          <w:trHeight w:hRule="exact" w:val="413"/>
        </w:trPr>
        <w:tc>
          <w:tcPr>
            <w:tcW w:w="4361" w:type="dxa"/>
            <w:tcBorders>
              <w:top w:val="single" w:sz="5" w:space="0" w:color="000000"/>
              <w:left w:val="single" w:sz="5" w:space="0" w:color="000000"/>
              <w:bottom w:val="single" w:sz="5" w:space="0" w:color="000000"/>
              <w:right w:val="single" w:sz="5" w:space="0" w:color="000000"/>
            </w:tcBorders>
          </w:tcPr>
          <w:p w:rsidR="000A2FDA" w:rsidRPr="000A2FDA" w:rsidRDefault="000A2FDA" w:rsidP="000A2FDA">
            <w:pPr>
              <w:pStyle w:val="TableParagraph"/>
              <w:spacing w:line="252" w:lineRule="exact"/>
              <w:ind w:left="102"/>
              <w:rPr>
                <w:rFonts w:ascii="Arial" w:eastAsia="Arial" w:hAnsi="Arial" w:cs="Arial"/>
                <w:sz w:val="20"/>
                <w:szCs w:val="20"/>
              </w:rPr>
            </w:pPr>
            <w:r w:rsidRPr="000A2FDA">
              <w:rPr>
                <w:rFonts w:ascii="Arial" w:hAnsi="Arial" w:cs="Arial"/>
                <w:spacing w:val="-1"/>
                <w:sz w:val="20"/>
                <w:szCs w:val="20"/>
              </w:rPr>
              <w:t>Landkreis</w:t>
            </w:r>
            <w:r w:rsidRPr="000A2FDA">
              <w:rPr>
                <w:rFonts w:ascii="Arial" w:hAnsi="Arial" w:cs="Arial"/>
                <w:spacing w:val="1"/>
                <w:sz w:val="20"/>
                <w:szCs w:val="20"/>
              </w:rPr>
              <w:t xml:space="preserve"> </w:t>
            </w:r>
            <w:r w:rsidRPr="000A2FDA">
              <w:rPr>
                <w:rFonts w:ascii="Arial" w:hAnsi="Arial" w:cs="Arial"/>
                <w:spacing w:val="-1"/>
                <w:sz w:val="20"/>
                <w:szCs w:val="20"/>
              </w:rPr>
              <w:t>Kronach</w:t>
            </w:r>
          </w:p>
        </w:tc>
        <w:tc>
          <w:tcPr>
            <w:tcW w:w="3045" w:type="dxa"/>
            <w:tcBorders>
              <w:top w:val="single" w:sz="5" w:space="0" w:color="000000"/>
              <w:left w:val="single" w:sz="5" w:space="0" w:color="000000"/>
              <w:bottom w:val="single" w:sz="5" w:space="0" w:color="000000"/>
              <w:right w:val="single" w:sz="5" w:space="0" w:color="000000"/>
            </w:tcBorders>
            <w:vAlign w:val="center"/>
          </w:tcPr>
          <w:p w:rsidR="000A2FDA" w:rsidRPr="000A2FDA" w:rsidRDefault="000A2FDA" w:rsidP="00A00318">
            <w:pPr>
              <w:pStyle w:val="TableParagraph"/>
              <w:spacing w:line="252" w:lineRule="exact"/>
              <w:ind w:right="98"/>
              <w:jc w:val="center"/>
              <w:rPr>
                <w:rFonts w:ascii="Arial" w:eastAsia="Arial" w:hAnsi="Arial" w:cs="Arial"/>
                <w:sz w:val="20"/>
                <w:szCs w:val="20"/>
              </w:rPr>
            </w:pPr>
            <w:r w:rsidRPr="000A2FDA">
              <w:rPr>
                <w:rFonts w:ascii="Arial" w:eastAsia="Arial" w:hAnsi="Arial" w:cs="Arial"/>
                <w:spacing w:val="-1"/>
                <w:sz w:val="20"/>
                <w:szCs w:val="20"/>
              </w:rPr>
              <w:t>15.012,00</w:t>
            </w:r>
            <w:r w:rsidRPr="000A2FDA">
              <w:rPr>
                <w:rFonts w:ascii="Arial" w:eastAsia="Arial" w:hAnsi="Arial" w:cs="Arial"/>
                <w:spacing w:val="-2"/>
                <w:sz w:val="20"/>
                <w:szCs w:val="20"/>
              </w:rPr>
              <w:t xml:space="preserve"> </w:t>
            </w:r>
            <w:r w:rsidRPr="000A2FDA">
              <w:rPr>
                <w:rFonts w:ascii="Arial" w:eastAsia="Arial" w:hAnsi="Arial" w:cs="Arial"/>
                <w:sz w:val="20"/>
                <w:szCs w:val="20"/>
              </w:rPr>
              <w:t>€</w:t>
            </w:r>
          </w:p>
        </w:tc>
      </w:tr>
      <w:tr w:rsidR="000A2FDA" w:rsidRPr="000A2FDA" w:rsidTr="00A00318">
        <w:trPr>
          <w:trHeight w:hRule="exact" w:val="413"/>
        </w:trPr>
        <w:tc>
          <w:tcPr>
            <w:tcW w:w="4361" w:type="dxa"/>
            <w:tcBorders>
              <w:top w:val="single" w:sz="5" w:space="0" w:color="000000"/>
              <w:left w:val="single" w:sz="5" w:space="0" w:color="000000"/>
              <w:bottom w:val="single" w:sz="5" w:space="0" w:color="000000"/>
              <w:right w:val="single" w:sz="5" w:space="0" w:color="000000"/>
            </w:tcBorders>
          </w:tcPr>
          <w:p w:rsidR="000A2FDA" w:rsidRPr="000A2FDA" w:rsidRDefault="000A2FDA" w:rsidP="000A2FDA">
            <w:pPr>
              <w:pStyle w:val="TableParagraph"/>
              <w:spacing w:line="250" w:lineRule="exact"/>
              <w:ind w:left="102"/>
              <w:rPr>
                <w:rFonts w:ascii="Arial" w:eastAsia="Arial" w:hAnsi="Arial" w:cs="Arial"/>
                <w:sz w:val="20"/>
                <w:szCs w:val="20"/>
              </w:rPr>
            </w:pPr>
            <w:r w:rsidRPr="000A2FDA">
              <w:rPr>
                <w:rFonts w:ascii="Arial" w:hAnsi="Arial" w:cs="Arial"/>
                <w:spacing w:val="-1"/>
                <w:sz w:val="20"/>
                <w:szCs w:val="20"/>
              </w:rPr>
              <w:t>Landkreis</w:t>
            </w:r>
            <w:r w:rsidRPr="000A2FDA">
              <w:rPr>
                <w:rFonts w:ascii="Arial" w:hAnsi="Arial" w:cs="Arial"/>
                <w:spacing w:val="1"/>
                <w:sz w:val="20"/>
                <w:szCs w:val="20"/>
              </w:rPr>
              <w:t xml:space="preserve"> </w:t>
            </w:r>
            <w:r w:rsidRPr="000A2FDA">
              <w:rPr>
                <w:rFonts w:ascii="Arial" w:hAnsi="Arial" w:cs="Arial"/>
                <w:spacing w:val="-1"/>
                <w:sz w:val="20"/>
                <w:szCs w:val="20"/>
              </w:rPr>
              <w:t>Kulmbach</w:t>
            </w:r>
          </w:p>
        </w:tc>
        <w:tc>
          <w:tcPr>
            <w:tcW w:w="3045" w:type="dxa"/>
            <w:tcBorders>
              <w:top w:val="single" w:sz="5" w:space="0" w:color="000000"/>
              <w:left w:val="single" w:sz="5" w:space="0" w:color="000000"/>
              <w:bottom w:val="single" w:sz="5" w:space="0" w:color="000000"/>
              <w:right w:val="single" w:sz="5" w:space="0" w:color="000000"/>
            </w:tcBorders>
            <w:vAlign w:val="center"/>
          </w:tcPr>
          <w:p w:rsidR="000A2FDA" w:rsidRPr="000A2FDA" w:rsidRDefault="000A2FDA" w:rsidP="00A00318">
            <w:pPr>
              <w:pStyle w:val="TableParagraph"/>
              <w:spacing w:line="250" w:lineRule="exact"/>
              <w:ind w:right="98"/>
              <w:jc w:val="center"/>
              <w:rPr>
                <w:rFonts w:ascii="Arial" w:eastAsia="Arial" w:hAnsi="Arial" w:cs="Arial"/>
                <w:sz w:val="20"/>
                <w:szCs w:val="20"/>
              </w:rPr>
            </w:pPr>
            <w:r w:rsidRPr="000A2FDA">
              <w:rPr>
                <w:rFonts w:ascii="Arial" w:eastAsia="Arial" w:hAnsi="Arial" w:cs="Arial"/>
                <w:spacing w:val="-1"/>
                <w:sz w:val="20"/>
                <w:szCs w:val="20"/>
              </w:rPr>
              <w:t>26.178,16</w:t>
            </w:r>
            <w:r w:rsidRPr="000A2FDA">
              <w:rPr>
                <w:rFonts w:ascii="Arial" w:eastAsia="Arial" w:hAnsi="Arial" w:cs="Arial"/>
                <w:spacing w:val="-2"/>
                <w:sz w:val="20"/>
                <w:szCs w:val="20"/>
              </w:rPr>
              <w:t xml:space="preserve"> </w:t>
            </w:r>
            <w:r w:rsidRPr="000A2FDA">
              <w:rPr>
                <w:rFonts w:ascii="Arial" w:eastAsia="Arial" w:hAnsi="Arial" w:cs="Arial"/>
                <w:sz w:val="20"/>
                <w:szCs w:val="20"/>
              </w:rPr>
              <w:t>€</w:t>
            </w:r>
          </w:p>
        </w:tc>
      </w:tr>
      <w:tr w:rsidR="000A2FDA" w:rsidRPr="000A2FDA" w:rsidTr="00A00318">
        <w:trPr>
          <w:trHeight w:hRule="exact" w:val="410"/>
        </w:trPr>
        <w:tc>
          <w:tcPr>
            <w:tcW w:w="4361" w:type="dxa"/>
            <w:tcBorders>
              <w:top w:val="single" w:sz="5" w:space="0" w:color="000000"/>
              <w:left w:val="single" w:sz="5" w:space="0" w:color="000000"/>
              <w:bottom w:val="single" w:sz="5" w:space="0" w:color="000000"/>
              <w:right w:val="single" w:sz="5" w:space="0" w:color="000000"/>
            </w:tcBorders>
          </w:tcPr>
          <w:p w:rsidR="000A2FDA" w:rsidRPr="000A2FDA" w:rsidRDefault="000A2FDA" w:rsidP="000A2FDA">
            <w:pPr>
              <w:pStyle w:val="TableParagraph"/>
              <w:spacing w:line="250" w:lineRule="exact"/>
              <w:ind w:left="102"/>
              <w:rPr>
                <w:rFonts w:ascii="Arial" w:eastAsia="Arial" w:hAnsi="Arial" w:cs="Arial"/>
                <w:sz w:val="20"/>
                <w:szCs w:val="20"/>
              </w:rPr>
            </w:pPr>
            <w:r w:rsidRPr="000A2FDA">
              <w:rPr>
                <w:rFonts w:ascii="Arial" w:hAnsi="Arial" w:cs="Arial"/>
                <w:spacing w:val="-1"/>
                <w:sz w:val="20"/>
                <w:szCs w:val="20"/>
              </w:rPr>
              <w:t>Landkreis</w:t>
            </w:r>
            <w:r w:rsidRPr="000A2FDA">
              <w:rPr>
                <w:rFonts w:ascii="Arial" w:hAnsi="Arial" w:cs="Arial"/>
                <w:spacing w:val="-6"/>
                <w:sz w:val="20"/>
                <w:szCs w:val="20"/>
              </w:rPr>
              <w:t xml:space="preserve"> </w:t>
            </w:r>
            <w:r w:rsidRPr="000A2FDA">
              <w:rPr>
                <w:rFonts w:ascii="Arial" w:hAnsi="Arial" w:cs="Arial"/>
                <w:sz w:val="20"/>
                <w:szCs w:val="20"/>
              </w:rPr>
              <w:t>Wunsiedel</w:t>
            </w:r>
            <w:r w:rsidRPr="000A2FDA">
              <w:rPr>
                <w:rFonts w:ascii="Arial" w:hAnsi="Arial" w:cs="Arial"/>
                <w:spacing w:val="-1"/>
                <w:sz w:val="20"/>
                <w:szCs w:val="20"/>
              </w:rPr>
              <w:t xml:space="preserve"> i.F.</w:t>
            </w:r>
          </w:p>
        </w:tc>
        <w:tc>
          <w:tcPr>
            <w:tcW w:w="3045" w:type="dxa"/>
            <w:tcBorders>
              <w:top w:val="single" w:sz="5" w:space="0" w:color="000000"/>
              <w:left w:val="single" w:sz="5" w:space="0" w:color="000000"/>
              <w:bottom w:val="single" w:sz="5" w:space="0" w:color="000000"/>
              <w:right w:val="single" w:sz="5" w:space="0" w:color="000000"/>
            </w:tcBorders>
            <w:vAlign w:val="center"/>
          </w:tcPr>
          <w:p w:rsidR="000A2FDA" w:rsidRPr="000A2FDA" w:rsidRDefault="000A2FDA" w:rsidP="00A00318">
            <w:pPr>
              <w:pStyle w:val="TableParagraph"/>
              <w:spacing w:line="250" w:lineRule="exact"/>
              <w:ind w:right="98"/>
              <w:jc w:val="center"/>
              <w:rPr>
                <w:rFonts w:ascii="Arial" w:eastAsia="Arial" w:hAnsi="Arial" w:cs="Arial"/>
                <w:sz w:val="20"/>
                <w:szCs w:val="20"/>
              </w:rPr>
            </w:pPr>
            <w:r w:rsidRPr="000A2FDA">
              <w:rPr>
                <w:rFonts w:ascii="Arial" w:eastAsia="Arial" w:hAnsi="Arial" w:cs="Arial"/>
                <w:spacing w:val="-1"/>
                <w:sz w:val="20"/>
                <w:szCs w:val="20"/>
              </w:rPr>
              <w:t>18.000,00</w:t>
            </w:r>
            <w:r w:rsidRPr="000A2FDA">
              <w:rPr>
                <w:rFonts w:ascii="Arial" w:eastAsia="Arial" w:hAnsi="Arial" w:cs="Arial"/>
                <w:spacing w:val="-2"/>
                <w:sz w:val="20"/>
                <w:szCs w:val="20"/>
              </w:rPr>
              <w:t xml:space="preserve"> </w:t>
            </w:r>
            <w:r w:rsidRPr="000A2FDA">
              <w:rPr>
                <w:rFonts w:ascii="Arial" w:eastAsia="Arial" w:hAnsi="Arial" w:cs="Arial"/>
                <w:sz w:val="20"/>
                <w:szCs w:val="20"/>
              </w:rPr>
              <w:t>€</w:t>
            </w:r>
          </w:p>
        </w:tc>
      </w:tr>
      <w:tr w:rsidR="000A2FDA" w:rsidRPr="000A2FDA" w:rsidTr="00A00318">
        <w:trPr>
          <w:trHeight w:hRule="exact" w:val="413"/>
        </w:trPr>
        <w:tc>
          <w:tcPr>
            <w:tcW w:w="4361" w:type="dxa"/>
            <w:tcBorders>
              <w:top w:val="single" w:sz="5" w:space="0" w:color="000000"/>
              <w:left w:val="single" w:sz="5" w:space="0" w:color="000000"/>
              <w:bottom w:val="single" w:sz="5" w:space="0" w:color="000000"/>
              <w:right w:val="single" w:sz="5" w:space="0" w:color="000000"/>
            </w:tcBorders>
          </w:tcPr>
          <w:p w:rsidR="000A2FDA" w:rsidRPr="000A2FDA" w:rsidRDefault="000A2FDA" w:rsidP="000A2FDA">
            <w:pPr>
              <w:pStyle w:val="TableParagraph"/>
              <w:spacing w:line="252" w:lineRule="exact"/>
              <w:ind w:left="102"/>
              <w:rPr>
                <w:rFonts w:ascii="Arial" w:eastAsia="Arial" w:hAnsi="Arial" w:cs="Arial"/>
                <w:sz w:val="20"/>
                <w:szCs w:val="20"/>
              </w:rPr>
            </w:pPr>
            <w:r w:rsidRPr="000A2FDA">
              <w:rPr>
                <w:rFonts w:ascii="Arial" w:hAnsi="Arial" w:cs="Arial"/>
                <w:spacing w:val="-1"/>
                <w:sz w:val="20"/>
                <w:szCs w:val="20"/>
              </w:rPr>
              <w:t>Stadt</w:t>
            </w:r>
            <w:r w:rsidRPr="000A2FDA">
              <w:rPr>
                <w:rFonts w:ascii="Arial" w:hAnsi="Arial" w:cs="Arial"/>
                <w:spacing w:val="2"/>
                <w:sz w:val="20"/>
                <w:szCs w:val="20"/>
              </w:rPr>
              <w:t xml:space="preserve"> </w:t>
            </w:r>
            <w:r w:rsidRPr="000A2FDA">
              <w:rPr>
                <w:rFonts w:ascii="Arial" w:hAnsi="Arial" w:cs="Arial"/>
                <w:spacing w:val="-1"/>
                <w:sz w:val="20"/>
                <w:szCs w:val="20"/>
              </w:rPr>
              <w:t>Ansbach</w:t>
            </w:r>
          </w:p>
        </w:tc>
        <w:tc>
          <w:tcPr>
            <w:tcW w:w="3045" w:type="dxa"/>
            <w:tcBorders>
              <w:top w:val="single" w:sz="5" w:space="0" w:color="000000"/>
              <w:left w:val="single" w:sz="5" w:space="0" w:color="000000"/>
              <w:bottom w:val="single" w:sz="5" w:space="0" w:color="000000"/>
              <w:right w:val="single" w:sz="5" w:space="0" w:color="000000"/>
            </w:tcBorders>
            <w:vAlign w:val="center"/>
          </w:tcPr>
          <w:p w:rsidR="000A2FDA" w:rsidRPr="000A2FDA" w:rsidRDefault="000A2FDA" w:rsidP="00A00318">
            <w:pPr>
              <w:pStyle w:val="TableParagraph"/>
              <w:spacing w:line="252" w:lineRule="exact"/>
              <w:ind w:right="98"/>
              <w:jc w:val="center"/>
              <w:rPr>
                <w:rFonts w:ascii="Arial" w:eastAsia="Arial" w:hAnsi="Arial" w:cs="Arial"/>
                <w:sz w:val="20"/>
                <w:szCs w:val="20"/>
              </w:rPr>
            </w:pPr>
            <w:r w:rsidRPr="000A2FDA">
              <w:rPr>
                <w:rFonts w:ascii="Arial" w:eastAsia="Arial" w:hAnsi="Arial" w:cs="Arial"/>
                <w:spacing w:val="-1"/>
                <w:sz w:val="20"/>
                <w:szCs w:val="20"/>
              </w:rPr>
              <w:t>80.762,18</w:t>
            </w:r>
            <w:r w:rsidRPr="000A2FDA">
              <w:rPr>
                <w:rFonts w:ascii="Arial" w:eastAsia="Arial" w:hAnsi="Arial" w:cs="Arial"/>
                <w:spacing w:val="-2"/>
                <w:sz w:val="20"/>
                <w:szCs w:val="20"/>
              </w:rPr>
              <w:t xml:space="preserve"> </w:t>
            </w:r>
            <w:r w:rsidRPr="000A2FDA">
              <w:rPr>
                <w:rFonts w:ascii="Arial" w:eastAsia="Arial" w:hAnsi="Arial" w:cs="Arial"/>
                <w:sz w:val="20"/>
                <w:szCs w:val="20"/>
              </w:rPr>
              <w:t>€</w:t>
            </w:r>
          </w:p>
        </w:tc>
      </w:tr>
      <w:tr w:rsidR="000A2FDA" w:rsidRPr="000A2FDA" w:rsidTr="00A00318">
        <w:trPr>
          <w:trHeight w:hRule="exact" w:val="413"/>
        </w:trPr>
        <w:tc>
          <w:tcPr>
            <w:tcW w:w="4361" w:type="dxa"/>
            <w:tcBorders>
              <w:top w:val="single" w:sz="5" w:space="0" w:color="000000"/>
              <w:left w:val="single" w:sz="5" w:space="0" w:color="000000"/>
              <w:bottom w:val="single" w:sz="5" w:space="0" w:color="000000"/>
              <w:right w:val="single" w:sz="5" w:space="0" w:color="000000"/>
            </w:tcBorders>
          </w:tcPr>
          <w:p w:rsidR="000A2FDA" w:rsidRPr="000A2FDA" w:rsidRDefault="000A2FDA" w:rsidP="000A2FDA">
            <w:pPr>
              <w:pStyle w:val="TableParagraph"/>
              <w:spacing w:line="250" w:lineRule="exact"/>
              <w:ind w:left="102"/>
              <w:rPr>
                <w:rFonts w:ascii="Arial" w:eastAsia="Arial" w:hAnsi="Arial" w:cs="Arial"/>
                <w:sz w:val="20"/>
                <w:szCs w:val="20"/>
              </w:rPr>
            </w:pPr>
            <w:r w:rsidRPr="000A2FDA">
              <w:rPr>
                <w:rFonts w:ascii="Arial" w:hAnsi="Arial" w:cs="Arial"/>
                <w:spacing w:val="-1"/>
                <w:sz w:val="20"/>
                <w:szCs w:val="20"/>
              </w:rPr>
              <w:t>Stadt</w:t>
            </w:r>
            <w:r w:rsidRPr="000A2FDA">
              <w:rPr>
                <w:rFonts w:ascii="Arial" w:hAnsi="Arial" w:cs="Arial"/>
                <w:spacing w:val="2"/>
                <w:sz w:val="20"/>
                <w:szCs w:val="20"/>
              </w:rPr>
              <w:t xml:space="preserve"> </w:t>
            </w:r>
            <w:r w:rsidRPr="000A2FDA">
              <w:rPr>
                <w:rFonts w:ascii="Arial" w:hAnsi="Arial" w:cs="Arial"/>
                <w:spacing w:val="-2"/>
                <w:sz w:val="20"/>
                <w:szCs w:val="20"/>
              </w:rPr>
              <w:t>Erlangen</w:t>
            </w:r>
          </w:p>
        </w:tc>
        <w:tc>
          <w:tcPr>
            <w:tcW w:w="3045" w:type="dxa"/>
            <w:tcBorders>
              <w:top w:val="single" w:sz="5" w:space="0" w:color="000000"/>
              <w:left w:val="single" w:sz="5" w:space="0" w:color="000000"/>
              <w:bottom w:val="single" w:sz="5" w:space="0" w:color="000000"/>
              <w:right w:val="single" w:sz="5" w:space="0" w:color="000000"/>
            </w:tcBorders>
            <w:vAlign w:val="center"/>
          </w:tcPr>
          <w:p w:rsidR="000A2FDA" w:rsidRPr="000A2FDA" w:rsidRDefault="000A2FDA" w:rsidP="00A00318">
            <w:pPr>
              <w:pStyle w:val="TableParagraph"/>
              <w:spacing w:line="250" w:lineRule="exact"/>
              <w:ind w:right="98"/>
              <w:jc w:val="center"/>
              <w:rPr>
                <w:rFonts w:ascii="Arial" w:eastAsia="Arial" w:hAnsi="Arial" w:cs="Arial"/>
                <w:sz w:val="20"/>
                <w:szCs w:val="20"/>
              </w:rPr>
            </w:pPr>
            <w:r w:rsidRPr="000A2FDA">
              <w:rPr>
                <w:rFonts w:ascii="Arial" w:eastAsia="Arial" w:hAnsi="Arial" w:cs="Arial"/>
                <w:spacing w:val="-1"/>
                <w:sz w:val="20"/>
                <w:szCs w:val="20"/>
              </w:rPr>
              <w:t>40.363,20</w:t>
            </w:r>
            <w:r w:rsidRPr="000A2FDA">
              <w:rPr>
                <w:rFonts w:ascii="Arial" w:eastAsia="Arial" w:hAnsi="Arial" w:cs="Arial"/>
                <w:spacing w:val="-2"/>
                <w:sz w:val="20"/>
                <w:szCs w:val="20"/>
              </w:rPr>
              <w:t xml:space="preserve"> </w:t>
            </w:r>
            <w:r w:rsidRPr="000A2FDA">
              <w:rPr>
                <w:rFonts w:ascii="Arial" w:eastAsia="Arial" w:hAnsi="Arial" w:cs="Arial"/>
                <w:sz w:val="20"/>
                <w:szCs w:val="20"/>
              </w:rPr>
              <w:t>€</w:t>
            </w:r>
          </w:p>
        </w:tc>
      </w:tr>
      <w:tr w:rsidR="000A2FDA" w:rsidRPr="000A2FDA" w:rsidTr="00A00318">
        <w:trPr>
          <w:trHeight w:hRule="exact" w:val="413"/>
        </w:trPr>
        <w:tc>
          <w:tcPr>
            <w:tcW w:w="4361" w:type="dxa"/>
            <w:tcBorders>
              <w:top w:val="single" w:sz="5" w:space="0" w:color="000000"/>
              <w:left w:val="single" w:sz="5" w:space="0" w:color="000000"/>
              <w:bottom w:val="single" w:sz="5" w:space="0" w:color="000000"/>
              <w:right w:val="single" w:sz="5" w:space="0" w:color="000000"/>
            </w:tcBorders>
          </w:tcPr>
          <w:p w:rsidR="000A2FDA" w:rsidRPr="000A2FDA" w:rsidRDefault="000A2FDA" w:rsidP="000A2FDA">
            <w:pPr>
              <w:pStyle w:val="TableParagraph"/>
              <w:spacing w:line="250" w:lineRule="exact"/>
              <w:ind w:left="102"/>
              <w:rPr>
                <w:rFonts w:ascii="Arial" w:eastAsia="Arial" w:hAnsi="Arial" w:cs="Arial"/>
                <w:sz w:val="20"/>
                <w:szCs w:val="20"/>
              </w:rPr>
            </w:pPr>
            <w:r w:rsidRPr="000A2FDA">
              <w:rPr>
                <w:rFonts w:ascii="Arial" w:hAnsi="Arial" w:cs="Arial"/>
                <w:spacing w:val="-1"/>
                <w:sz w:val="20"/>
                <w:szCs w:val="20"/>
              </w:rPr>
              <w:t>Stadt</w:t>
            </w:r>
            <w:r w:rsidRPr="000A2FDA">
              <w:rPr>
                <w:rFonts w:ascii="Arial" w:hAnsi="Arial" w:cs="Arial"/>
                <w:spacing w:val="2"/>
                <w:sz w:val="20"/>
                <w:szCs w:val="20"/>
              </w:rPr>
              <w:t xml:space="preserve"> </w:t>
            </w:r>
            <w:r w:rsidRPr="000A2FDA">
              <w:rPr>
                <w:rFonts w:ascii="Arial" w:hAnsi="Arial" w:cs="Arial"/>
                <w:spacing w:val="-2"/>
                <w:sz w:val="20"/>
                <w:szCs w:val="20"/>
              </w:rPr>
              <w:t>Fürth</w:t>
            </w:r>
          </w:p>
        </w:tc>
        <w:tc>
          <w:tcPr>
            <w:tcW w:w="3045" w:type="dxa"/>
            <w:tcBorders>
              <w:top w:val="single" w:sz="5" w:space="0" w:color="000000"/>
              <w:left w:val="single" w:sz="5" w:space="0" w:color="000000"/>
              <w:bottom w:val="single" w:sz="5" w:space="0" w:color="000000"/>
              <w:right w:val="single" w:sz="5" w:space="0" w:color="000000"/>
            </w:tcBorders>
            <w:vAlign w:val="center"/>
          </w:tcPr>
          <w:p w:rsidR="000A2FDA" w:rsidRPr="000A2FDA" w:rsidRDefault="000A2FDA" w:rsidP="00A00318">
            <w:pPr>
              <w:pStyle w:val="TableParagraph"/>
              <w:spacing w:line="250" w:lineRule="exact"/>
              <w:ind w:right="98"/>
              <w:jc w:val="center"/>
              <w:rPr>
                <w:rFonts w:ascii="Arial" w:eastAsia="Arial" w:hAnsi="Arial" w:cs="Arial"/>
                <w:sz w:val="20"/>
                <w:szCs w:val="20"/>
              </w:rPr>
            </w:pPr>
            <w:r w:rsidRPr="000A2FDA">
              <w:rPr>
                <w:rFonts w:ascii="Arial" w:eastAsia="Arial" w:hAnsi="Arial" w:cs="Arial"/>
                <w:spacing w:val="-1"/>
                <w:sz w:val="20"/>
                <w:szCs w:val="20"/>
              </w:rPr>
              <w:t>89.031,06</w:t>
            </w:r>
            <w:r w:rsidRPr="000A2FDA">
              <w:rPr>
                <w:rFonts w:ascii="Arial" w:eastAsia="Arial" w:hAnsi="Arial" w:cs="Arial"/>
                <w:spacing w:val="-2"/>
                <w:sz w:val="20"/>
                <w:szCs w:val="20"/>
              </w:rPr>
              <w:t xml:space="preserve"> </w:t>
            </w:r>
            <w:r w:rsidRPr="000A2FDA">
              <w:rPr>
                <w:rFonts w:ascii="Arial" w:eastAsia="Arial" w:hAnsi="Arial" w:cs="Arial"/>
                <w:sz w:val="20"/>
                <w:szCs w:val="20"/>
              </w:rPr>
              <w:t>€</w:t>
            </w:r>
          </w:p>
        </w:tc>
      </w:tr>
    </w:tbl>
    <w:tbl>
      <w:tblPr>
        <w:tblStyle w:val="TableNormal3"/>
        <w:tblW w:w="7406" w:type="dxa"/>
        <w:tblInd w:w="101" w:type="dxa"/>
        <w:tblLayout w:type="fixed"/>
        <w:tblLook w:val="01E0" w:firstRow="1" w:lastRow="1" w:firstColumn="1" w:lastColumn="1" w:noHBand="0" w:noVBand="0"/>
      </w:tblPr>
      <w:tblGrid>
        <w:gridCol w:w="4361"/>
        <w:gridCol w:w="3045"/>
      </w:tblGrid>
      <w:tr w:rsidR="000A2FDA" w:rsidRPr="000A2FDA" w:rsidTr="00A00318">
        <w:trPr>
          <w:trHeight w:hRule="exact" w:val="413"/>
        </w:trPr>
        <w:tc>
          <w:tcPr>
            <w:tcW w:w="4361" w:type="dxa"/>
            <w:tcBorders>
              <w:top w:val="single" w:sz="5" w:space="0" w:color="000000"/>
              <w:left w:val="single" w:sz="5" w:space="0" w:color="000000"/>
              <w:bottom w:val="single" w:sz="5" w:space="0" w:color="000000"/>
              <w:right w:val="single" w:sz="5" w:space="0" w:color="000000"/>
            </w:tcBorders>
          </w:tcPr>
          <w:p w:rsidR="000A2FDA" w:rsidRPr="000A2FDA" w:rsidRDefault="000A2FDA" w:rsidP="000A2FDA">
            <w:pPr>
              <w:pStyle w:val="TableParagraph"/>
              <w:spacing w:line="250" w:lineRule="exact"/>
              <w:ind w:left="102"/>
              <w:rPr>
                <w:rFonts w:ascii="Arial" w:eastAsia="Arial" w:hAnsi="Arial" w:cs="Arial"/>
                <w:sz w:val="20"/>
                <w:szCs w:val="20"/>
              </w:rPr>
            </w:pPr>
            <w:r w:rsidRPr="000A2FDA">
              <w:rPr>
                <w:rFonts w:ascii="Arial" w:hAnsi="Arial" w:cs="Arial"/>
                <w:spacing w:val="-1"/>
                <w:sz w:val="20"/>
                <w:szCs w:val="20"/>
              </w:rPr>
              <w:t>Stadt</w:t>
            </w:r>
            <w:r w:rsidRPr="000A2FDA">
              <w:rPr>
                <w:rFonts w:ascii="Arial" w:hAnsi="Arial" w:cs="Arial"/>
                <w:spacing w:val="2"/>
                <w:sz w:val="20"/>
                <w:szCs w:val="20"/>
              </w:rPr>
              <w:t xml:space="preserve"> </w:t>
            </w:r>
            <w:r w:rsidRPr="000A2FDA">
              <w:rPr>
                <w:rFonts w:ascii="Arial" w:hAnsi="Arial" w:cs="Arial"/>
                <w:spacing w:val="-1"/>
                <w:sz w:val="20"/>
                <w:szCs w:val="20"/>
              </w:rPr>
              <w:t>Nürnberg</w:t>
            </w:r>
          </w:p>
        </w:tc>
        <w:tc>
          <w:tcPr>
            <w:tcW w:w="3045" w:type="dxa"/>
            <w:tcBorders>
              <w:top w:val="single" w:sz="5" w:space="0" w:color="000000"/>
              <w:left w:val="single" w:sz="5" w:space="0" w:color="000000"/>
              <w:bottom w:val="single" w:sz="5" w:space="0" w:color="000000"/>
              <w:right w:val="single" w:sz="5" w:space="0" w:color="000000"/>
            </w:tcBorders>
            <w:vAlign w:val="center"/>
          </w:tcPr>
          <w:p w:rsidR="000A2FDA" w:rsidRPr="000A2FDA" w:rsidRDefault="000A2FDA" w:rsidP="00A00318">
            <w:pPr>
              <w:pStyle w:val="TableParagraph"/>
              <w:spacing w:line="250" w:lineRule="exact"/>
              <w:ind w:right="98"/>
              <w:jc w:val="center"/>
              <w:rPr>
                <w:rFonts w:ascii="Arial" w:eastAsia="Arial" w:hAnsi="Arial" w:cs="Arial"/>
                <w:sz w:val="20"/>
                <w:szCs w:val="20"/>
              </w:rPr>
            </w:pPr>
            <w:r w:rsidRPr="000A2FDA">
              <w:rPr>
                <w:rFonts w:ascii="Arial" w:eastAsia="Arial" w:hAnsi="Arial" w:cs="Arial"/>
                <w:spacing w:val="-1"/>
                <w:sz w:val="20"/>
                <w:szCs w:val="20"/>
              </w:rPr>
              <w:t>163.353,38</w:t>
            </w:r>
            <w:r w:rsidRPr="000A2FDA">
              <w:rPr>
                <w:rFonts w:ascii="Arial" w:eastAsia="Arial" w:hAnsi="Arial" w:cs="Arial"/>
                <w:spacing w:val="-2"/>
                <w:sz w:val="20"/>
                <w:szCs w:val="20"/>
              </w:rPr>
              <w:t xml:space="preserve"> </w:t>
            </w:r>
            <w:r w:rsidRPr="000A2FDA">
              <w:rPr>
                <w:rFonts w:ascii="Arial" w:eastAsia="Arial" w:hAnsi="Arial" w:cs="Arial"/>
                <w:sz w:val="20"/>
                <w:szCs w:val="20"/>
              </w:rPr>
              <w:t>€</w:t>
            </w:r>
          </w:p>
        </w:tc>
      </w:tr>
      <w:tr w:rsidR="000A2FDA" w:rsidRPr="000A2FDA" w:rsidTr="00A00318">
        <w:trPr>
          <w:trHeight w:hRule="exact" w:val="514"/>
        </w:trPr>
        <w:tc>
          <w:tcPr>
            <w:tcW w:w="4361" w:type="dxa"/>
            <w:tcBorders>
              <w:top w:val="single" w:sz="5" w:space="0" w:color="000000"/>
              <w:left w:val="single" w:sz="5" w:space="0" w:color="000000"/>
              <w:bottom w:val="single" w:sz="5" w:space="0" w:color="000000"/>
              <w:right w:val="single" w:sz="5" w:space="0" w:color="000000"/>
            </w:tcBorders>
          </w:tcPr>
          <w:p w:rsidR="000A2FDA" w:rsidRPr="000A2FDA" w:rsidRDefault="000A2FDA" w:rsidP="000A2FDA">
            <w:pPr>
              <w:pStyle w:val="TableParagraph"/>
              <w:spacing w:before="1" w:line="252" w:lineRule="exact"/>
              <w:ind w:left="102" w:right="855"/>
              <w:rPr>
                <w:rFonts w:ascii="Arial" w:eastAsia="Arial" w:hAnsi="Arial" w:cs="Arial"/>
                <w:sz w:val="20"/>
                <w:szCs w:val="20"/>
              </w:rPr>
            </w:pPr>
            <w:r w:rsidRPr="000A2FDA">
              <w:rPr>
                <w:rFonts w:ascii="Arial" w:hAnsi="Arial" w:cs="Arial"/>
                <w:spacing w:val="-1"/>
                <w:sz w:val="20"/>
                <w:szCs w:val="20"/>
              </w:rPr>
              <w:t>Landkreis</w:t>
            </w:r>
            <w:r w:rsidRPr="000A2FDA">
              <w:rPr>
                <w:rFonts w:ascii="Arial" w:hAnsi="Arial" w:cs="Arial"/>
                <w:spacing w:val="1"/>
                <w:sz w:val="20"/>
                <w:szCs w:val="20"/>
              </w:rPr>
              <w:t xml:space="preserve"> </w:t>
            </w:r>
            <w:r w:rsidRPr="000A2FDA">
              <w:rPr>
                <w:rFonts w:ascii="Arial" w:hAnsi="Arial" w:cs="Arial"/>
                <w:spacing w:val="-1"/>
                <w:sz w:val="20"/>
                <w:szCs w:val="20"/>
              </w:rPr>
              <w:t>Neustadt a.d. Aisch-Bad</w:t>
            </w:r>
            <w:r w:rsidRPr="000A2FDA">
              <w:rPr>
                <w:rFonts w:ascii="Arial" w:hAnsi="Arial" w:cs="Arial"/>
                <w:spacing w:val="25"/>
                <w:sz w:val="20"/>
                <w:szCs w:val="20"/>
              </w:rPr>
              <w:t xml:space="preserve"> </w:t>
            </w:r>
            <w:r w:rsidRPr="000A2FDA">
              <w:rPr>
                <w:rFonts w:ascii="Arial" w:hAnsi="Arial" w:cs="Arial"/>
                <w:spacing w:val="-1"/>
                <w:sz w:val="20"/>
                <w:szCs w:val="20"/>
              </w:rPr>
              <w:t>Windsheim</w:t>
            </w:r>
          </w:p>
        </w:tc>
        <w:tc>
          <w:tcPr>
            <w:tcW w:w="3045" w:type="dxa"/>
            <w:tcBorders>
              <w:top w:val="single" w:sz="5" w:space="0" w:color="000000"/>
              <w:left w:val="single" w:sz="5" w:space="0" w:color="000000"/>
              <w:bottom w:val="single" w:sz="5" w:space="0" w:color="000000"/>
              <w:right w:val="single" w:sz="5" w:space="0" w:color="000000"/>
            </w:tcBorders>
            <w:vAlign w:val="center"/>
          </w:tcPr>
          <w:p w:rsidR="000A2FDA" w:rsidRPr="000A2FDA" w:rsidRDefault="000A2FDA" w:rsidP="00A00318">
            <w:pPr>
              <w:pStyle w:val="TableParagraph"/>
              <w:spacing w:line="250" w:lineRule="exact"/>
              <w:ind w:right="98"/>
              <w:jc w:val="center"/>
              <w:rPr>
                <w:rFonts w:ascii="Arial" w:eastAsia="Arial" w:hAnsi="Arial" w:cs="Arial"/>
                <w:sz w:val="20"/>
                <w:szCs w:val="20"/>
              </w:rPr>
            </w:pPr>
            <w:r w:rsidRPr="000A2FDA">
              <w:rPr>
                <w:rFonts w:ascii="Arial" w:eastAsia="Arial" w:hAnsi="Arial" w:cs="Arial"/>
                <w:spacing w:val="-1"/>
                <w:sz w:val="20"/>
                <w:szCs w:val="20"/>
              </w:rPr>
              <w:t>14.706,00</w:t>
            </w:r>
            <w:r w:rsidRPr="000A2FDA">
              <w:rPr>
                <w:rFonts w:ascii="Arial" w:eastAsia="Arial" w:hAnsi="Arial" w:cs="Arial"/>
                <w:spacing w:val="-2"/>
                <w:sz w:val="20"/>
                <w:szCs w:val="20"/>
              </w:rPr>
              <w:t xml:space="preserve"> </w:t>
            </w:r>
            <w:r w:rsidRPr="000A2FDA">
              <w:rPr>
                <w:rFonts w:ascii="Arial" w:eastAsia="Arial" w:hAnsi="Arial" w:cs="Arial"/>
                <w:sz w:val="20"/>
                <w:szCs w:val="20"/>
              </w:rPr>
              <w:t>€</w:t>
            </w:r>
          </w:p>
        </w:tc>
      </w:tr>
      <w:tr w:rsidR="000A2FDA" w:rsidRPr="000A2FDA" w:rsidTr="009A4A15">
        <w:trPr>
          <w:trHeight w:hRule="exact" w:val="516"/>
        </w:trPr>
        <w:tc>
          <w:tcPr>
            <w:tcW w:w="4361" w:type="dxa"/>
            <w:tcBorders>
              <w:top w:val="single" w:sz="5" w:space="0" w:color="000000"/>
              <w:left w:val="single" w:sz="5" w:space="0" w:color="000000"/>
              <w:bottom w:val="single" w:sz="5" w:space="0" w:color="000000"/>
              <w:right w:val="single" w:sz="5" w:space="0" w:color="000000"/>
            </w:tcBorders>
          </w:tcPr>
          <w:p w:rsidR="000A2FDA" w:rsidRPr="000A2FDA" w:rsidRDefault="000A2FDA" w:rsidP="000A2FDA">
            <w:pPr>
              <w:pStyle w:val="TableParagraph"/>
              <w:spacing w:line="252" w:lineRule="exact"/>
              <w:ind w:left="102"/>
              <w:rPr>
                <w:rFonts w:ascii="Arial" w:eastAsia="Arial" w:hAnsi="Arial" w:cs="Arial"/>
                <w:sz w:val="20"/>
                <w:szCs w:val="20"/>
              </w:rPr>
            </w:pPr>
            <w:r w:rsidRPr="000A2FDA">
              <w:rPr>
                <w:rFonts w:ascii="Arial" w:hAnsi="Arial" w:cs="Arial"/>
                <w:spacing w:val="-1"/>
                <w:sz w:val="20"/>
                <w:szCs w:val="20"/>
              </w:rPr>
              <w:t>Landkreis</w:t>
            </w:r>
            <w:r w:rsidRPr="000A2FDA">
              <w:rPr>
                <w:rFonts w:ascii="Arial" w:hAnsi="Arial" w:cs="Arial"/>
                <w:spacing w:val="1"/>
                <w:sz w:val="20"/>
                <w:szCs w:val="20"/>
              </w:rPr>
              <w:t xml:space="preserve"> </w:t>
            </w:r>
            <w:r w:rsidRPr="000A2FDA">
              <w:rPr>
                <w:rFonts w:ascii="Arial" w:hAnsi="Arial" w:cs="Arial"/>
                <w:spacing w:val="-1"/>
                <w:sz w:val="20"/>
                <w:szCs w:val="20"/>
              </w:rPr>
              <w:t>Nürnberger Land</w:t>
            </w:r>
          </w:p>
        </w:tc>
        <w:tc>
          <w:tcPr>
            <w:tcW w:w="3045" w:type="dxa"/>
            <w:tcBorders>
              <w:top w:val="single" w:sz="5" w:space="0" w:color="000000"/>
              <w:left w:val="single" w:sz="5" w:space="0" w:color="000000"/>
              <w:bottom w:val="single" w:sz="5" w:space="0" w:color="000000"/>
              <w:right w:val="single" w:sz="5" w:space="0" w:color="000000"/>
            </w:tcBorders>
            <w:vAlign w:val="center"/>
          </w:tcPr>
          <w:p w:rsidR="000A2FDA" w:rsidRPr="000A2FDA" w:rsidRDefault="009A4A15" w:rsidP="009A4A15">
            <w:pPr>
              <w:pStyle w:val="TableParagraph"/>
              <w:spacing w:line="252" w:lineRule="exact"/>
              <w:ind w:right="99"/>
              <w:jc w:val="center"/>
              <w:rPr>
                <w:rFonts w:ascii="Arial" w:eastAsia="Arial" w:hAnsi="Arial" w:cs="Arial"/>
                <w:sz w:val="20"/>
                <w:szCs w:val="20"/>
              </w:rPr>
            </w:pPr>
            <w:r>
              <w:rPr>
                <w:rFonts w:ascii="Arial" w:hAnsi="Arial" w:cs="Arial"/>
                <w:spacing w:val="-1"/>
                <w:sz w:val="20"/>
                <w:szCs w:val="20"/>
              </w:rPr>
              <w:t>(N</w:t>
            </w:r>
            <w:r w:rsidR="000A2FDA" w:rsidRPr="000A2FDA">
              <w:rPr>
                <w:rFonts w:ascii="Arial" w:hAnsi="Arial" w:cs="Arial"/>
                <w:spacing w:val="-1"/>
                <w:sz w:val="20"/>
                <w:szCs w:val="20"/>
              </w:rPr>
              <w:t>achgeforderte</w:t>
            </w:r>
            <w:r w:rsidR="000A2FDA" w:rsidRPr="000A2FDA">
              <w:rPr>
                <w:rFonts w:ascii="Arial" w:hAnsi="Arial" w:cs="Arial"/>
                <w:sz w:val="20"/>
                <w:szCs w:val="20"/>
              </w:rPr>
              <w:t xml:space="preserve"> </w:t>
            </w:r>
            <w:r>
              <w:rPr>
                <w:rFonts w:ascii="Arial" w:hAnsi="Arial" w:cs="Arial"/>
                <w:spacing w:val="-1"/>
                <w:sz w:val="20"/>
                <w:szCs w:val="20"/>
              </w:rPr>
              <w:t>Unter</w:t>
            </w:r>
            <w:r>
              <w:rPr>
                <w:rFonts w:ascii="Arial" w:hAnsi="Arial" w:cs="Arial"/>
                <w:spacing w:val="-1"/>
                <w:sz w:val="20"/>
                <w:szCs w:val="20"/>
              </w:rPr>
              <w:softHyphen/>
              <w:t>lage</w:t>
            </w:r>
            <w:r w:rsidR="000A2FDA" w:rsidRPr="000A2FDA">
              <w:rPr>
                <w:rFonts w:ascii="Arial" w:hAnsi="Arial" w:cs="Arial"/>
                <w:sz w:val="20"/>
                <w:szCs w:val="20"/>
              </w:rPr>
              <w:t>stehen</w:t>
            </w:r>
            <w:r w:rsidR="000A2FDA" w:rsidRPr="000A2FDA">
              <w:rPr>
                <w:rFonts w:ascii="Arial" w:hAnsi="Arial" w:cs="Arial"/>
                <w:spacing w:val="-2"/>
                <w:sz w:val="20"/>
                <w:szCs w:val="20"/>
              </w:rPr>
              <w:t xml:space="preserve"> </w:t>
            </w:r>
            <w:r w:rsidR="000A2FDA" w:rsidRPr="000A2FDA">
              <w:rPr>
                <w:rFonts w:ascii="Arial" w:hAnsi="Arial" w:cs="Arial"/>
                <w:spacing w:val="-1"/>
                <w:sz w:val="20"/>
                <w:szCs w:val="20"/>
              </w:rPr>
              <w:t>noch</w:t>
            </w:r>
            <w:r w:rsidR="0083616E">
              <w:rPr>
                <w:rFonts w:ascii="Arial" w:hAnsi="Arial" w:cs="Arial"/>
                <w:spacing w:val="-1"/>
                <w:sz w:val="20"/>
                <w:szCs w:val="20"/>
              </w:rPr>
              <w:t xml:space="preserve"> </w:t>
            </w:r>
            <w:r w:rsidR="000A2FDA" w:rsidRPr="000A2FDA">
              <w:rPr>
                <w:rFonts w:ascii="Arial" w:hAnsi="Arial" w:cs="Arial"/>
                <w:spacing w:val="-1"/>
                <w:w w:val="95"/>
                <w:sz w:val="20"/>
                <w:szCs w:val="20"/>
              </w:rPr>
              <w:t>aus</w:t>
            </w:r>
            <w:r>
              <w:rPr>
                <w:rFonts w:ascii="Arial" w:hAnsi="Arial" w:cs="Arial"/>
                <w:spacing w:val="-1"/>
                <w:w w:val="95"/>
                <w:sz w:val="20"/>
                <w:szCs w:val="20"/>
              </w:rPr>
              <w:t>.</w:t>
            </w:r>
            <w:r w:rsidR="000A2FDA" w:rsidRPr="000A2FDA">
              <w:rPr>
                <w:rFonts w:ascii="Arial" w:hAnsi="Arial" w:cs="Arial"/>
                <w:spacing w:val="-1"/>
                <w:w w:val="95"/>
                <w:sz w:val="20"/>
                <w:szCs w:val="20"/>
              </w:rPr>
              <w:t>)</w:t>
            </w:r>
          </w:p>
        </w:tc>
      </w:tr>
      <w:tr w:rsidR="000A2FDA" w:rsidRPr="000A2FDA" w:rsidTr="00A00318">
        <w:trPr>
          <w:trHeight w:hRule="exact" w:val="413"/>
        </w:trPr>
        <w:tc>
          <w:tcPr>
            <w:tcW w:w="4361" w:type="dxa"/>
            <w:tcBorders>
              <w:top w:val="single" w:sz="5" w:space="0" w:color="000000"/>
              <w:left w:val="single" w:sz="5" w:space="0" w:color="000000"/>
              <w:bottom w:val="single" w:sz="5" w:space="0" w:color="000000"/>
              <w:right w:val="single" w:sz="5" w:space="0" w:color="000000"/>
            </w:tcBorders>
          </w:tcPr>
          <w:p w:rsidR="000A2FDA" w:rsidRPr="000A2FDA" w:rsidRDefault="000A2FDA" w:rsidP="000A2FDA">
            <w:pPr>
              <w:pStyle w:val="TableParagraph"/>
              <w:spacing w:line="252" w:lineRule="exact"/>
              <w:ind w:left="102"/>
              <w:rPr>
                <w:rFonts w:ascii="Arial" w:eastAsia="Arial" w:hAnsi="Arial" w:cs="Arial"/>
                <w:sz w:val="20"/>
                <w:szCs w:val="20"/>
              </w:rPr>
            </w:pPr>
            <w:r w:rsidRPr="000A2FDA">
              <w:rPr>
                <w:rFonts w:ascii="Arial" w:hAnsi="Arial" w:cs="Arial"/>
                <w:spacing w:val="-1"/>
                <w:sz w:val="20"/>
                <w:szCs w:val="20"/>
              </w:rPr>
              <w:t>Landkreis</w:t>
            </w:r>
            <w:r w:rsidRPr="000A2FDA">
              <w:rPr>
                <w:rFonts w:ascii="Arial" w:hAnsi="Arial" w:cs="Arial"/>
                <w:spacing w:val="1"/>
                <w:sz w:val="20"/>
                <w:szCs w:val="20"/>
              </w:rPr>
              <w:t xml:space="preserve"> </w:t>
            </w:r>
            <w:r w:rsidRPr="000A2FDA">
              <w:rPr>
                <w:rFonts w:ascii="Arial" w:hAnsi="Arial" w:cs="Arial"/>
                <w:spacing w:val="-1"/>
                <w:sz w:val="20"/>
                <w:szCs w:val="20"/>
              </w:rPr>
              <w:t>Roth</w:t>
            </w:r>
          </w:p>
        </w:tc>
        <w:tc>
          <w:tcPr>
            <w:tcW w:w="3045" w:type="dxa"/>
            <w:tcBorders>
              <w:top w:val="single" w:sz="5" w:space="0" w:color="000000"/>
              <w:left w:val="single" w:sz="5" w:space="0" w:color="000000"/>
              <w:bottom w:val="single" w:sz="5" w:space="0" w:color="000000"/>
              <w:right w:val="single" w:sz="5" w:space="0" w:color="000000"/>
            </w:tcBorders>
            <w:vAlign w:val="center"/>
          </w:tcPr>
          <w:p w:rsidR="000A2FDA" w:rsidRPr="000A2FDA" w:rsidRDefault="000A2FDA" w:rsidP="00A00318">
            <w:pPr>
              <w:pStyle w:val="TableParagraph"/>
              <w:spacing w:line="252" w:lineRule="exact"/>
              <w:ind w:right="98"/>
              <w:jc w:val="center"/>
              <w:rPr>
                <w:rFonts w:ascii="Arial" w:eastAsia="Arial" w:hAnsi="Arial" w:cs="Arial"/>
                <w:sz w:val="20"/>
                <w:szCs w:val="20"/>
              </w:rPr>
            </w:pPr>
            <w:r w:rsidRPr="000A2FDA">
              <w:rPr>
                <w:rFonts w:ascii="Arial" w:eastAsia="Arial" w:hAnsi="Arial" w:cs="Arial"/>
                <w:spacing w:val="-1"/>
                <w:sz w:val="20"/>
                <w:szCs w:val="20"/>
              </w:rPr>
              <w:t>24.000,00</w:t>
            </w:r>
            <w:r w:rsidRPr="000A2FDA">
              <w:rPr>
                <w:rFonts w:ascii="Arial" w:eastAsia="Arial" w:hAnsi="Arial" w:cs="Arial"/>
                <w:spacing w:val="-2"/>
                <w:sz w:val="20"/>
                <w:szCs w:val="20"/>
              </w:rPr>
              <w:t xml:space="preserve"> </w:t>
            </w:r>
            <w:r w:rsidRPr="000A2FDA">
              <w:rPr>
                <w:rFonts w:ascii="Arial" w:eastAsia="Arial" w:hAnsi="Arial" w:cs="Arial"/>
                <w:sz w:val="20"/>
                <w:szCs w:val="20"/>
              </w:rPr>
              <w:t>€</w:t>
            </w:r>
          </w:p>
        </w:tc>
      </w:tr>
      <w:tr w:rsidR="000A2FDA" w:rsidRPr="000A2FDA" w:rsidTr="00A00318">
        <w:trPr>
          <w:trHeight w:hRule="exact" w:val="413"/>
        </w:trPr>
        <w:tc>
          <w:tcPr>
            <w:tcW w:w="4361" w:type="dxa"/>
            <w:tcBorders>
              <w:top w:val="single" w:sz="5" w:space="0" w:color="000000"/>
              <w:left w:val="single" w:sz="5" w:space="0" w:color="000000"/>
              <w:bottom w:val="single" w:sz="5" w:space="0" w:color="000000"/>
              <w:right w:val="single" w:sz="5" w:space="0" w:color="000000"/>
            </w:tcBorders>
          </w:tcPr>
          <w:p w:rsidR="000A2FDA" w:rsidRPr="000A2FDA" w:rsidRDefault="000A2FDA" w:rsidP="000A2FDA">
            <w:pPr>
              <w:pStyle w:val="TableParagraph"/>
              <w:spacing w:line="250" w:lineRule="exact"/>
              <w:ind w:left="102"/>
              <w:rPr>
                <w:rFonts w:ascii="Arial" w:eastAsia="Arial" w:hAnsi="Arial" w:cs="Arial"/>
                <w:sz w:val="20"/>
                <w:szCs w:val="20"/>
              </w:rPr>
            </w:pPr>
            <w:r w:rsidRPr="000A2FDA">
              <w:rPr>
                <w:rFonts w:ascii="Arial" w:hAnsi="Arial" w:cs="Arial"/>
                <w:spacing w:val="-1"/>
                <w:sz w:val="20"/>
                <w:szCs w:val="20"/>
              </w:rPr>
              <w:t>Landkreis</w:t>
            </w:r>
            <w:r w:rsidRPr="000A2FDA">
              <w:rPr>
                <w:rFonts w:ascii="Arial" w:hAnsi="Arial" w:cs="Arial"/>
                <w:spacing w:val="-6"/>
                <w:sz w:val="20"/>
                <w:szCs w:val="20"/>
              </w:rPr>
              <w:t xml:space="preserve"> </w:t>
            </w:r>
            <w:r w:rsidRPr="000A2FDA">
              <w:rPr>
                <w:rFonts w:ascii="Arial" w:hAnsi="Arial" w:cs="Arial"/>
                <w:spacing w:val="-1"/>
                <w:sz w:val="20"/>
                <w:szCs w:val="20"/>
              </w:rPr>
              <w:t>Weißenburg-Gunzenhausen</w:t>
            </w:r>
          </w:p>
        </w:tc>
        <w:tc>
          <w:tcPr>
            <w:tcW w:w="3045" w:type="dxa"/>
            <w:tcBorders>
              <w:top w:val="single" w:sz="5" w:space="0" w:color="000000"/>
              <w:left w:val="single" w:sz="5" w:space="0" w:color="000000"/>
              <w:bottom w:val="single" w:sz="5" w:space="0" w:color="000000"/>
              <w:right w:val="single" w:sz="5" w:space="0" w:color="000000"/>
            </w:tcBorders>
            <w:vAlign w:val="center"/>
          </w:tcPr>
          <w:p w:rsidR="000A2FDA" w:rsidRPr="000A2FDA" w:rsidRDefault="000A2FDA" w:rsidP="00A00318">
            <w:pPr>
              <w:pStyle w:val="TableParagraph"/>
              <w:spacing w:line="250" w:lineRule="exact"/>
              <w:ind w:right="98"/>
              <w:jc w:val="center"/>
              <w:rPr>
                <w:rFonts w:ascii="Arial" w:eastAsia="Arial" w:hAnsi="Arial" w:cs="Arial"/>
                <w:sz w:val="20"/>
                <w:szCs w:val="20"/>
              </w:rPr>
            </w:pPr>
            <w:r w:rsidRPr="000A2FDA">
              <w:rPr>
                <w:rFonts w:ascii="Arial" w:eastAsia="Arial" w:hAnsi="Arial" w:cs="Arial"/>
                <w:spacing w:val="-1"/>
                <w:sz w:val="20"/>
                <w:szCs w:val="20"/>
              </w:rPr>
              <w:t>21.352,50</w:t>
            </w:r>
            <w:r w:rsidRPr="000A2FDA">
              <w:rPr>
                <w:rFonts w:ascii="Arial" w:eastAsia="Arial" w:hAnsi="Arial" w:cs="Arial"/>
                <w:spacing w:val="-2"/>
                <w:sz w:val="20"/>
                <w:szCs w:val="20"/>
              </w:rPr>
              <w:t xml:space="preserve"> </w:t>
            </w:r>
            <w:r w:rsidRPr="000A2FDA">
              <w:rPr>
                <w:rFonts w:ascii="Arial" w:eastAsia="Arial" w:hAnsi="Arial" w:cs="Arial"/>
                <w:sz w:val="20"/>
                <w:szCs w:val="20"/>
              </w:rPr>
              <w:t>€</w:t>
            </w:r>
          </w:p>
        </w:tc>
      </w:tr>
      <w:tr w:rsidR="000A2FDA" w:rsidRPr="000A2FDA" w:rsidTr="00A00318">
        <w:trPr>
          <w:trHeight w:hRule="exact" w:val="410"/>
        </w:trPr>
        <w:tc>
          <w:tcPr>
            <w:tcW w:w="4361" w:type="dxa"/>
            <w:tcBorders>
              <w:top w:val="single" w:sz="5" w:space="0" w:color="000000"/>
              <w:left w:val="single" w:sz="5" w:space="0" w:color="000000"/>
              <w:bottom w:val="single" w:sz="5" w:space="0" w:color="000000"/>
              <w:right w:val="single" w:sz="5" w:space="0" w:color="000000"/>
            </w:tcBorders>
          </w:tcPr>
          <w:p w:rsidR="000A2FDA" w:rsidRPr="000A2FDA" w:rsidRDefault="000A2FDA" w:rsidP="000A2FDA">
            <w:pPr>
              <w:pStyle w:val="TableParagraph"/>
              <w:spacing w:line="250" w:lineRule="exact"/>
              <w:ind w:left="102"/>
              <w:rPr>
                <w:rFonts w:ascii="Arial" w:eastAsia="Arial" w:hAnsi="Arial" w:cs="Arial"/>
                <w:sz w:val="20"/>
                <w:szCs w:val="20"/>
              </w:rPr>
            </w:pPr>
            <w:r w:rsidRPr="000A2FDA">
              <w:rPr>
                <w:rFonts w:ascii="Arial" w:hAnsi="Arial" w:cs="Arial"/>
                <w:spacing w:val="-1"/>
                <w:sz w:val="20"/>
                <w:szCs w:val="20"/>
              </w:rPr>
              <w:t>Stadt</w:t>
            </w:r>
            <w:r w:rsidRPr="000A2FDA">
              <w:rPr>
                <w:rFonts w:ascii="Arial" w:hAnsi="Arial" w:cs="Arial"/>
                <w:spacing w:val="2"/>
                <w:sz w:val="20"/>
                <w:szCs w:val="20"/>
              </w:rPr>
              <w:t xml:space="preserve"> </w:t>
            </w:r>
            <w:r w:rsidRPr="000A2FDA">
              <w:rPr>
                <w:rFonts w:ascii="Arial" w:hAnsi="Arial" w:cs="Arial"/>
                <w:spacing w:val="-1"/>
                <w:sz w:val="20"/>
                <w:szCs w:val="20"/>
              </w:rPr>
              <w:t>Aschaffenburg</w:t>
            </w:r>
          </w:p>
        </w:tc>
        <w:tc>
          <w:tcPr>
            <w:tcW w:w="3045" w:type="dxa"/>
            <w:tcBorders>
              <w:top w:val="single" w:sz="5" w:space="0" w:color="000000"/>
              <w:left w:val="single" w:sz="5" w:space="0" w:color="000000"/>
              <w:bottom w:val="single" w:sz="5" w:space="0" w:color="000000"/>
              <w:right w:val="single" w:sz="5" w:space="0" w:color="000000"/>
            </w:tcBorders>
            <w:vAlign w:val="center"/>
          </w:tcPr>
          <w:p w:rsidR="000A2FDA" w:rsidRPr="000A2FDA" w:rsidRDefault="000A2FDA" w:rsidP="00A00318">
            <w:pPr>
              <w:pStyle w:val="TableParagraph"/>
              <w:spacing w:line="250" w:lineRule="exact"/>
              <w:ind w:right="98"/>
              <w:jc w:val="center"/>
              <w:rPr>
                <w:rFonts w:ascii="Arial" w:eastAsia="Arial" w:hAnsi="Arial" w:cs="Arial"/>
                <w:sz w:val="20"/>
                <w:szCs w:val="20"/>
              </w:rPr>
            </w:pPr>
            <w:r w:rsidRPr="000A2FDA">
              <w:rPr>
                <w:rFonts w:ascii="Arial" w:eastAsia="Arial" w:hAnsi="Arial" w:cs="Arial"/>
                <w:spacing w:val="-1"/>
                <w:sz w:val="20"/>
                <w:szCs w:val="20"/>
              </w:rPr>
              <w:t>98.552,92</w:t>
            </w:r>
            <w:r w:rsidRPr="000A2FDA">
              <w:rPr>
                <w:rFonts w:ascii="Arial" w:eastAsia="Arial" w:hAnsi="Arial" w:cs="Arial"/>
                <w:spacing w:val="-2"/>
                <w:sz w:val="20"/>
                <w:szCs w:val="20"/>
              </w:rPr>
              <w:t xml:space="preserve"> </w:t>
            </w:r>
            <w:r w:rsidRPr="000A2FDA">
              <w:rPr>
                <w:rFonts w:ascii="Arial" w:eastAsia="Arial" w:hAnsi="Arial" w:cs="Arial"/>
                <w:sz w:val="20"/>
                <w:szCs w:val="20"/>
              </w:rPr>
              <w:t>€</w:t>
            </w:r>
          </w:p>
        </w:tc>
      </w:tr>
      <w:tr w:rsidR="000A2FDA" w:rsidRPr="000A2FDA" w:rsidTr="00A00318">
        <w:trPr>
          <w:trHeight w:hRule="exact" w:val="413"/>
        </w:trPr>
        <w:tc>
          <w:tcPr>
            <w:tcW w:w="4361" w:type="dxa"/>
            <w:tcBorders>
              <w:top w:val="single" w:sz="5" w:space="0" w:color="000000"/>
              <w:left w:val="single" w:sz="5" w:space="0" w:color="000000"/>
              <w:bottom w:val="single" w:sz="5" w:space="0" w:color="000000"/>
              <w:right w:val="single" w:sz="5" w:space="0" w:color="000000"/>
            </w:tcBorders>
          </w:tcPr>
          <w:p w:rsidR="000A2FDA" w:rsidRPr="000A2FDA" w:rsidRDefault="000A2FDA" w:rsidP="000A2FDA">
            <w:pPr>
              <w:pStyle w:val="TableParagraph"/>
              <w:spacing w:line="252" w:lineRule="exact"/>
              <w:ind w:left="102"/>
              <w:rPr>
                <w:rFonts w:ascii="Arial" w:eastAsia="Arial" w:hAnsi="Arial" w:cs="Arial"/>
                <w:sz w:val="20"/>
                <w:szCs w:val="20"/>
              </w:rPr>
            </w:pPr>
            <w:r w:rsidRPr="000A2FDA">
              <w:rPr>
                <w:rFonts w:ascii="Arial" w:hAnsi="Arial" w:cs="Arial"/>
                <w:spacing w:val="-1"/>
                <w:sz w:val="20"/>
                <w:szCs w:val="20"/>
              </w:rPr>
              <w:t>Stadt</w:t>
            </w:r>
            <w:r w:rsidRPr="000A2FDA">
              <w:rPr>
                <w:rFonts w:ascii="Arial" w:hAnsi="Arial" w:cs="Arial"/>
                <w:spacing w:val="2"/>
                <w:sz w:val="20"/>
                <w:szCs w:val="20"/>
              </w:rPr>
              <w:t xml:space="preserve"> </w:t>
            </w:r>
            <w:r w:rsidRPr="000A2FDA">
              <w:rPr>
                <w:rFonts w:ascii="Arial" w:hAnsi="Arial" w:cs="Arial"/>
                <w:spacing w:val="-1"/>
                <w:sz w:val="20"/>
                <w:szCs w:val="20"/>
              </w:rPr>
              <w:t>Schweinfurt</w:t>
            </w:r>
          </w:p>
        </w:tc>
        <w:tc>
          <w:tcPr>
            <w:tcW w:w="3045" w:type="dxa"/>
            <w:tcBorders>
              <w:top w:val="single" w:sz="5" w:space="0" w:color="000000"/>
              <w:left w:val="single" w:sz="5" w:space="0" w:color="000000"/>
              <w:bottom w:val="single" w:sz="5" w:space="0" w:color="000000"/>
              <w:right w:val="single" w:sz="5" w:space="0" w:color="000000"/>
            </w:tcBorders>
            <w:vAlign w:val="center"/>
          </w:tcPr>
          <w:p w:rsidR="000A2FDA" w:rsidRPr="000A2FDA" w:rsidRDefault="000A2FDA" w:rsidP="00A00318">
            <w:pPr>
              <w:pStyle w:val="TableParagraph"/>
              <w:spacing w:line="252" w:lineRule="exact"/>
              <w:ind w:right="98"/>
              <w:jc w:val="center"/>
              <w:rPr>
                <w:rFonts w:ascii="Arial" w:eastAsia="Arial" w:hAnsi="Arial" w:cs="Arial"/>
                <w:sz w:val="20"/>
                <w:szCs w:val="20"/>
              </w:rPr>
            </w:pPr>
            <w:r w:rsidRPr="000A2FDA">
              <w:rPr>
                <w:rFonts w:ascii="Arial" w:eastAsia="Arial" w:hAnsi="Arial" w:cs="Arial"/>
                <w:spacing w:val="-1"/>
                <w:sz w:val="20"/>
                <w:szCs w:val="20"/>
              </w:rPr>
              <w:t>53.424,00</w:t>
            </w:r>
            <w:r w:rsidRPr="000A2FDA">
              <w:rPr>
                <w:rFonts w:ascii="Arial" w:eastAsia="Arial" w:hAnsi="Arial" w:cs="Arial"/>
                <w:spacing w:val="-2"/>
                <w:sz w:val="20"/>
                <w:szCs w:val="20"/>
              </w:rPr>
              <w:t xml:space="preserve"> </w:t>
            </w:r>
            <w:r w:rsidRPr="000A2FDA">
              <w:rPr>
                <w:rFonts w:ascii="Arial" w:eastAsia="Arial" w:hAnsi="Arial" w:cs="Arial"/>
                <w:sz w:val="20"/>
                <w:szCs w:val="20"/>
              </w:rPr>
              <w:t>€</w:t>
            </w:r>
          </w:p>
        </w:tc>
      </w:tr>
      <w:tr w:rsidR="000A2FDA" w:rsidRPr="000A2FDA" w:rsidTr="00A00318">
        <w:trPr>
          <w:trHeight w:hRule="exact" w:val="413"/>
        </w:trPr>
        <w:tc>
          <w:tcPr>
            <w:tcW w:w="4361" w:type="dxa"/>
            <w:tcBorders>
              <w:top w:val="single" w:sz="5" w:space="0" w:color="000000"/>
              <w:left w:val="single" w:sz="5" w:space="0" w:color="000000"/>
              <w:bottom w:val="single" w:sz="5" w:space="0" w:color="000000"/>
              <w:right w:val="single" w:sz="5" w:space="0" w:color="000000"/>
            </w:tcBorders>
          </w:tcPr>
          <w:p w:rsidR="000A2FDA" w:rsidRPr="000A2FDA" w:rsidRDefault="000A2FDA" w:rsidP="000A2FDA">
            <w:pPr>
              <w:pStyle w:val="TableParagraph"/>
              <w:spacing w:line="250" w:lineRule="exact"/>
              <w:ind w:left="102"/>
              <w:rPr>
                <w:rFonts w:ascii="Arial" w:eastAsia="Arial" w:hAnsi="Arial" w:cs="Arial"/>
                <w:sz w:val="20"/>
                <w:szCs w:val="20"/>
              </w:rPr>
            </w:pPr>
            <w:r w:rsidRPr="000A2FDA">
              <w:rPr>
                <w:rFonts w:ascii="Arial" w:hAnsi="Arial" w:cs="Arial"/>
                <w:spacing w:val="-1"/>
                <w:sz w:val="20"/>
                <w:szCs w:val="20"/>
              </w:rPr>
              <w:t>Stadt</w:t>
            </w:r>
            <w:r w:rsidRPr="000A2FDA">
              <w:rPr>
                <w:rFonts w:ascii="Arial" w:hAnsi="Arial" w:cs="Arial"/>
                <w:spacing w:val="-6"/>
                <w:sz w:val="20"/>
                <w:szCs w:val="20"/>
              </w:rPr>
              <w:t xml:space="preserve"> </w:t>
            </w:r>
            <w:r w:rsidRPr="000A2FDA">
              <w:rPr>
                <w:rFonts w:ascii="Arial" w:hAnsi="Arial" w:cs="Arial"/>
                <w:spacing w:val="-1"/>
                <w:sz w:val="20"/>
                <w:szCs w:val="20"/>
              </w:rPr>
              <w:t>Würzburg</w:t>
            </w:r>
          </w:p>
        </w:tc>
        <w:tc>
          <w:tcPr>
            <w:tcW w:w="3045" w:type="dxa"/>
            <w:tcBorders>
              <w:top w:val="single" w:sz="5" w:space="0" w:color="000000"/>
              <w:left w:val="single" w:sz="5" w:space="0" w:color="000000"/>
              <w:bottom w:val="single" w:sz="5" w:space="0" w:color="000000"/>
              <w:right w:val="single" w:sz="5" w:space="0" w:color="000000"/>
            </w:tcBorders>
            <w:vAlign w:val="center"/>
          </w:tcPr>
          <w:p w:rsidR="000A2FDA" w:rsidRPr="000A2FDA" w:rsidRDefault="000A2FDA" w:rsidP="00A00318">
            <w:pPr>
              <w:pStyle w:val="TableParagraph"/>
              <w:spacing w:line="250" w:lineRule="exact"/>
              <w:ind w:right="98"/>
              <w:jc w:val="center"/>
              <w:rPr>
                <w:rFonts w:ascii="Arial" w:eastAsia="Arial" w:hAnsi="Arial" w:cs="Arial"/>
                <w:sz w:val="20"/>
                <w:szCs w:val="20"/>
              </w:rPr>
            </w:pPr>
            <w:r w:rsidRPr="000A2FDA">
              <w:rPr>
                <w:rFonts w:ascii="Arial" w:eastAsia="Arial" w:hAnsi="Arial" w:cs="Arial"/>
                <w:spacing w:val="-1"/>
                <w:sz w:val="20"/>
                <w:szCs w:val="20"/>
              </w:rPr>
              <w:t>164.606,09</w:t>
            </w:r>
            <w:r w:rsidRPr="000A2FDA">
              <w:rPr>
                <w:rFonts w:ascii="Arial" w:eastAsia="Arial" w:hAnsi="Arial" w:cs="Arial"/>
                <w:spacing w:val="-2"/>
                <w:sz w:val="20"/>
                <w:szCs w:val="20"/>
              </w:rPr>
              <w:t xml:space="preserve"> </w:t>
            </w:r>
            <w:r w:rsidRPr="000A2FDA">
              <w:rPr>
                <w:rFonts w:ascii="Arial" w:eastAsia="Arial" w:hAnsi="Arial" w:cs="Arial"/>
                <w:sz w:val="20"/>
                <w:szCs w:val="20"/>
              </w:rPr>
              <w:t>€</w:t>
            </w:r>
          </w:p>
        </w:tc>
      </w:tr>
      <w:tr w:rsidR="000A2FDA" w:rsidRPr="000A2FDA" w:rsidTr="00A00318">
        <w:trPr>
          <w:trHeight w:hRule="exact" w:val="411"/>
        </w:trPr>
        <w:tc>
          <w:tcPr>
            <w:tcW w:w="4361" w:type="dxa"/>
            <w:tcBorders>
              <w:top w:val="single" w:sz="5" w:space="0" w:color="000000"/>
              <w:left w:val="single" w:sz="5" w:space="0" w:color="000000"/>
              <w:bottom w:val="single" w:sz="5" w:space="0" w:color="000000"/>
              <w:right w:val="single" w:sz="5" w:space="0" w:color="000000"/>
            </w:tcBorders>
          </w:tcPr>
          <w:p w:rsidR="000A2FDA" w:rsidRPr="000A2FDA" w:rsidRDefault="000A2FDA" w:rsidP="000A2FDA">
            <w:pPr>
              <w:pStyle w:val="TableParagraph"/>
              <w:spacing w:line="250" w:lineRule="exact"/>
              <w:ind w:left="102"/>
              <w:rPr>
                <w:rFonts w:ascii="Arial" w:eastAsia="Arial" w:hAnsi="Arial" w:cs="Arial"/>
                <w:sz w:val="20"/>
                <w:szCs w:val="20"/>
              </w:rPr>
            </w:pPr>
            <w:r w:rsidRPr="000A2FDA">
              <w:rPr>
                <w:rFonts w:ascii="Arial" w:hAnsi="Arial" w:cs="Arial"/>
                <w:spacing w:val="-1"/>
                <w:sz w:val="20"/>
                <w:szCs w:val="20"/>
              </w:rPr>
              <w:t>Landkreis</w:t>
            </w:r>
            <w:r w:rsidRPr="000A2FDA">
              <w:rPr>
                <w:rFonts w:ascii="Arial" w:hAnsi="Arial" w:cs="Arial"/>
                <w:spacing w:val="1"/>
                <w:sz w:val="20"/>
                <w:szCs w:val="20"/>
              </w:rPr>
              <w:t xml:space="preserve"> </w:t>
            </w:r>
            <w:r w:rsidRPr="000A2FDA">
              <w:rPr>
                <w:rFonts w:ascii="Arial" w:hAnsi="Arial" w:cs="Arial"/>
                <w:spacing w:val="-1"/>
                <w:sz w:val="20"/>
                <w:szCs w:val="20"/>
              </w:rPr>
              <w:t>Haßberge</w:t>
            </w:r>
          </w:p>
        </w:tc>
        <w:tc>
          <w:tcPr>
            <w:tcW w:w="3045" w:type="dxa"/>
            <w:tcBorders>
              <w:top w:val="single" w:sz="5" w:space="0" w:color="000000"/>
              <w:left w:val="single" w:sz="5" w:space="0" w:color="000000"/>
              <w:bottom w:val="single" w:sz="5" w:space="0" w:color="000000"/>
              <w:right w:val="single" w:sz="5" w:space="0" w:color="000000"/>
            </w:tcBorders>
            <w:vAlign w:val="center"/>
          </w:tcPr>
          <w:p w:rsidR="000A2FDA" w:rsidRPr="000A2FDA" w:rsidRDefault="000A2FDA" w:rsidP="00A00318">
            <w:pPr>
              <w:pStyle w:val="TableParagraph"/>
              <w:spacing w:line="250" w:lineRule="exact"/>
              <w:ind w:right="98"/>
              <w:jc w:val="center"/>
              <w:rPr>
                <w:rFonts w:ascii="Arial" w:eastAsia="Arial" w:hAnsi="Arial" w:cs="Arial"/>
                <w:sz w:val="20"/>
                <w:szCs w:val="20"/>
              </w:rPr>
            </w:pPr>
            <w:r w:rsidRPr="000A2FDA">
              <w:rPr>
                <w:rFonts w:ascii="Arial" w:eastAsia="Arial" w:hAnsi="Arial" w:cs="Arial"/>
                <w:spacing w:val="-1"/>
                <w:sz w:val="20"/>
                <w:szCs w:val="20"/>
              </w:rPr>
              <w:t>15.840,00</w:t>
            </w:r>
            <w:r w:rsidRPr="000A2FDA">
              <w:rPr>
                <w:rFonts w:ascii="Arial" w:eastAsia="Arial" w:hAnsi="Arial" w:cs="Arial"/>
                <w:spacing w:val="-2"/>
                <w:sz w:val="20"/>
                <w:szCs w:val="20"/>
              </w:rPr>
              <w:t xml:space="preserve"> </w:t>
            </w:r>
            <w:r w:rsidRPr="000A2FDA">
              <w:rPr>
                <w:rFonts w:ascii="Arial" w:eastAsia="Arial" w:hAnsi="Arial" w:cs="Arial"/>
                <w:sz w:val="20"/>
                <w:szCs w:val="20"/>
              </w:rPr>
              <w:t>€</w:t>
            </w:r>
          </w:p>
        </w:tc>
      </w:tr>
      <w:tr w:rsidR="000A2FDA" w:rsidRPr="000A2FDA" w:rsidTr="00A00318">
        <w:trPr>
          <w:trHeight w:hRule="exact" w:val="413"/>
        </w:trPr>
        <w:tc>
          <w:tcPr>
            <w:tcW w:w="4361" w:type="dxa"/>
            <w:tcBorders>
              <w:top w:val="single" w:sz="5" w:space="0" w:color="000000"/>
              <w:left w:val="single" w:sz="5" w:space="0" w:color="000000"/>
              <w:bottom w:val="single" w:sz="5" w:space="0" w:color="000000"/>
              <w:right w:val="single" w:sz="5" w:space="0" w:color="000000"/>
            </w:tcBorders>
          </w:tcPr>
          <w:p w:rsidR="000A2FDA" w:rsidRPr="000A2FDA" w:rsidRDefault="000A2FDA" w:rsidP="000A2FDA">
            <w:pPr>
              <w:pStyle w:val="TableParagraph"/>
              <w:spacing w:line="252" w:lineRule="exact"/>
              <w:ind w:left="102"/>
              <w:rPr>
                <w:rFonts w:ascii="Arial" w:eastAsia="Arial" w:hAnsi="Arial" w:cs="Arial"/>
                <w:sz w:val="20"/>
                <w:szCs w:val="20"/>
              </w:rPr>
            </w:pPr>
            <w:r w:rsidRPr="000A2FDA">
              <w:rPr>
                <w:rFonts w:ascii="Arial" w:hAnsi="Arial" w:cs="Arial"/>
                <w:spacing w:val="-1"/>
                <w:sz w:val="20"/>
                <w:szCs w:val="20"/>
              </w:rPr>
              <w:t>Landkreis</w:t>
            </w:r>
            <w:r w:rsidRPr="000A2FDA">
              <w:rPr>
                <w:rFonts w:ascii="Arial" w:hAnsi="Arial" w:cs="Arial"/>
                <w:spacing w:val="1"/>
                <w:sz w:val="20"/>
                <w:szCs w:val="20"/>
              </w:rPr>
              <w:t xml:space="preserve"> </w:t>
            </w:r>
            <w:r w:rsidRPr="000A2FDA">
              <w:rPr>
                <w:rFonts w:ascii="Arial" w:hAnsi="Arial" w:cs="Arial"/>
                <w:spacing w:val="-1"/>
                <w:sz w:val="20"/>
                <w:szCs w:val="20"/>
              </w:rPr>
              <w:t>Kitzingen</w:t>
            </w:r>
          </w:p>
        </w:tc>
        <w:tc>
          <w:tcPr>
            <w:tcW w:w="3045" w:type="dxa"/>
            <w:tcBorders>
              <w:top w:val="single" w:sz="5" w:space="0" w:color="000000"/>
              <w:left w:val="single" w:sz="5" w:space="0" w:color="000000"/>
              <w:bottom w:val="single" w:sz="5" w:space="0" w:color="000000"/>
              <w:right w:val="single" w:sz="5" w:space="0" w:color="000000"/>
            </w:tcBorders>
            <w:vAlign w:val="center"/>
          </w:tcPr>
          <w:p w:rsidR="000A2FDA" w:rsidRPr="000A2FDA" w:rsidRDefault="000A2FDA" w:rsidP="00A00318">
            <w:pPr>
              <w:pStyle w:val="TableParagraph"/>
              <w:spacing w:line="252" w:lineRule="exact"/>
              <w:ind w:right="98"/>
              <w:jc w:val="center"/>
              <w:rPr>
                <w:rFonts w:ascii="Arial" w:eastAsia="Arial" w:hAnsi="Arial" w:cs="Arial"/>
                <w:sz w:val="20"/>
                <w:szCs w:val="20"/>
              </w:rPr>
            </w:pPr>
            <w:r w:rsidRPr="000A2FDA">
              <w:rPr>
                <w:rFonts w:ascii="Arial" w:eastAsia="Arial" w:hAnsi="Arial" w:cs="Arial"/>
                <w:spacing w:val="-1"/>
                <w:sz w:val="20"/>
                <w:szCs w:val="20"/>
              </w:rPr>
              <w:t>18.720,00</w:t>
            </w:r>
            <w:r w:rsidRPr="000A2FDA">
              <w:rPr>
                <w:rFonts w:ascii="Arial" w:eastAsia="Arial" w:hAnsi="Arial" w:cs="Arial"/>
                <w:spacing w:val="-2"/>
                <w:sz w:val="20"/>
                <w:szCs w:val="20"/>
              </w:rPr>
              <w:t xml:space="preserve"> </w:t>
            </w:r>
            <w:r w:rsidRPr="000A2FDA">
              <w:rPr>
                <w:rFonts w:ascii="Arial" w:eastAsia="Arial" w:hAnsi="Arial" w:cs="Arial"/>
                <w:sz w:val="20"/>
                <w:szCs w:val="20"/>
              </w:rPr>
              <w:t>€</w:t>
            </w:r>
          </w:p>
        </w:tc>
      </w:tr>
      <w:tr w:rsidR="000A2FDA" w:rsidRPr="000A2FDA" w:rsidTr="00A00318">
        <w:trPr>
          <w:trHeight w:hRule="exact" w:val="413"/>
        </w:trPr>
        <w:tc>
          <w:tcPr>
            <w:tcW w:w="4361" w:type="dxa"/>
            <w:tcBorders>
              <w:top w:val="single" w:sz="5" w:space="0" w:color="000000"/>
              <w:left w:val="single" w:sz="5" w:space="0" w:color="000000"/>
              <w:bottom w:val="single" w:sz="5" w:space="0" w:color="000000"/>
              <w:right w:val="single" w:sz="5" w:space="0" w:color="000000"/>
            </w:tcBorders>
          </w:tcPr>
          <w:p w:rsidR="000A2FDA" w:rsidRPr="000A2FDA" w:rsidRDefault="000A2FDA" w:rsidP="000A2FDA">
            <w:pPr>
              <w:pStyle w:val="TableParagraph"/>
              <w:spacing w:line="250" w:lineRule="exact"/>
              <w:ind w:left="102"/>
              <w:rPr>
                <w:rFonts w:ascii="Arial" w:eastAsia="Arial" w:hAnsi="Arial" w:cs="Arial"/>
                <w:sz w:val="20"/>
                <w:szCs w:val="20"/>
              </w:rPr>
            </w:pPr>
            <w:r w:rsidRPr="000A2FDA">
              <w:rPr>
                <w:rFonts w:ascii="Arial" w:hAnsi="Arial" w:cs="Arial"/>
                <w:spacing w:val="-1"/>
                <w:sz w:val="20"/>
                <w:szCs w:val="20"/>
              </w:rPr>
              <w:t>Landkreis</w:t>
            </w:r>
            <w:r w:rsidRPr="000A2FDA">
              <w:rPr>
                <w:rFonts w:ascii="Arial" w:hAnsi="Arial" w:cs="Arial"/>
                <w:spacing w:val="1"/>
                <w:sz w:val="20"/>
                <w:szCs w:val="20"/>
              </w:rPr>
              <w:t xml:space="preserve"> </w:t>
            </w:r>
            <w:r w:rsidRPr="000A2FDA">
              <w:rPr>
                <w:rFonts w:ascii="Arial" w:hAnsi="Arial" w:cs="Arial"/>
                <w:spacing w:val="-1"/>
                <w:sz w:val="20"/>
                <w:szCs w:val="20"/>
              </w:rPr>
              <w:t>Miltenberg</w:t>
            </w:r>
          </w:p>
        </w:tc>
        <w:tc>
          <w:tcPr>
            <w:tcW w:w="3045" w:type="dxa"/>
            <w:tcBorders>
              <w:top w:val="single" w:sz="5" w:space="0" w:color="000000"/>
              <w:left w:val="single" w:sz="5" w:space="0" w:color="000000"/>
              <w:bottom w:val="single" w:sz="5" w:space="0" w:color="000000"/>
              <w:right w:val="single" w:sz="5" w:space="0" w:color="000000"/>
            </w:tcBorders>
            <w:vAlign w:val="center"/>
          </w:tcPr>
          <w:p w:rsidR="000A2FDA" w:rsidRPr="000A2FDA" w:rsidRDefault="000A2FDA" w:rsidP="00A00318">
            <w:pPr>
              <w:pStyle w:val="TableParagraph"/>
              <w:spacing w:line="250" w:lineRule="exact"/>
              <w:ind w:right="98"/>
              <w:jc w:val="center"/>
              <w:rPr>
                <w:rFonts w:ascii="Arial" w:eastAsia="Arial" w:hAnsi="Arial" w:cs="Arial"/>
                <w:sz w:val="20"/>
                <w:szCs w:val="20"/>
              </w:rPr>
            </w:pPr>
            <w:r w:rsidRPr="000A2FDA">
              <w:rPr>
                <w:rFonts w:ascii="Arial" w:eastAsia="Arial" w:hAnsi="Arial" w:cs="Arial"/>
                <w:spacing w:val="-1"/>
                <w:sz w:val="20"/>
                <w:szCs w:val="20"/>
              </w:rPr>
              <w:t>18.000,00</w:t>
            </w:r>
            <w:r w:rsidRPr="000A2FDA">
              <w:rPr>
                <w:rFonts w:ascii="Arial" w:eastAsia="Arial" w:hAnsi="Arial" w:cs="Arial"/>
                <w:spacing w:val="-2"/>
                <w:sz w:val="20"/>
                <w:szCs w:val="20"/>
              </w:rPr>
              <w:t xml:space="preserve"> </w:t>
            </w:r>
            <w:r w:rsidRPr="000A2FDA">
              <w:rPr>
                <w:rFonts w:ascii="Arial" w:eastAsia="Arial" w:hAnsi="Arial" w:cs="Arial"/>
                <w:sz w:val="20"/>
                <w:szCs w:val="20"/>
              </w:rPr>
              <w:t>€</w:t>
            </w:r>
          </w:p>
        </w:tc>
      </w:tr>
      <w:tr w:rsidR="000A2FDA" w:rsidRPr="000A2FDA" w:rsidTr="00A00318">
        <w:trPr>
          <w:trHeight w:hRule="exact" w:val="410"/>
        </w:trPr>
        <w:tc>
          <w:tcPr>
            <w:tcW w:w="4361" w:type="dxa"/>
            <w:tcBorders>
              <w:top w:val="single" w:sz="5" w:space="0" w:color="000000"/>
              <w:left w:val="single" w:sz="5" w:space="0" w:color="000000"/>
              <w:bottom w:val="single" w:sz="5" w:space="0" w:color="000000"/>
              <w:right w:val="single" w:sz="5" w:space="0" w:color="000000"/>
            </w:tcBorders>
          </w:tcPr>
          <w:p w:rsidR="000A2FDA" w:rsidRPr="000A2FDA" w:rsidRDefault="000A2FDA" w:rsidP="000A2FDA">
            <w:pPr>
              <w:pStyle w:val="TableParagraph"/>
              <w:spacing w:line="250" w:lineRule="exact"/>
              <w:ind w:left="102"/>
              <w:rPr>
                <w:rFonts w:ascii="Arial" w:eastAsia="Arial" w:hAnsi="Arial" w:cs="Arial"/>
                <w:sz w:val="20"/>
                <w:szCs w:val="20"/>
              </w:rPr>
            </w:pPr>
            <w:r w:rsidRPr="000A2FDA">
              <w:rPr>
                <w:rFonts w:ascii="Arial" w:hAnsi="Arial" w:cs="Arial"/>
                <w:spacing w:val="-1"/>
                <w:sz w:val="20"/>
                <w:szCs w:val="20"/>
              </w:rPr>
              <w:t>Landkreis</w:t>
            </w:r>
            <w:r w:rsidRPr="000A2FDA">
              <w:rPr>
                <w:rFonts w:ascii="Arial" w:hAnsi="Arial" w:cs="Arial"/>
                <w:spacing w:val="1"/>
                <w:sz w:val="20"/>
                <w:szCs w:val="20"/>
              </w:rPr>
              <w:t xml:space="preserve"> </w:t>
            </w:r>
            <w:r w:rsidRPr="000A2FDA">
              <w:rPr>
                <w:rFonts w:ascii="Arial" w:hAnsi="Arial" w:cs="Arial"/>
                <w:spacing w:val="-1"/>
                <w:sz w:val="20"/>
                <w:szCs w:val="20"/>
              </w:rPr>
              <w:t>Rhön-Grabfeld</w:t>
            </w:r>
          </w:p>
        </w:tc>
        <w:tc>
          <w:tcPr>
            <w:tcW w:w="3045" w:type="dxa"/>
            <w:tcBorders>
              <w:top w:val="single" w:sz="5" w:space="0" w:color="000000"/>
              <w:left w:val="single" w:sz="5" w:space="0" w:color="000000"/>
              <w:bottom w:val="single" w:sz="5" w:space="0" w:color="000000"/>
              <w:right w:val="single" w:sz="5" w:space="0" w:color="000000"/>
            </w:tcBorders>
            <w:vAlign w:val="center"/>
          </w:tcPr>
          <w:p w:rsidR="000A2FDA" w:rsidRPr="000A2FDA" w:rsidRDefault="000A2FDA" w:rsidP="00A00318">
            <w:pPr>
              <w:pStyle w:val="TableParagraph"/>
              <w:spacing w:line="250" w:lineRule="exact"/>
              <w:ind w:right="98"/>
              <w:jc w:val="center"/>
              <w:rPr>
                <w:rFonts w:ascii="Arial" w:eastAsia="Arial" w:hAnsi="Arial" w:cs="Arial"/>
                <w:sz w:val="20"/>
                <w:szCs w:val="20"/>
              </w:rPr>
            </w:pPr>
            <w:r w:rsidRPr="000A2FDA">
              <w:rPr>
                <w:rFonts w:ascii="Arial" w:eastAsia="Arial" w:hAnsi="Arial" w:cs="Arial"/>
                <w:spacing w:val="-1"/>
                <w:sz w:val="20"/>
                <w:szCs w:val="20"/>
              </w:rPr>
              <w:t>17.160,00</w:t>
            </w:r>
            <w:r w:rsidRPr="000A2FDA">
              <w:rPr>
                <w:rFonts w:ascii="Arial" w:eastAsia="Arial" w:hAnsi="Arial" w:cs="Arial"/>
                <w:spacing w:val="-2"/>
                <w:sz w:val="20"/>
                <w:szCs w:val="20"/>
              </w:rPr>
              <w:t xml:space="preserve"> </w:t>
            </w:r>
            <w:r w:rsidRPr="000A2FDA">
              <w:rPr>
                <w:rFonts w:ascii="Arial" w:eastAsia="Arial" w:hAnsi="Arial" w:cs="Arial"/>
                <w:sz w:val="20"/>
                <w:szCs w:val="20"/>
              </w:rPr>
              <w:t>€</w:t>
            </w:r>
          </w:p>
        </w:tc>
      </w:tr>
      <w:tr w:rsidR="000A2FDA" w:rsidRPr="000A2FDA" w:rsidTr="00A00318">
        <w:trPr>
          <w:trHeight w:hRule="exact" w:val="413"/>
        </w:trPr>
        <w:tc>
          <w:tcPr>
            <w:tcW w:w="4361" w:type="dxa"/>
            <w:tcBorders>
              <w:top w:val="single" w:sz="5" w:space="0" w:color="000000"/>
              <w:left w:val="single" w:sz="5" w:space="0" w:color="000000"/>
              <w:bottom w:val="single" w:sz="5" w:space="0" w:color="000000"/>
              <w:right w:val="single" w:sz="5" w:space="0" w:color="000000"/>
            </w:tcBorders>
          </w:tcPr>
          <w:p w:rsidR="000A2FDA" w:rsidRPr="000A2FDA" w:rsidRDefault="000A2FDA" w:rsidP="000A2FDA">
            <w:pPr>
              <w:pStyle w:val="TableParagraph"/>
              <w:spacing w:line="252" w:lineRule="exact"/>
              <w:ind w:left="102"/>
              <w:rPr>
                <w:rFonts w:ascii="Arial" w:eastAsia="Arial" w:hAnsi="Arial" w:cs="Arial"/>
                <w:sz w:val="20"/>
                <w:szCs w:val="20"/>
              </w:rPr>
            </w:pPr>
            <w:r w:rsidRPr="000A2FDA">
              <w:rPr>
                <w:rFonts w:ascii="Arial" w:hAnsi="Arial" w:cs="Arial"/>
                <w:spacing w:val="-1"/>
                <w:sz w:val="20"/>
                <w:szCs w:val="20"/>
              </w:rPr>
              <w:t>Stadt</w:t>
            </w:r>
            <w:r w:rsidRPr="000A2FDA">
              <w:rPr>
                <w:rFonts w:ascii="Arial" w:hAnsi="Arial" w:cs="Arial"/>
                <w:spacing w:val="2"/>
                <w:sz w:val="20"/>
                <w:szCs w:val="20"/>
              </w:rPr>
              <w:t xml:space="preserve"> </w:t>
            </w:r>
            <w:r w:rsidRPr="000A2FDA">
              <w:rPr>
                <w:rFonts w:ascii="Arial" w:hAnsi="Arial" w:cs="Arial"/>
                <w:spacing w:val="-1"/>
                <w:sz w:val="20"/>
                <w:szCs w:val="20"/>
              </w:rPr>
              <w:t>Augsburg</w:t>
            </w:r>
          </w:p>
        </w:tc>
        <w:tc>
          <w:tcPr>
            <w:tcW w:w="3045" w:type="dxa"/>
            <w:tcBorders>
              <w:top w:val="single" w:sz="5" w:space="0" w:color="000000"/>
              <w:left w:val="single" w:sz="5" w:space="0" w:color="000000"/>
              <w:bottom w:val="single" w:sz="5" w:space="0" w:color="000000"/>
              <w:right w:val="single" w:sz="5" w:space="0" w:color="000000"/>
            </w:tcBorders>
            <w:vAlign w:val="center"/>
          </w:tcPr>
          <w:p w:rsidR="000A2FDA" w:rsidRPr="000A2FDA" w:rsidRDefault="000A2FDA" w:rsidP="00A00318">
            <w:pPr>
              <w:pStyle w:val="TableParagraph"/>
              <w:spacing w:line="252" w:lineRule="exact"/>
              <w:ind w:right="98"/>
              <w:jc w:val="center"/>
              <w:rPr>
                <w:rFonts w:ascii="Arial" w:eastAsia="Arial" w:hAnsi="Arial" w:cs="Arial"/>
                <w:sz w:val="20"/>
                <w:szCs w:val="20"/>
              </w:rPr>
            </w:pPr>
            <w:r w:rsidRPr="000A2FDA">
              <w:rPr>
                <w:rFonts w:ascii="Arial" w:eastAsia="Arial" w:hAnsi="Arial" w:cs="Arial"/>
                <w:spacing w:val="-1"/>
                <w:sz w:val="20"/>
                <w:szCs w:val="20"/>
              </w:rPr>
              <w:t>98.430,30</w:t>
            </w:r>
            <w:r w:rsidRPr="000A2FDA">
              <w:rPr>
                <w:rFonts w:ascii="Arial" w:eastAsia="Arial" w:hAnsi="Arial" w:cs="Arial"/>
                <w:spacing w:val="-2"/>
                <w:sz w:val="20"/>
                <w:szCs w:val="20"/>
              </w:rPr>
              <w:t xml:space="preserve"> </w:t>
            </w:r>
            <w:r w:rsidRPr="000A2FDA">
              <w:rPr>
                <w:rFonts w:ascii="Arial" w:eastAsia="Arial" w:hAnsi="Arial" w:cs="Arial"/>
                <w:sz w:val="20"/>
                <w:szCs w:val="20"/>
              </w:rPr>
              <w:t>€</w:t>
            </w:r>
          </w:p>
        </w:tc>
      </w:tr>
      <w:tr w:rsidR="000A2FDA" w:rsidRPr="000A2FDA" w:rsidTr="00A00318">
        <w:trPr>
          <w:trHeight w:hRule="exact" w:val="413"/>
        </w:trPr>
        <w:tc>
          <w:tcPr>
            <w:tcW w:w="4361" w:type="dxa"/>
            <w:tcBorders>
              <w:top w:val="single" w:sz="5" w:space="0" w:color="000000"/>
              <w:left w:val="single" w:sz="5" w:space="0" w:color="000000"/>
              <w:bottom w:val="single" w:sz="5" w:space="0" w:color="000000"/>
              <w:right w:val="single" w:sz="5" w:space="0" w:color="000000"/>
            </w:tcBorders>
          </w:tcPr>
          <w:p w:rsidR="000A2FDA" w:rsidRPr="000A2FDA" w:rsidRDefault="000A2FDA" w:rsidP="000A2FDA">
            <w:pPr>
              <w:pStyle w:val="TableParagraph"/>
              <w:spacing w:line="250" w:lineRule="exact"/>
              <w:ind w:left="102"/>
              <w:rPr>
                <w:rFonts w:ascii="Arial" w:eastAsia="Arial" w:hAnsi="Arial" w:cs="Arial"/>
                <w:sz w:val="20"/>
                <w:szCs w:val="20"/>
              </w:rPr>
            </w:pPr>
            <w:r w:rsidRPr="000A2FDA">
              <w:rPr>
                <w:rFonts w:ascii="Arial" w:hAnsi="Arial" w:cs="Arial"/>
                <w:spacing w:val="-1"/>
                <w:sz w:val="20"/>
                <w:szCs w:val="20"/>
              </w:rPr>
              <w:t>Stadt</w:t>
            </w:r>
            <w:r w:rsidRPr="000A2FDA">
              <w:rPr>
                <w:rFonts w:ascii="Arial" w:hAnsi="Arial" w:cs="Arial"/>
                <w:spacing w:val="2"/>
                <w:sz w:val="20"/>
                <w:szCs w:val="20"/>
              </w:rPr>
              <w:t xml:space="preserve"> </w:t>
            </w:r>
            <w:r w:rsidRPr="000A2FDA">
              <w:rPr>
                <w:rFonts w:ascii="Arial" w:hAnsi="Arial" w:cs="Arial"/>
                <w:spacing w:val="-1"/>
                <w:sz w:val="20"/>
                <w:szCs w:val="20"/>
              </w:rPr>
              <w:t>Kaufbeuren</w:t>
            </w:r>
          </w:p>
        </w:tc>
        <w:tc>
          <w:tcPr>
            <w:tcW w:w="3045" w:type="dxa"/>
            <w:tcBorders>
              <w:top w:val="single" w:sz="5" w:space="0" w:color="000000"/>
              <w:left w:val="single" w:sz="5" w:space="0" w:color="000000"/>
              <w:bottom w:val="single" w:sz="5" w:space="0" w:color="000000"/>
              <w:right w:val="single" w:sz="5" w:space="0" w:color="000000"/>
            </w:tcBorders>
            <w:vAlign w:val="center"/>
          </w:tcPr>
          <w:p w:rsidR="000A2FDA" w:rsidRPr="000A2FDA" w:rsidRDefault="000A2FDA" w:rsidP="00A00318">
            <w:pPr>
              <w:pStyle w:val="TableParagraph"/>
              <w:spacing w:line="250" w:lineRule="exact"/>
              <w:ind w:right="98"/>
              <w:jc w:val="center"/>
              <w:rPr>
                <w:rFonts w:ascii="Arial" w:eastAsia="Arial" w:hAnsi="Arial" w:cs="Arial"/>
                <w:sz w:val="20"/>
                <w:szCs w:val="20"/>
              </w:rPr>
            </w:pPr>
            <w:r w:rsidRPr="000A2FDA">
              <w:rPr>
                <w:rFonts w:ascii="Arial" w:eastAsia="Arial" w:hAnsi="Arial" w:cs="Arial"/>
                <w:spacing w:val="-1"/>
                <w:sz w:val="20"/>
                <w:szCs w:val="20"/>
              </w:rPr>
              <w:t>36.000,00</w:t>
            </w:r>
            <w:r w:rsidRPr="000A2FDA">
              <w:rPr>
                <w:rFonts w:ascii="Arial" w:eastAsia="Arial" w:hAnsi="Arial" w:cs="Arial"/>
                <w:spacing w:val="-2"/>
                <w:sz w:val="20"/>
                <w:szCs w:val="20"/>
              </w:rPr>
              <w:t xml:space="preserve"> </w:t>
            </w:r>
            <w:r w:rsidRPr="000A2FDA">
              <w:rPr>
                <w:rFonts w:ascii="Arial" w:eastAsia="Arial" w:hAnsi="Arial" w:cs="Arial"/>
                <w:sz w:val="20"/>
                <w:szCs w:val="20"/>
              </w:rPr>
              <w:t>€</w:t>
            </w:r>
          </w:p>
        </w:tc>
      </w:tr>
      <w:tr w:rsidR="000A2FDA" w:rsidRPr="000A2FDA" w:rsidTr="00A00318">
        <w:trPr>
          <w:trHeight w:hRule="exact" w:val="410"/>
        </w:trPr>
        <w:tc>
          <w:tcPr>
            <w:tcW w:w="4361" w:type="dxa"/>
            <w:tcBorders>
              <w:top w:val="single" w:sz="5" w:space="0" w:color="000000"/>
              <w:left w:val="single" w:sz="5" w:space="0" w:color="000000"/>
              <w:bottom w:val="single" w:sz="5" w:space="0" w:color="000000"/>
              <w:right w:val="single" w:sz="5" w:space="0" w:color="000000"/>
            </w:tcBorders>
          </w:tcPr>
          <w:p w:rsidR="000A2FDA" w:rsidRPr="000A2FDA" w:rsidRDefault="000A2FDA" w:rsidP="000A2FDA">
            <w:pPr>
              <w:pStyle w:val="TableParagraph"/>
              <w:spacing w:line="250" w:lineRule="exact"/>
              <w:ind w:left="102"/>
              <w:rPr>
                <w:rFonts w:ascii="Arial" w:eastAsia="Arial" w:hAnsi="Arial" w:cs="Arial"/>
                <w:sz w:val="20"/>
                <w:szCs w:val="20"/>
              </w:rPr>
            </w:pPr>
            <w:r w:rsidRPr="000A2FDA">
              <w:rPr>
                <w:rFonts w:ascii="Arial" w:hAnsi="Arial" w:cs="Arial"/>
                <w:spacing w:val="-1"/>
                <w:sz w:val="20"/>
                <w:szCs w:val="20"/>
              </w:rPr>
              <w:t>Stadt</w:t>
            </w:r>
            <w:r w:rsidRPr="000A2FDA">
              <w:rPr>
                <w:rFonts w:ascii="Arial" w:hAnsi="Arial" w:cs="Arial"/>
                <w:spacing w:val="2"/>
                <w:sz w:val="20"/>
                <w:szCs w:val="20"/>
              </w:rPr>
              <w:t xml:space="preserve"> </w:t>
            </w:r>
            <w:r w:rsidRPr="000A2FDA">
              <w:rPr>
                <w:rFonts w:ascii="Arial" w:hAnsi="Arial" w:cs="Arial"/>
                <w:spacing w:val="-1"/>
                <w:sz w:val="20"/>
                <w:szCs w:val="20"/>
              </w:rPr>
              <w:t>Kempten</w:t>
            </w:r>
          </w:p>
        </w:tc>
        <w:tc>
          <w:tcPr>
            <w:tcW w:w="3045" w:type="dxa"/>
            <w:tcBorders>
              <w:top w:val="single" w:sz="5" w:space="0" w:color="000000"/>
              <w:left w:val="single" w:sz="5" w:space="0" w:color="000000"/>
              <w:bottom w:val="single" w:sz="5" w:space="0" w:color="000000"/>
              <w:right w:val="single" w:sz="5" w:space="0" w:color="000000"/>
            </w:tcBorders>
            <w:vAlign w:val="center"/>
          </w:tcPr>
          <w:p w:rsidR="000A2FDA" w:rsidRPr="000A2FDA" w:rsidRDefault="000A2FDA" w:rsidP="00A00318">
            <w:pPr>
              <w:pStyle w:val="TableParagraph"/>
              <w:spacing w:line="250" w:lineRule="exact"/>
              <w:ind w:right="98"/>
              <w:jc w:val="center"/>
              <w:rPr>
                <w:rFonts w:ascii="Arial" w:eastAsia="Arial" w:hAnsi="Arial" w:cs="Arial"/>
                <w:sz w:val="20"/>
                <w:szCs w:val="20"/>
              </w:rPr>
            </w:pPr>
            <w:r w:rsidRPr="000A2FDA">
              <w:rPr>
                <w:rFonts w:ascii="Arial" w:eastAsia="Arial" w:hAnsi="Arial" w:cs="Arial"/>
                <w:spacing w:val="-1"/>
                <w:sz w:val="20"/>
                <w:szCs w:val="20"/>
              </w:rPr>
              <w:t>97.534,80</w:t>
            </w:r>
            <w:r w:rsidRPr="000A2FDA">
              <w:rPr>
                <w:rFonts w:ascii="Arial" w:eastAsia="Arial" w:hAnsi="Arial" w:cs="Arial"/>
                <w:spacing w:val="-2"/>
                <w:sz w:val="20"/>
                <w:szCs w:val="20"/>
              </w:rPr>
              <w:t xml:space="preserve"> </w:t>
            </w:r>
            <w:r w:rsidRPr="000A2FDA">
              <w:rPr>
                <w:rFonts w:ascii="Arial" w:eastAsia="Arial" w:hAnsi="Arial" w:cs="Arial"/>
                <w:sz w:val="20"/>
                <w:szCs w:val="20"/>
              </w:rPr>
              <w:t>€</w:t>
            </w:r>
          </w:p>
        </w:tc>
      </w:tr>
      <w:tr w:rsidR="000A2FDA" w:rsidRPr="000A2FDA" w:rsidTr="00A00318">
        <w:trPr>
          <w:trHeight w:hRule="exact" w:val="413"/>
        </w:trPr>
        <w:tc>
          <w:tcPr>
            <w:tcW w:w="4361" w:type="dxa"/>
            <w:tcBorders>
              <w:top w:val="single" w:sz="5" w:space="0" w:color="000000"/>
              <w:left w:val="single" w:sz="5" w:space="0" w:color="000000"/>
              <w:bottom w:val="single" w:sz="5" w:space="0" w:color="000000"/>
              <w:right w:val="single" w:sz="5" w:space="0" w:color="000000"/>
            </w:tcBorders>
          </w:tcPr>
          <w:p w:rsidR="000A2FDA" w:rsidRPr="000A2FDA" w:rsidRDefault="000A2FDA" w:rsidP="000A2FDA">
            <w:pPr>
              <w:pStyle w:val="TableParagraph"/>
              <w:spacing w:line="252" w:lineRule="exact"/>
              <w:ind w:left="102"/>
              <w:rPr>
                <w:rFonts w:ascii="Arial" w:eastAsia="Arial" w:hAnsi="Arial" w:cs="Arial"/>
                <w:sz w:val="20"/>
                <w:szCs w:val="20"/>
              </w:rPr>
            </w:pPr>
            <w:r w:rsidRPr="000A2FDA">
              <w:rPr>
                <w:rFonts w:ascii="Arial" w:hAnsi="Arial" w:cs="Arial"/>
                <w:spacing w:val="-1"/>
                <w:sz w:val="20"/>
                <w:szCs w:val="20"/>
              </w:rPr>
              <w:t>Stadt</w:t>
            </w:r>
            <w:r w:rsidRPr="000A2FDA">
              <w:rPr>
                <w:rFonts w:ascii="Arial" w:hAnsi="Arial" w:cs="Arial"/>
                <w:spacing w:val="2"/>
                <w:sz w:val="20"/>
                <w:szCs w:val="20"/>
              </w:rPr>
              <w:t xml:space="preserve"> </w:t>
            </w:r>
            <w:r w:rsidRPr="000A2FDA">
              <w:rPr>
                <w:rFonts w:ascii="Arial" w:hAnsi="Arial" w:cs="Arial"/>
                <w:spacing w:val="-1"/>
                <w:sz w:val="20"/>
                <w:szCs w:val="20"/>
              </w:rPr>
              <w:t>Memmingen</w:t>
            </w:r>
          </w:p>
        </w:tc>
        <w:tc>
          <w:tcPr>
            <w:tcW w:w="3045" w:type="dxa"/>
            <w:tcBorders>
              <w:top w:val="single" w:sz="5" w:space="0" w:color="000000"/>
              <w:left w:val="single" w:sz="5" w:space="0" w:color="000000"/>
              <w:bottom w:val="single" w:sz="5" w:space="0" w:color="000000"/>
              <w:right w:val="single" w:sz="5" w:space="0" w:color="000000"/>
            </w:tcBorders>
            <w:vAlign w:val="center"/>
          </w:tcPr>
          <w:p w:rsidR="000A2FDA" w:rsidRPr="000A2FDA" w:rsidRDefault="000A2FDA" w:rsidP="00A00318">
            <w:pPr>
              <w:pStyle w:val="TableParagraph"/>
              <w:spacing w:line="252" w:lineRule="exact"/>
              <w:ind w:right="98"/>
              <w:jc w:val="center"/>
              <w:rPr>
                <w:rFonts w:ascii="Arial" w:eastAsia="Arial" w:hAnsi="Arial" w:cs="Arial"/>
                <w:sz w:val="20"/>
                <w:szCs w:val="20"/>
              </w:rPr>
            </w:pPr>
            <w:r w:rsidRPr="000A2FDA">
              <w:rPr>
                <w:rFonts w:ascii="Arial" w:eastAsia="Arial" w:hAnsi="Arial" w:cs="Arial"/>
                <w:spacing w:val="-1"/>
                <w:sz w:val="20"/>
                <w:szCs w:val="20"/>
              </w:rPr>
              <w:t>38.194,97</w:t>
            </w:r>
            <w:r w:rsidRPr="000A2FDA">
              <w:rPr>
                <w:rFonts w:ascii="Arial" w:eastAsia="Arial" w:hAnsi="Arial" w:cs="Arial"/>
                <w:spacing w:val="-2"/>
                <w:sz w:val="20"/>
                <w:szCs w:val="20"/>
              </w:rPr>
              <w:t xml:space="preserve"> </w:t>
            </w:r>
            <w:r w:rsidRPr="000A2FDA">
              <w:rPr>
                <w:rFonts w:ascii="Arial" w:eastAsia="Arial" w:hAnsi="Arial" w:cs="Arial"/>
                <w:sz w:val="20"/>
                <w:szCs w:val="20"/>
              </w:rPr>
              <w:t>€</w:t>
            </w:r>
          </w:p>
        </w:tc>
      </w:tr>
      <w:tr w:rsidR="000A2FDA" w:rsidRPr="000A2FDA" w:rsidTr="00A00318">
        <w:trPr>
          <w:trHeight w:hRule="exact" w:val="413"/>
        </w:trPr>
        <w:tc>
          <w:tcPr>
            <w:tcW w:w="4361" w:type="dxa"/>
            <w:tcBorders>
              <w:top w:val="single" w:sz="5" w:space="0" w:color="000000"/>
              <w:left w:val="single" w:sz="5" w:space="0" w:color="000000"/>
              <w:bottom w:val="single" w:sz="5" w:space="0" w:color="000000"/>
              <w:right w:val="single" w:sz="5" w:space="0" w:color="000000"/>
            </w:tcBorders>
          </w:tcPr>
          <w:p w:rsidR="000A2FDA" w:rsidRPr="000A2FDA" w:rsidRDefault="000A2FDA" w:rsidP="000A2FDA">
            <w:pPr>
              <w:pStyle w:val="TableParagraph"/>
              <w:spacing w:line="250" w:lineRule="exact"/>
              <w:ind w:left="102"/>
              <w:rPr>
                <w:rFonts w:ascii="Arial" w:eastAsia="Arial" w:hAnsi="Arial" w:cs="Arial"/>
                <w:sz w:val="20"/>
                <w:szCs w:val="20"/>
              </w:rPr>
            </w:pPr>
            <w:r w:rsidRPr="000A2FDA">
              <w:rPr>
                <w:rFonts w:ascii="Arial" w:hAnsi="Arial" w:cs="Arial"/>
                <w:spacing w:val="-1"/>
                <w:sz w:val="20"/>
                <w:szCs w:val="20"/>
              </w:rPr>
              <w:t>Landkreis</w:t>
            </w:r>
            <w:r w:rsidRPr="000A2FDA">
              <w:rPr>
                <w:rFonts w:ascii="Arial" w:hAnsi="Arial" w:cs="Arial"/>
                <w:spacing w:val="1"/>
                <w:sz w:val="20"/>
                <w:szCs w:val="20"/>
              </w:rPr>
              <w:t xml:space="preserve"> </w:t>
            </w:r>
            <w:r w:rsidRPr="000A2FDA">
              <w:rPr>
                <w:rFonts w:ascii="Arial" w:hAnsi="Arial" w:cs="Arial"/>
                <w:spacing w:val="-1"/>
                <w:sz w:val="20"/>
                <w:szCs w:val="20"/>
              </w:rPr>
              <w:t>Aichach-Friedberg</w:t>
            </w:r>
          </w:p>
        </w:tc>
        <w:tc>
          <w:tcPr>
            <w:tcW w:w="3045" w:type="dxa"/>
            <w:tcBorders>
              <w:top w:val="single" w:sz="5" w:space="0" w:color="000000"/>
              <w:left w:val="single" w:sz="5" w:space="0" w:color="000000"/>
              <w:bottom w:val="single" w:sz="5" w:space="0" w:color="000000"/>
              <w:right w:val="single" w:sz="5" w:space="0" w:color="000000"/>
            </w:tcBorders>
            <w:vAlign w:val="center"/>
          </w:tcPr>
          <w:p w:rsidR="000A2FDA" w:rsidRPr="000A2FDA" w:rsidRDefault="000A2FDA" w:rsidP="00A00318">
            <w:pPr>
              <w:pStyle w:val="TableParagraph"/>
              <w:spacing w:line="250" w:lineRule="exact"/>
              <w:ind w:right="98"/>
              <w:jc w:val="center"/>
              <w:rPr>
                <w:rFonts w:ascii="Arial" w:eastAsia="Arial" w:hAnsi="Arial" w:cs="Arial"/>
                <w:sz w:val="20"/>
                <w:szCs w:val="20"/>
              </w:rPr>
            </w:pPr>
            <w:r w:rsidRPr="000A2FDA">
              <w:rPr>
                <w:rFonts w:ascii="Arial" w:eastAsia="Arial" w:hAnsi="Arial" w:cs="Arial"/>
                <w:spacing w:val="-1"/>
                <w:sz w:val="20"/>
                <w:szCs w:val="20"/>
              </w:rPr>
              <w:t>18.504,00</w:t>
            </w:r>
            <w:r w:rsidRPr="000A2FDA">
              <w:rPr>
                <w:rFonts w:ascii="Arial" w:eastAsia="Arial" w:hAnsi="Arial" w:cs="Arial"/>
                <w:spacing w:val="-2"/>
                <w:sz w:val="20"/>
                <w:szCs w:val="20"/>
              </w:rPr>
              <w:t xml:space="preserve"> </w:t>
            </w:r>
            <w:r w:rsidRPr="000A2FDA">
              <w:rPr>
                <w:rFonts w:ascii="Arial" w:eastAsia="Arial" w:hAnsi="Arial" w:cs="Arial"/>
                <w:sz w:val="20"/>
                <w:szCs w:val="20"/>
              </w:rPr>
              <w:t>€</w:t>
            </w:r>
          </w:p>
        </w:tc>
      </w:tr>
      <w:tr w:rsidR="000A2FDA" w:rsidRPr="000A2FDA" w:rsidTr="00A00318">
        <w:trPr>
          <w:trHeight w:hRule="exact" w:val="410"/>
        </w:trPr>
        <w:tc>
          <w:tcPr>
            <w:tcW w:w="4361" w:type="dxa"/>
            <w:tcBorders>
              <w:top w:val="single" w:sz="5" w:space="0" w:color="000000"/>
              <w:left w:val="single" w:sz="5" w:space="0" w:color="000000"/>
              <w:bottom w:val="single" w:sz="5" w:space="0" w:color="000000"/>
              <w:right w:val="single" w:sz="5" w:space="0" w:color="000000"/>
            </w:tcBorders>
          </w:tcPr>
          <w:p w:rsidR="000A2FDA" w:rsidRPr="000A2FDA" w:rsidRDefault="000A2FDA" w:rsidP="000A2FDA">
            <w:pPr>
              <w:pStyle w:val="TableParagraph"/>
              <w:spacing w:line="250" w:lineRule="exact"/>
              <w:ind w:left="102"/>
              <w:rPr>
                <w:rFonts w:ascii="Arial" w:eastAsia="Arial" w:hAnsi="Arial" w:cs="Arial"/>
                <w:sz w:val="20"/>
                <w:szCs w:val="20"/>
              </w:rPr>
            </w:pPr>
            <w:r w:rsidRPr="000A2FDA">
              <w:rPr>
                <w:rFonts w:ascii="Arial" w:hAnsi="Arial" w:cs="Arial"/>
                <w:spacing w:val="-1"/>
                <w:sz w:val="20"/>
                <w:szCs w:val="20"/>
              </w:rPr>
              <w:t>Landkreis</w:t>
            </w:r>
            <w:r w:rsidRPr="000A2FDA">
              <w:rPr>
                <w:rFonts w:ascii="Arial" w:hAnsi="Arial" w:cs="Arial"/>
                <w:spacing w:val="1"/>
                <w:sz w:val="20"/>
                <w:szCs w:val="20"/>
              </w:rPr>
              <w:t xml:space="preserve"> </w:t>
            </w:r>
            <w:r w:rsidRPr="000A2FDA">
              <w:rPr>
                <w:rFonts w:ascii="Arial" w:hAnsi="Arial" w:cs="Arial"/>
                <w:spacing w:val="-2"/>
                <w:sz w:val="20"/>
                <w:szCs w:val="20"/>
              </w:rPr>
              <w:t>Augsburg</w:t>
            </w:r>
          </w:p>
        </w:tc>
        <w:tc>
          <w:tcPr>
            <w:tcW w:w="3045" w:type="dxa"/>
            <w:tcBorders>
              <w:top w:val="single" w:sz="5" w:space="0" w:color="000000"/>
              <w:left w:val="single" w:sz="5" w:space="0" w:color="000000"/>
              <w:bottom w:val="single" w:sz="5" w:space="0" w:color="000000"/>
              <w:right w:val="single" w:sz="5" w:space="0" w:color="000000"/>
            </w:tcBorders>
            <w:vAlign w:val="center"/>
          </w:tcPr>
          <w:p w:rsidR="000A2FDA" w:rsidRPr="000A2FDA" w:rsidRDefault="000A2FDA" w:rsidP="00A00318">
            <w:pPr>
              <w:pStyle w:val="TableParagraph"/>
              <w:spacing w:line="250" w:lineRule="exact"/>
              <w:ind w:right="98"/>
              <w:jc w:val="center"/>
              <w:rPr>
                <w:rFonts w:ascii="Arial" w:eastAsia="Arial" w:hAnsi="Arial" w:cs="Arial"/>
                <w:sz w:val="20"/>
                <w:szCs w:val="20"/>
              </w:rPr>
            </w:pPr>
            <w:r w:rsidRPr="000A2FDA">
              <w:rPr>
                <w:rFonts w:ascii="Arial" w:eastAsia="Arial" w:hAnsi="Arial" w:cs="Arial"/>
                <w:spacing w:val="-1"/>
                <w:sz w:val="20"/>
                <w:szCs w:val="20"/>
              </w:rPr>
              <w:t>23.280,00</w:t>
            </w:r>
            <w:r w:rsidRPr="000A2FDA">
              <w:rPr>
                <w:rFonts w:ascii="Arial" w:eastAsia="Arial" w:hAnsi="Arial" w:cs="Arial"/>
                <w:spacing w:val="-2"/>
                <w:sz w:val="20"/>
                <w:szCs w:val="20"/>
              </w:rPr>
              <w:t xml:space="preserve"> </w:t>
            </w:r>
            <w:r w:rsidRPr="000A2FDA">
              <w:rPr>
                <w:rFonts w:ascii="Arial" w:eastAsia="Arial" w:hAnsi="Arial" w:cs="Arial"/>
                <w:sz w:val="20"/>
                <w:szCs w:val="20"/>
              </w:rPr>
              <w:t>€</w:t>
            </w:r>
          </w:p>
        </w:tc>
      </w:tr>
      <w:tr w:rsidR="000A2FDA" w:rsidRPr="009A4A15" w:rsidTr="00A00318">
        <w:trPr>
          <w:trHeight w:hRule="exact" w:val="413"/>
        </w:trPr>
        <w:tc>
          <w:tcPr>
            <w:tcW w:w="4361" w:type="dxa"/>
            <w:tcBorders>
              <w:top w:val="single" w:sz="5" w:space="0" w:color="000000"/>
              <w:left w:val="single" w:sz="5" w:space="0" w:color="000000"/>
              <w:bottom w:val="single" w:sz="5" w:space="0" w:color="000000"/>
              <w:right w:val="single" w:sz="5" w:space="0" w:color="000000"/>
            </w:tcBorders>
          </w:tcPr>
          <w:p w:rsidR="000A2FDA" w:rsidRPr="000A2FDA" w:rsidRDefault="000A2FDA" w:rsidP="000A2FDA">
            <w:pPr>
              <w:pStyle w:val="TableParagraph"/>
              <w:spacing w:line="252" w:lineRule="exact"/>
              <w:ind w:left="102"/>
              <w:rPr>
                <w:rFonts w:ascii="Arial" w:eastAsia="Arial" w:hAnsi="Arial" w:cs="Arial"/>
                <w:sz w:val="20"/>
                <w:szCs w:val="20"/>
              </w:rPr>
            </w:pPr>
            <w:r w:rsidRPr="000A2FDA">
              <w:rPr>
                <w:rFonts w:ascii="Arial" w:hAnsi="Arial" w:cs="Arial"/>
                <w:spacing w:val="-1"/>
                <w:sz w:val="20"/>
                <w:szCs w:val="20"/>
              </w:rPr>
              <w:t>Landkreis</w:t>
            </w:r>
            <w:r w:rsidRPr="000A2FDA">
              <w:rPr>
                <w:rFonts w:ascii="Arial" w:hAnsi="Arial" w:cs="Arial"/>
                <w:spacing w:val="1"/>
                <w:sz w:val="20"/>
                <w:szCs w:val="20"/>
              </w:rPr>
              <w:t xml:space="preserve"> </w:t>
            </w:r>
            <w:r w:rsidRPr="000A2FDA">
              <w:rPr>
                <w:rFonts w:ascii="Arial" w:hAnsi="Arial" w:cs="Arial"/>
                <w:spacing w:val="-1"/>
                <w:sz w:val="20"/>
                <w:szCs w:val="20"/>
              </w:rPr>
              <w:t>Dillingen</w:t>
            </w:r>
            <w:r w:rsidRPr="000A2FDA">
              <w:rPr>
                <w:rFonts w:ascii="Arial" w:hAnsi="Arial" w:cs="Arial"/>
                <w:sz w:val="20"/>
                <w:szCs w:val="20"/>
              </w:rPr>
              <w:t xml:space="preserve"> </w:t>
            </w:r>
            <w:r w:rsidRPr="000A2FDA">
              <w:rPr>
                <w:rFonts w:ascii="Arial" w:hAnsi="Arial" w:cs="Arial"/>
                <w:spacing w:val="-1"/>
                <w:sz w:val="20"/>
                <w:szCs w:val="20"/>
              </w:rPr>
              <w:t>a.d.</w:t>
            </w:r>
            <w:r w:rsidRPr="000A2FDA">
              <w:rPr>
                <w:rFonts w:ascii="Arial" w:hAnsi="Arial" w:cs="Arial"/>
                <w:spacing w:val="-3"/>
                <w:sz w:val="20"/>
                <w:szCs w:val="20"/>
              </w:rPr>
              <w:t xml:space="preserve"> </w:t>
            </w:r>
            <w:r w:rsidRPr="000A2FDA">
              <w:rPr>
                <w:rFonts w:ascii="Arial" w:hAnsi="Arial" w:cs="Arial"/>
                <w:spacing w:val="-1"/>
                <w:sz w:val="20"/>
                <w:szCs w:val="20"/>
              </w:rPr>
              <w:t>Donau</w:t>
            </w:r>
          </w:p>
        </w:tc>
        <w:tc>
          <w:tcPr>
            <w:tcW w:w="3045" w:type="dxa"/>
            <w:tcBorders>
              <w:top w:val="single" w:sz="5" w:space="0" w:color="000000"/>
              <w:left w:val="single" w:sz="5" w:space="0" w:color="000000"/>
              <w:bottom w:val="single" w:sz="5" w:space="0" w:color="000000"/>
              <w:right w:val="single" w:sz="5" w:space="0" w:color="000000"/>
            </w:tcBorders>
          </w:tcPr>
          <w:p w:rsidR="000A2FDA" w:rsidRPr="009A4A15" w:rsidRDefault="000A2FDA" w:rsidP="009A4A15">
            <w:pPr>
              <w:pStyle w:val="TableParagraph"/>
              <w:spacing w:line="250" w:lineRule="exact"/>
              <w:ind w:right="98"/>
              <w:jc w:val="center"/>
              <w:rPr>
                <w:rFonts w:ascii="Arial" w:eastAsia="Arial" w:hAnsi="Arial" w:cs="Arial"/>
                <w:spacing w:val="-1"/>
                <w:sz w:val="20"/>
                <w:szCs w:val="20"/>
              </w:rPr>
            </w:pPr>
            <w:r w:rsidRPr="000A2FDA">
              <w:rPr>
                <w:rFonts w:ascii="Arial" w:eastAsia="Arial" w:hAnsi="Arial" w:cs="Arial"/>
                <w:spacing w:val="-1"/>
                <w:sz w:val="20"/>
                <w:szCs w:val="20"/>
              </w:rPr>
              <w:t>14.240,00</w:t>
            </w:r>
            <w:r w:rsidRPr="009A4A15">
              <w:rPr>
                <w:rFonts w:ascii="Arial" w:eastAsia="Arial" w:hAnsi="Arial" w:cs="Arial"/>
                <w:spacing w:val="-1"/>
                <w:sz w:val="20"/>
                <w:szCs w:val="20"/>
              </w:rPr>
              <w:t xml:space="preserve"> €</w:t>
            </w:r>
          </w:p>
        </w:tc>
      </w:tr>
      <w:tr w:rsidR="000A2FDA" w:rsidRPr="009A4A15" w:rsidTr="00A00318">
        <w:trPr>
          <w:trHeight w:hRule="exact" w:val="413"/>
        </w:trPr>
        <w:tc>
          <w:tcPr>
            <w:tcW w:w="4361" w:type="dxa"/>
            <w:tcBorders>
              <w:top w:val="single" w:sz="5" w:space="0" w:color="000000"/>
              <w:left w:val="single" w:sz="5" w:space="0" w:color="000000"/>
              <w:bottom w:val="single" w:sz="5" w:space="0" w:color="000000"/>
              <w:right w:val="single" w:sz="5" w:space="0" w:color="000000"/>
            </w:tcBorders>
          </w:tcPr>
          <w:p w:rsidR="000A2FDA" w:rsidRPr="000A2FDA" w:rsidRDefault="000A2FDA" w:rsidP="000A2FDA">
            <w:pPr>
              <w:pStyle w:val="TableParagraph"/>
              <w:spacing w:line="250" w:lineRule="exact"/>
              <w:ind w:left="102"/>
              <w:rPr>
                <w:rFonts w:ascii="Arial" w:eastAsia="Arial" w:hAnsi="Arial" w:cs="Arial"/>
                <w:sz w:val="20"/>
                <w:szCs w:val="20"/>
              </w:rPr>
            </w:pPr>
            <w:r w:rsidRPr="000A2FDA">
              <w:rPr>
                <w:rFonts w:ascii="Arial" w:hAnsi="Arial" w:cs="Arial"/>
                <w:spacing w:val="-1"/>
                <w:sz w:val="20"/>
                <w:szCs w:val="20"/>
              </w:rPr>
              <w:t>Landkreis</w:t>
            </w:r>
            <w:r w:rsidRPr="000A2FDA">
              <w:rPr>
                <w:rFonts w:ascii="Arial" w:hAnsi="Arial" w:cs="Arial"/>
                <w:spacing w:val="-2"/>
                <w:sz w:val="20"/>
                <w:szCs w:val="20"/>
              </w:rPr>
              <w:t xml:space="preserve"> </w:t>
            </w:r>
            <w:r w:rsidRPr="000A2FDA">
              <w:rPr>
                <w:rFonts w:ascii="Arial" w:hAnsi="Arial" w:cs="Arial"/>
                <w:spacing w:val="-1"/>
                <w:sz w:val="20"/>
                <w:szCs w:val="20"/>
              </w:rPr>
              <w:t>Günzburg</w:t>
            </w:r>
          </w:p>
        </w:tc>
        <w:tc>
          <w:tcPr>
            <w:tcW w:w="3045" w:type="dxa"/>
            <w:tcBorders>
              <w:top w:val="single" w:sz="5" w:space="0" w:color="000000"/>
              <w:left w:val="single" w:sz="5" w:space="0" w:color="000000"/>
              <w:bottom w:val="single" w:sz="5" w:space="0" w:color="000000"/>
              <w:right w:val="single" w:sz="5" w:space="0" w:color="000000"/>
            </w:tcBorders>
          </w:tcPr>
          <w:p w:rsidR="000A2FDA" w:rsidRPr="009A4A15" w:rsidRDefault="000A2FDA" w:rsidP="009A4A15">
            <w:pPr>
              <w:pStyle w:val="TableParagraph"/>
              <w:spacing w:line="250" w:lineRule="exact"/>
              <w:ind w:right="98"/>
              <w:jc w:val="center"/>
              <w:rPr>
                <w:rFonts w:ascii="Arial" w:eastAsia="Arial" w:hAnsi="Arial" w:cs="Arial"/>
                <w:spacing w:val="-1"/>
                <w:sz w:val="20"/>
                <w:szCs w:val="20"/>
              </w:rPr>
            </w:pPr>
            <w:r w:rsidRPr="000A2FDA">
              <w:rPr>
                <w:rFonts w:ascii="Arial" w:eastAsia="Arial" w:hAnsi="Arial" w:cs="Arial"/>
                <w:spacing w:val="-1"/>
                <w:sz w:val="20"/>
                <w:szCs w:val="20"/>
              </w:rPr>
              <w:t>46.160,00</w:t>
            </w:r>
            <w:r w:rsidRPr="009A4A15">
              <w:rPr>
                <w:rFonts w:ascii="Arial" w:eastAsia="Arial" w:hAnsi="Arial" w:cs="Arial"/>
                <w:spacing w:val="-1"/>
                <w:sz w:val="20"/>
                <w:szCs w:val="20"/>
              </w:rPr>
              <w:t xml:space="preserve"> €</w:t>
            </w:r>
          </w:p>
        </w:tc>
      </w:tr>
      <w:tr w:rsidR="000A2FDA" w:rsidRPr="009A4A15" w:rsidTr="00A00318">
        <w:trPr>
          <w:trHeight w:hRule="exact" w:val="410"/>
        </w:trPr>
        <w:tc>
          <w:tcPr>
            <w:tcW w:w="4361" w:type="dxa"/>
            <w:tcBorders>
              <w:top w:val="single" w:sz="5" w:space="0" w:color="000000"/>
              <w:left w:val="single" w:sz="5" w:space="0" w:color="000000"/>
              <w:bottom w:val="single" w:sz="5" w:space="0" w:color="000000"/>
              <w:right w:val="single" w:sz="5" w:space="0" w:color="000000"/>
            </w:tcBorders>
          </w:tcPr>
          <w:p w:rsidR="000A2FDA" w:rsidRPr="000A2FDA" w:rsidRDefault="000A2FDA" w:rsidP="000A2FDA">
            <w:pPr>
              <w:pStyle w:val="TableParagraph"/>
              <w:spacing w:line="250" w:lineRule="exact"/>
              <w:ind w:left="102"/>
              <w:rPr>
                <w:rFonts w:ascii="Arial" w:eastAsia="Arial" w:hAnsi="Arial" w:cs="Arial"/>
                <w:sz w:val="20"/>
                <w:szCs w:val="20"/>
              </w:rPr>
            </w:pPr>
            <w:r w:rsidRPr="000A2FDA">
              <w:rPr>
                <w:rFonts w:ascii="Arial" w:hAnsi="Arial" w:cs="Arial"/>
                <w:spacing w:val="-1"/>
                <w:sz w:val="20"/>
                <w:szCs w:val="20"/>
              </w:rPr>
              <w:t>Landkreis</w:t>
            </w:r>
            <w:r w:rsidRPr="000A2FDA">
              <w:rPr>
                <w:rFonts w:ascii="Arial" w:hAnsi="Arial" w:cs="Arial"/>
                <w:spacing w:val="1"/>
                <w:sz w:val="20"/>
                <w:szCs w:val="20"/>
              </w:rPr>
              <w:t xml:space="preserve"> </w:t>
            </w:r>
            <w:r w:rsidRPr="000A2FDA">
              <w:rPr>
                <w:rFonts w:ascii="Arial" w:hAnsi="Arial" w:cs="Arial"/>
                <w:spacing w:val="-1"/>
                <w:sz w:val="20"/>
                <w:szCs w:val="20"/>
              </w:rPr>
              <w:t>Lindau</w:t>
            </w:r>
            <w:r w:rsidRPr="000A2FDA">
              <w:rPr>
                <w:rFonts w:ascii="Arial" w:hAnsi="Arial" w:cs="Arial"/>
                <w:spacing w:val="-2"/>
                <w:sz w:val="20"/>
                <w:szCs w:val="20"/>
              </w:rPr>
              <w:t xml:space="preserve"> </w:t>
            </w:r>
            <w:r w:rsidRPr="000A2FDA">
              <w:rPr>
                <w:rFonts w:ascii="Arial" w:hAnsi="Arial" w:cs="Arial"/>
                <w:spacing w:val="-1"/>
                <w:sz w:val="20"/>
                <w:szCs w:val="20"/>
              </w:rPr>
              <w:t>(Bodensee)</w:t>
            </w:r>
          </w:p>
        </w:tc>
        <w:tc>
          <w:tcPr>
            <w:tcW w:w="3045" w:type="dxa"/>
            <w:tcBorders>
              <w:top w:val="single" w:sz="5" w:space="0" w:color="000000"/>
              <w:left w:val="single" w:sz="5" w:space="0" w:color="000000"/>
              <w:bottom w:val="single" w:sz="5" w:space="0" w:color="000000"/>
              <w:right w:val="single" w:sz="5" w:space="0" w:color="000000"/>
            </w:tcBorders>
          </w:tcPr>
          <w:p w:rsidR="000A2FDA" w:rsidRPr="009A4A15" w:rsidRDefault="000A2FDA" w:rsidP="009A4A15">
            <w:pPr>
              <w:pStyle w:val="TableParagraph"/>
              <w:spacing w:line="250" w:lineRule="exact"/>
              <w:ind w:right="98"/>
              <w:jc w:val="center"/>
              <w:rPr>
                <w:rFonts w:ascii="Arial" w:eastAsia="Arial" w:hAnsi="Arial" w:cs="Arial"/>
                <w:spacing w:val="-1"/>
                <w:sz w:val="20"/>
                <w:szCs w:val="20"/>
              </w:rPr>
            </w:pPr>
            <w:r w:rsidRPr="000A2FDA">
              <w:rPr>
                <w:rFonts w:ascii="Arial" w:eastAsia="Arial" w:hAnsi="Arial" w:cs="Arial"/>
                <w:spacing w:val="-1"/>
                <w:sz w:val="20"/>
                <w:szCs w:val="20"/>
              </w:rPr>
              <w:t>16.360,00</w:t>
            </w:r>
            <w:r w:rsidRPr="009A4A15">
              <w:rPr>
                <w:rFonts w:ascii="Arial" w:eastAsia="Arial" w:hAnsi="Arial" w:cs="Arial"/>
                <w:spacing w:val="-1"/>
                <w:sz w:val="20"/>
                <w:szCs w:val="20"/>
              </w:rPr>
              <w:t xml:space="preserve"> €</w:t>
            </w:r>
          </w:p>
        </w:tc>
      </w:tr>
      <w:tr w:rsidR="000A2FDA" w:rsidRPr="009A4A15" w:rsidTr="00A00318">
        <w:trPr>
          <w:trHeight w:hRule="exact" w:val="413"/>
        </w:trPr>
        <w:tc>
          <w:tcPr>
            <w:tcW w:w="4361" w:type="dxa"/>
            <w:tcBorders>
              <w:top w:val="single" w:sz="5" w:space="0" w:color="000000"/>
              <w:left w:val="single" w:sz="5" w:space="0" w:color="000000"/>
              <w:bottom w:val="single" w:sz="5" w:space="0" w:color="000000"/>
              <w:right w:val="single" w:sz="5" w:space="0" w:color="000000"/>
            </w:tcBorders>
          </w:tcPr>
          <w:p w:rsidR="000A2FDA" w:rsidRPr="000A2FDA" w:rsidRDefault="000A2FDA" w:rsidP="000A2FDA">
            <w:pPr>
              <w:pStyle w:val="TableParagraph"/>
              <w:spacing w:line="252" w:lineRule="exact"/>
              <w:ind w:left="102"/>
              <w:rPr>
                <w:rFonts w:ascii="Arial" w:eastAsia="Arial" w:hAnsi="Arial" w:cs="Arial"/>
                <w:sz w:val="20"/>
                <w:szCs w:val="20"/>
              </w:rPr>
            </w:pPr>
            <w:r w:rsidRPr="000A2FDA">
              <w:rPr>
                <w:rFonts w:ascii="Arial" w:hAnsi="Arial" w:cs="Arial"/>
                <w:spacing w:val="-1"/>
                <w:sz w:val="20"/>
                <w:szCs w:val="20"/>
              </w:rPr>
              <w:t>Landkreis</w:t>
            </w:r>
            <w:r w:rsidRPr="000A2FDA">
              <w:rPr>
                <w:rFonts w:ascii="Arial" w:hAnsi="Arial" w:cs="Arial"/>
                <w:spacing w:val="-2"/>
                <w:sz w:val="20"/>
                <w:szCs w:val="20"/>
              </w:rPr>
              <w:t xml:space="preserve"> </w:t>
            </w:r>
            <w:r w:rsidRPr="000A2FDA">
              <w:rPr>
                <w:rFonts w:ascii="Arial" w:hAnsi="Arial" w:cs="Arial"/>
                <w:spacing w:val="-1"/>
                <w:sz w:val="20"/>
                <w:szCs w:val="20"/>
              </w:rPr>
              <w:t>Ostallgäu</w:t>
            </w:r>
          </w:p>
        </w:tc>
        <w:tc>
          <w:tcPr>
            <w:tcW w:w="3045" w:type="dxa"/>
            <w:tcBorders>
              <w:top w:val="single" w:sz="5" w:space="0" w:color="000000"/>
              <w:left w:val="single" w:sz="5" w:space="0" w:color="000000"/>
              <w:bottom w:val="single" w:sz="5" w:space="0" w:color="000000"/>
              <w:right w:val="single" w:sz="5" w:space="0" w:color="000000"/>
            </w:tcBorders>
          </w:tcPr>
          <w:p w:rsidR="000A2FDA" w:rsidRPr="009A4A15" w:rsidRDefault="000A2FDA" w:rsidP="009A4A15">
            <w:pPr>
              <w:pStyle w:val="TableParagraph"/>
              <w:spacing w:line="250" w:lineRule="exact"/>
              <w:ind w:right="98"/>
              <w:jc w:val="center"/>
              <w:rPr>
                <w:rFonts w:ascii="Arial" w:eastAsia="Arial" w:hAnsi="Arial" w:cs="Arial"/>
                <w:spacing w:val="-1"/>
                <w:sz w:val="20"/>
                <w:szCs w:val="20"/>
              </w:rPr>
            </w:pPr>
            <w:r w:rsidRPr="000A2FDA">
              <w:rPr>
                <w:rFonts w:ascii="Arial" w:eastAsia="Arial" w:hAnsi="Arial" w:cs="Arial"/>
                <w:spacing w:val="-1"/>
                <w:sz w:val="20"/>
                <w:szCs w:val="20"/>
              </w:rPr>
              <w:t>16.120,00</w:t>
            </w:r>
            <w:r w:rsidRPr="009A4A15">
              <w:rPr>
                <w:rFonts w:ascii="Arial" w:eastAsia="Arial" w:hAnsi="Arial" w:cs="Arial"/>
                <w:spacing w:val="-1"/>
                <w:sz w:val="20"/>
                <w:szCs w:val="20"/>
              </w:rPr>
              <w:t xml:space="preserve"> €</w:t>
            </w:r>
          </w:p>
        </w:tc>
      </w:tr>
      <w:tr w:rsidR="000A2FDA" w:rsidRPr="009A4A15" w:rsidTr="00A00318">
        <w:trPr>
          <w:trHeight w:hRule="exact" w:val="413"/>
        </w:trPr>
        <w:tc>
          <w:tcPr>
            <w:tcW w:w="4361" w:type="dxa"/>
            <w:tcBorders>
              <w:top w:val="single" w:sz="5" w:space="0" w:color="000000"/>
              <w:left w:val="single" w:sz="5" w:space="0" w:color="000000"/>
              <w:bottom w:val="single" w:sz="5" w:space="0" w:color="000000"/>
              <w:right w:val="single" w:sz="5" w:space="0" w:color="000000"/>
            </w:tcBorders>
          </w:tcPr>
          <w:p w:rsidR="000A2FDA" w:rsidRPr="000A2FDA" w:rsidRDefault="000A2FDA" w:rsidP="000A2FDA">
            <w:pPr>
              <w:pStyle w:val="TableParagraph"/>
              <w:spacing w:line="250" w:lineRule="exact"/>
              <w:ind w:left="102"/>
              <w:rPr>
                <w:rFonts w:ascii="Arial" w:eastAsia="Arial" w:hAnsi="Arial" w:cs="Arial"/>
                <w:sz w:val="20"/>
                <w:szCs w:val="20"/>
              </w:rPr>
            </w:pPr>
            <w:r w:rsidRPr="000A2FDA">
              <w:rPr>
                <w:rFonts w:ascii="Arial" w:hAnsi="Arial" w:cs="Arial"/>
                <w:spacing w:val="-1"/>
                <w:sz w:val="20"/>
                <w:szCs w:val="20"/>
              </w:rPr>
              <w:t>Landkreis</w:t>
            </w:r>
            <w:r w:rsidRPr="000A2FDA">
              <w:rPr>
                <w:rFonts w:ascii="Arial" w:hAnsi="Arial" w:cs="Arial"/>
                <w:spacing w:val="1"/>
                <w:sz w:val="20"/>
                <w:szCs w:val="20"/>
              </w:rPr>
              <w:t xml:space="preserve"> </w:t>
            </w:r>
            <w:r w:rsidRPr="000A2FDA">
              <w:rPr>
                <w:rFonts w:ascii="Arial" w:hAnsi="Arial" w:cs="Arial"/>
                <w:spacing w:val="-1"/>
                <w:sz w:val="20"/>
                <w:szCs w:val="20"/>
              </w:rPr>
              <w:t>Unterallgäu</w:t>
            </w:r>
          </w:p>
        </w:tc>
        <w:tc>
          <w:tcPr>
            <w:tcW w:w="3045" w:type="dxa"/>
            <w:tcBorders>
              <w:top w:val="single" w:sz="5" w:space="0" w:color="000000"/>
              <w:left w:val="single" w:sz="5" w:space="0" w:color="000000"/>
              <w:bottom w:val="single" w:sz="5" w:space="0" w:color="000000"/>
              <w:right w:val="single" w:sz="5" w:space="0" w:color="000000"/>
            </w:tcBorders>
          </w:tcPr>
          <w:p w:rsidR="000A2FDA" w:rsidRPr="009A4A15" w:rsidRDefault="000A2FDA" w:rsidP="009A4A15">
            <w:pPr>
              <w:pStyle w:val="TableParagraph"/>
              <w:spacing w:line="250" w:lineRule="exact"/>
              <w:ind w:right="98"/>
              <w:jc w:val="center"/>
              <w:rPr>
                <w:rFonts w:ascii="Arial" w:eastAsia="Arial" w:hAnsi="Arial" w:cs="Arial"/>
                <w:spacing w:val="-1"/>
                <w:sz w:val="20"/>
                <w:szCs w:val="20"/>
              </w:rPr>
            </w:pPr>
            <w:r w:rsidRPr="009A4A15">
              <w:rPr>
                <w:rFonts w:ascii="Arial" w:eastAsia="Arial" w:hAnsi="Arial" w:cs="Arial"/>
                <w:spacing w:val="-1"/>
                <w:sz w:val="20"/>
                <w:szCs w:val="20"/>
              </w:rPr>
              <w:t>9.855,00 €</w:t>
            </w:r>
          </w:p>
        </w:tc>
      </w:tr>
    </w:tbl>
    <w:p w:rsidR="00FC48B7" w:rsidRDefault="00FC48B7" w:rsidP="008B250D">
      <w:pPr>
        <w:pStyle w:val="LTAntwortRessortText"/>
        <w:spacing w:before="480"/>
      </w:pPr>
      <w:r>
        <w:t>Im Förderjahr 2019 haben im Förderprogramm kooperiert:</w:t>
      </w:r>
    </w:p>
    <w:p w:rsidR="00FC48B7" w:rsidRDefault="00FC48B7" w:rsidP="002D7FC3">
      <w:pPr>
        <w:pStyle w:val="LTAntwortRessortText"/>
        <w:numPr>
          <w:ilvl w:val="0"/>
          <w:numId w:val="37"/>
        </w:numPr>
        <w:spacing w:before="120"/>
        <w:ind w:left="1054" w:hanging="357"/>
      </w:pPr>
      <w:r>
        <w:t>Stadt Ansbach und Landkreis Ansbach</w:t>
      </w:r>
    </w:p>
    <w:p w:rsidR="00FC48B7" w:rsidRDefault="00FC48B7" w:rsidP="002D7FC3">
      <w:pPr>
        <w:pStyle w:val="LTAntwortRessortText"/>
        <w:numPr>
          <w:ilvl w:val="0"/>
          <w:numId w:val="37"/>
        </w:numPr>
        <w:spacing w:before="120"/>
        <w:ind w:left="1054" w:hanging="357"/>
      </w:pPr>
      <w:r>
        <w:t>Stadt Erlangen und Landkreis Erlangen-Höchstadt</w:t>
      </w:r>
    </w:p>
    <w:p w:rsidR="00FC48B7" w:rsidRDefault="00FC48B7" w:rsidP="002D7FC3">
      <w:pPr>
        <w:pStyle w:val="LTAntwortRessortText"/>
        <w:numPr>
          <w:ilvl w:val="0"/>
          <w:numId w:val="37"/>
        </w:numPr>
        <w:spacing w:before="120"/>
        <w:ind w:left="1054" w:hanging="357"/>
      </w:pPr>
      <w:r>
        <w:t>Stadt Bamberg und Landkreis Bamberg</w:t>
      </w:r>
    </w:p>
    <w:p w:rsidR="00FC48B7" w:rsidRDefault="00FC48B7" w:rsidP="002D7FC3">
      <w:pPr>
        <w:pStyle w:val="LTAntwortRessortText"/>
        <w:numPr>
          <w:ilvl w:val="0"/>
          <w:numId w:val="37"/>
        </w:numPr>
        <w:spacing w:before="120"/>
        <w:ind w:left="1054" w:hanging="357"/>
      </w:pPr>
      <w:r>
        <w:t>Stadt Landshut und Landkreis Landshut (</w:t>
      </w:r>
      <w:r w:rsidR="009A4A15">
        <w:t>D</w:t>
      </w:r>
      <w:r>
        <w:t>ie Klinik des Landkreises liegt auf Stadtgebiet, die Stadt hat in Kooperation mit dem Landkreis je einen Antrag für Stadt und Landkreis gestellt</w:t>
      </w:r>
      <w:r w:rsidR="009A4A15">
        <w:t>.</w:t>
      </w:r>
      <w:r>
        <w:t>)</w:t>
      </w:r>
    </w:p>
    <w:p w:rsidR="00FC48B7" w:rsidRDefault="00FC48B7" w:rsidP="002D7FC3">
      <w:pPr>
        <w:pStyle w:val="LTAntwortRessortText"/>
        <w:numPr>
          <w:ilvl w:val="0"/>
          <w:numId w:val="37"/>
        </w:numPr>
        <w:spacing w:before="120"/>
        <w:ind w:left="1054" w:hanging="357"/>
      </w:pPr>
      <w:r>
        <w:t xml:space="preserve">Stadt </w:t>
      </w:r>
      <w:r w:rsidR="009A4A15">
        <w:t>Würzburg und Landkreis Würzburg</w:t>
      </w:r>
    </w:p>
    <w:p w:rsidR="00FC48B7" w:rsidRDefault="00FC48B7" w:rsidP="002D7FC3">
      <w:pPr>
        <w:pStyle w:val="LTAntwortRessortText"/>
        <w:numPr>
          <w:ilvl w:val="0"/>
          <w:numId w:val="37"/>
        </w:numPr>
        <w:spacing w:before="120"/>
        <w:ind w:left="1054" w:hanging="357"/>
      </w:pPr>
      <w:r>
        <w:t>Stadt Aschaffenb</w:t>
      </w:r>
      <w:r w:rsidR="009A4A15">
        <w:t>urg und Landkreis Aschaffenburg</w:t>
      </w:r>
    </w:p>
    <w:p w:rsidR="00FC48B7" w:rsidRDefault="00FC48B7" w:rsidP="002D7FC3">
      <w:pPr>
        <w:pStyle w:val="LTAntwortRessortText"/>
        <w:numPr>
          <w:ilvl w:val="0"/>
          <w:numId w:val="37"/>
        </w:numPr>
        <w:spacing w:before="120"/>
        <w:ind w:left="1054" w:hanging="357"/>
      </w:pPr>
      <w:r>
        <w:t xml:space="preserve">Stadt Regensburg und Landkreis Regensburg </w:t>
      </w:r>
    </w:p>
    <w:p w:rsidR="00FC48B7" w:rsidRDefault="00FC48B7" w:rsidP="002D7FC3">
      <w:pPr>
        <w:pStyle w:val="LTAntwortRessortText"/>
        <w:numPr>
          <w:ilvl w:val="0"/>
          <w:numId w:val="37"/>
        </w:numPr>
        <w:spacing w:before="120"/>
        <w:ind w:left="1054" w:hanging="357"/>
      </w:pPr>
      <w:r>
        <w:t>Stadt Kempten und Landkreis Oberallgäu</w:t>
      </w:r>
    </w:p>
    <w:p w:rsidR="008B250D" w:rsidRDefault="008B250D">
      <w:pPr>
        <w:rPr>
          <w:u w:val="single"/>
        </w:rPr>
      </w:pPr>
      <w:r>
        <w:rPr>
          <w:u w:val="single"/>
        </w:rPr>
        <w:br w:type="page"/>
      </w:r>
    </w:p>
    <w:p w:rsidR="008B250D" w:rsidRDefault="008B250D" w:rsidP="008B250D">
      <w:pPr>
        <w:pStyle w:val="LTAntwortRessortText"/>
        <w:spacing w:before="600"/>
        <w:rPr>
          <w:u w:val="single"/>
        </w:rPr>
      </w:pPr>
    </w:p>
    <w:p w:rsidR="00FC48B7" w:rsidRPr="002D7FC3" w:rsidRDefault="00990C55" w:rsidP="008B250D">
      <w:pPr>
        <w:pStyle w:val="LTAntwortRessortText"/>
        <w:spacing w:before="360"/>
        <w:rPr>
          <w:u w:val="single"/>
        </w:rPr>
      </w:pPr>
      <w:r w:rsidRPr="002D7FC3">
        <w:rPr>
          <w:u w:val="single"/>
        </w:rPr>
        <w:t>„</w:t>
      </w:r>
      <w:r w:rsidR="00FC48B7" w:rsidRPr="002D7FC3">
        <w:rPr>
          <w:u w:val="single"/>
        </w:rPr>
        <w:t>Hebammenbonus</w:t>
      </w:r>
      <w:r w:rsidRPr="002D7FC3">
        <w:rPr>
          <w:u w:val="single"/>
        </w:rPr>
        <w:t>“</w:t>
      </w:r>
    </w:p>
    <w:p w:rsidR="00FC48B7" w:rsidRDefault="00FC48B7" w:rsidP="002D7FC3">
      <w:pPr>
        <w:pStyle w:val="LTAntwortRessortText"/>
        <w:spacing w:before="120"/>
      </w:pPr>
      <w:r>
        <w:t xml:space="preserve">Seit September 2018 können Hebammen als Unterstützung des Freistaats Bayern für eine freiberufliche Tätigkeit in der Geburtshilfe den Hebammenbonus von 1000 </w:t>
      </w:r>
      <w:r w:rsidR="009A4A15">
        <w:t>Euro</w:t>
      </w:r>
      <w:r>
        <w:t xml:space="preserve"> pro Jahr beantragen. Für das Jahr 2017 wurden 740 Anträge und für das Jahr 2018 873 Anträge auf Gewährung des Hebammenbonus beim Landesamt für Pflege gestellt. Die Antragsfrist für das Jahr 2017 endete am 31.03.2019, für 2018 konnten noch bis 30.06.2019 Anträge eingereicht werden. Der 30.06. ist auch der Stichtag für die kommenden Antragsjahre. Eine Aufschlüsselung nach kreisfreien Städten und Landkreisen liegt aktuell noch nicht vor, ist aber vom Landesamt für Pflege zukünftig vorgesehen. Eine Aufschlüsselung nach Regierungsbezirken wurde bereits vorgenommen und stellt sich wie folgt dar:</w:t>
      </w:r>
    </w:p>
    <w:p w:rsidR="00FC48B7" w:rsidRPr="002D7FC3" w:rsidRDefault="00FC48B7" w:rsidP="008B250D">
      <w:pPr>
        <w:pStyle w:val="LTAntwortRessortText"/>
        <w:spacing w:before="360"/>
        <w:rPr>
          <w:b/>
        </w:rPr>
      </w:pPr>
      <w:r w:rsidRPr="002D7FC3">
        <w:rPr>
          <w:b/>
        </w:rPr>
        <w:t>Anträge für 2017</w:t>
      </w:r>
      <w:r w:rsidR="002D7FC3">
        <w:rPr>
          <w:b/>
        </w:rPr>
        <w:t>:</w:t>
      </w:r>
    </w:p>
    <w:p w:rsidR="00FC48B7" w:rsidRDefault="00FC48B7" w:rsidP="002D7FC3">
      <w:pPr>
        <w:pStyle w:val="LTAntwortRessortText"/>
        <w:spacing w:before="120"/>
      </w:pPr>
      <w:r>
        <w:t xml:space="preserve">Oberbayern: </w:t>
      </w:r>
      <w:r w:rsidR="002D7FC3">
        <w:tab/>
      </w:r>
      <w:r>
        <w:t>297 Anträge</w:t>
      </w:r>
    </w:p>
    <w:p w:rsidR="00FC48B7" w:rsidRDefault="00FC48B7" w:rsidP="002D7FC3">
      <w:pPr>
        <w:pStyle w:val="LTAntwortRessortText"/>
        <w:spacing w:before="120"/>
      </w:pPr>
      <w:r>
        <w:t xml:space="preserve">Oberfranken: </w:t>
      </w:r>
      <w:r w:rsidR="002D7FC3">
        <w:tab/>
      </w:r>
      <w:r w:rsidR="005306B7">
        <w:t xml:space="preserve">  </w:t>
      </w:r>
      <w:r>
        <w:t>24 Anträge</w:t>
      </w:r>
    </w:p>
    <w:p w:rsidR="00FC48B7" w:rsidRDefault="00FC48B7" w:rsidP="002D7FC3">
      <w:pPr>
        <w:pStyle w:val="LTAntwortRessortText"/>
        <w:spacing w:before="120"/>
      </w:pPr>
      <w:r>
        <w:t xml:space="preserve">Oberpfalz: </w:t>
      </w:r>
      <w:r w:rsidR="002D7FC3">
        <w:tab/>
      </w:r>
      <w:r w:rsidR="002D7FC3">
        <w:tab/>
      </w:r>
      <w:r w:rsidR="005306B7">
        <w:t xml:space="preserve">  </w:t>
      </w:r>
      <w:r>
        <w:t>93 Anträge</w:t>
      </w:r>
    </w:p>
    <w:p w:rsidR="00FC48B7" w:rsidRDefault="00FC48B7" w:rsidP="002D7FC3">
      <w:pPr>
        <w:pStyle w:val="LTAntwortRessortText"/>
        <w:spacing w:before="120"/>
      </w:pPr>
      <w:r>
        <w:t xml:space="preserve">Mittelfranken: </w:t>
      </w:r>
      <w:r w:rsidR="002D7FC3">
        <w:tab/>
      </w:r>
      <w:r w:rsidR="005306B7">
        <w:t xml:space="preserve">  </w:t>
      </w:r>
      <w:r>
        <w:t>79 Anträge</w:t>
      </w:r>
    </w:p>
    <w:p w:rsidR="00FC48B7" w:rsidRDefault="00FC48B7" w:rsidP="002D7FC3">
      <w:pPr>
        <w:pStyle w:val="LTAntwortRessortText"/>
        <w:spacing w:before="120"/>
      </w:pPr>
      <w:r>
        <w:t xml:space="preserve">Niederbayern: </w:t>
      </w:r>
      <w:r w:rsidR="002D7FC3">
        <w:tab/>
      </w:r>
      <w:r>
        <w:t>108 Anträge</w:t>
      </w:r>
    </w:p>
    <w:p w:rsidR="00FC48B7" w:rsidRDefault="00FC48B7" w:rsidP="002D7FC3">
      <w:pPr>
        <w:pStyle w:val="LTAntwortRessortText"/>
        <w:spacing w:before="120"/>
      </w:pPr>
      <w:r>
        <w:t xml:space="preserve">Schwaben: </w:t>
      </w:r>
      <w:r w:rsidR="002D7FC3">
        <w:tab/>
      </w:r>
      <w:r w:rsidR="002D7FC3">
        <w:tab/>
      </w:r>
      <w:r>
        <w:t>114 Anträge</w:t>
      </w:r>
    </w:p>
    <w:p w:rsidR="00FC48B7" w:rsidRDefault="00FC48B7" w:rsidP="002D7FC3">
      <w:pPr>
        <w:pStyle w:val="LTAntwortRessortText"/>
        <w:spacing w:before="120"/>
      </w:pPr>
      <w:r>
        <w:t xml:space="preserve">Unterfranken: </w:t>
      </w:r>
      <w:r w:rsidR="002D7FC3">
        <w:tab/>
      </w:r>
      <w:r w:rsidR="005306B7">
        <w:t xml:space="preserve">  </w:t>
      </w:r>
      <w:r>
        <w:t>56 Anträge</w:t>
      </w:r>
    </w:p>
    <w:p w:rsidR="00047E6B" w:rsidRDefault="00FC48B7" w:rsidP="008B250D">
      <w:pPr>
        <w:pStyle w:val="LTAntwortRessortText"/>
        <w:spacing w:before="480"/>
        <w:rPr>
          <w:b/>
        </w:rPr>
      </w:pPr>
      <w:r>
        <w:t>Insgesamt zwölf Anträge wurden von Antragsstellern mit Wohnsitz außerhalb Bayerns gestellt und sind nicht genehmigungsfähig. 43 Anträge wurden nicht fristgemäß eingereicht.</w:t>
      </w:r>
    </w:p>
    <w:p w:rsidR="00FC48B7" w:rsidRPr="002D7FC3" w:rsidRDefault="00FC48B7" w:rsidP="00FC48B7">
      <w:pPr>
        <w:pStyle w:val="LTAntwortRessortText"/>
        <w:rPr>
          <w:b/>
        </w:rPr>
      </w:pPr>
      <w:r w:rsidRPr="002D7FC3">
        <w:rPr>
          <w:b/>
        </w:rPr>
        <w:t>Anträge für 2018</w:t>
      </w:r>
      <w:r w:rsidR="002D7FC3">
        <w:rPr>
          <w:b/>
        </w:rPr>
        <w:t>:</w:t>
      </w:r>
    </w:p>
    <w:p w:rsidR="00FC48B7" w:rsidRDefault="00FC48B7" w:rsidP="002D7FC3">
      <w:pPr>
        <w:pStyle w:val="LTAntwortRessortText"/>
        <w:spacing w:before="120"/>
      </w:pPr>
      <w:r>
        <w:t xml:space="preserve">Oberbayern: </w:t>
      </w:r>
      <w:r w:rsidR="002D7FC3">
        <w:tab/>
      </w:r>
      <w:r>
        <w:t>348 Anträge</w:t>
      </w:r>
    </w:p>
    <w:p w:rsidR="00FC48B7" w:rsidRDefault="00FC48B7" w:rsidP="002D7FC3">
      <w:pPr>
        <w:pStyle w:val="LTAntwortRessortText"/>
        <w:spacing w:before="120"/>
      </w:pPr>
      <w:r>
        <w:t xml:space="preserve">Oberfranken: </w:t>
      </w:r>
      <w:r w:rsidR="002D7FC3">
        <w:tab/>
      </w:r>
      <w:r w:rsidR="009A4A15">
        <w:t xml:space="preserve">  </w:t>
      </w:r>
      <w:r>
        <w:t>23 Anträge</w:t>
      </w:r>
    </w:p>
    <w:p w:rsidR="00FC48B7" w:rsidRDefault="00FC48B7" w:rsidP="002D7FC3">
      <w:pPr>
        <w:pStyle w:val="LTAntwortRessortText"/>
        <w:spacing w:before="120"/>
      </w:pPr>
      <w:r>
        <w:t xml:space="preserve">Oberpfalz: </w:t>
      </w:r>
      <w:r w:rsidR="002D7FC3">
        <w:tab/>
      </w:r>
      <w:r w:rsidR="002D7FC3">
        <w:tab/>
      </w:r>
      <w:r>
        <w:t>150 Anträge</w:t>
      </w:r>
    </w:p>
    <w:p w:rsidR="00FC48B7" w:rsidRDefault="00FC48B7" w:rsidP="002D7FC3">
      <w:pPr>
        <w:pStyle w:val="LTAntwortRessortText"/>
        <w:spacing w:before="120"/>
      </w:pPr>
      <w:r>
        <w:t xml:space="preserve">Mittelfranken: </w:t>
      </w:r>
      <w:r w:rsidR="002D7FC3">
        <w:tab/>
      </w:r>
      <w:r w:rsidR="009A4A15">
        <w:t xml:space="preserve">  </w:t>
      </w:r>
      <w:r>
        <w:t>86 Anträge</w:t>
      </w:r>
    </w:p>
    <w:p w:rsidR="00FC48B7" w:rsidRDefault="00FC48B7" w:rsidP="002D7FC3">
      <w:pPr>
        <w:pStyle w:val="LTAntwortRessortText"/>
        <w:spacing w:before="120"/>
      </w:pPr>
      <w:r>
        <w:t xml:space="preserve">Niederbayern: </w:t>
      </w:r>
      <w:r w:rsidR="002D7FC3">
        <w:tab/>
      </w:r>
      <w:r w:rsidR="009A4A15">
        <w:t xml:space="preserve">  </w:t>
      </w:r>
      <w:r>
        <w:t>69 Anträge</w:t>
      </w:r>
    </w:p>
    <w:p w:rsidR="00FC48B7" w:rsidRDefault="00FC48B7" w:rsidP="002D7FC3">
      <w:pPr>
        <w:pStyle w:val="LTAntwortRessortText"/>
        <w:spacing w:before="120"/>
      </w:pPr>
      <w:r>
        <w:t xml:space="preserve">Schwaben: </w:t>
      </w:r>
      <w:r w:rsidR="002D7FC3">
        <w:tab/>
      </w:r>
      <w:r w:rsidR="002D7FC3">
        <w:tab/>
      </w:r>
      <w:r>
        <w:t>133 Anträge</w:t>
      </w:r>
    </w:p>
    <w:p w:rsidR="00FC48B7" w:rsidRDefault="00FC48B7" w:rsidP="002D7FC3">
      <w:pPr>
        <w:pStyle w:val="LTAntwortRessortText"/>
        <w:spacing w:before="120"/>
      </w:pPr>
      <w:r>
        <w:t xml:space="preserve">Unterfranken: </w:t>
      </w:r>
      <w:r w:rsidR="002D7FC3">
        <w:tab/>
      </w:r>
      <w:r w:rsidR="009A4A15">
        <w:t xml:space="preserve">  </w:t>
      </w:r>
      <w:r>
        <w:t>59 Anträge</w:t>
      </w:r>
    </w:p>
    <w:p w:rsidR="008B250D" w:rsidRDefault="008B250D">
      <w:r>
        <w:br w:type="page"/>
      </w:r>
    </w:p>
    <w:p w:rsidR="00FC48B7" w:rsidRDefault="00FC48B7" w:rsidP="00FC48B7">
      <w:pPr>
        <w:pStyle w:val="LTAntwortRessortText"/>
      </w:pPr>
      <w:r>
        <w:t>Insgesamt acht Anträge wurden von Antragsstellern mit Wohnsitz außerhalb Bayerns gestellt und sind nicht genehmigungsfähig. Sechs Anträge wurden nicht fristgemäß eingereicht.</w:t>
      </w:r>
    </w:p>
    <w:p w:rsidR="00FC48B7" w:rsidRPr="002D7FC3" w:rsidRDefault="00990C55" w:rsidP="002D7FC3">
      <w:pPr>
        <w:pStyle w:val="LTAntwortRessortText"/>
        <w:spacing w:before="360"/>
        <w:rPr>
          <w:u w:val="single"/>
        </w:rPr>
      </w:pPr>
      <w:r w:rsidRPr="002D7FC3">
        <w:rPr>
          <w:u w:val="single"/>
        </w:rPr>
        <w:t>„</w:t>
      </w:r>
      <w:r w:rsidR="00FC48B7" w:rsidRPr="002D7FC3">
        <w:rPr>
          <w:u w:val="single"/>
        </w:rPr>
        <w:t>Niederlassungsprämie</w:t>
      </w:r>
      <w:r w:rsidRPr="002D7FC3">
        <w:rPr>
          <w:u w:val="single"/>
        </w:rPr>
        <w:t>“</w:t>
      </w:r>
    </w:p>
    <w:p w:rsidR="00FC48B7" w:rsidRDefault="00FC48B7" w:rsidP="002D7FC3">
      <w:pPr>
        <w:pStyle w:val="LTAntwortRessortText"/>
        <w:spacing w:before="120"/>
      </w:pPr>
      <w:r>
        <w:t xml:space="preserve">Das Kabinett hat im Dezember 2018 das </w:t>
      </w:r>
      <w:r w:rsidR="00990C55">
        <w:t>„</w:t>
      </w:r>
      <w:r>
        <w:t>Gründerpaket</w:t>
      </w:r>
      <w:r w:rsidR="00990C55">
        <w:t>“</w:t>
      </w:r>
      <w:r>
        <w:t xml:space="preserve"> beschlossen, um freiberufliche Hebammen bei ihrer Niederlassung in Bayern zu unterstützen. Die als Grundlage für die Prämie erarbeitete Richtlinie zur Gewährung einer Niederlassungsprämie wird am 01.09.2019 in Kraft treten. Die Veröffentlichung der Richtlinie erfolgt voraussichtlich im August 2019. Die</w:t>
      </w:r>
      <w:r w:rsidR="002D7FC3">
        <w:t xml:space="preserve"> Prämie beträgt bis zu 5.000 Euro</w:t>
      </w:r>
      <w:r>
        <w:t>. Anspruchsberechtigt wer</w:t>
      </w:r>
      <w:r w:rsidR="009A4A15">
        <w:t>den Hebammen sein, die nach Inkraftt</w:t>
      </w:r>
      <w:r>
        <w:t>reten der Richtlinie am 01.09.2019 eine freiberufliche Tätigkeit in Bayern aufnehmen.</w:t>
      </w:r>
    </w:p>
    <w:p w:rsidR="002D7FC3" w:rsidRDefault="002D7FC3">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94"/>
        <w:gridCol w:w="5822"/>
      </w:tblGrid>
      <w:tr w:rsidR="00FC48B7" w:rsidTr="002D7FC3">
        <w:tc>
          <w:tcPr>
            <w:tcW w:w="1794" w:type="dxa"/>
            <w:shd w:val="clear" w:color="auto" w:fill="auto"/>
          </w:tcPr>
          <w:p w:rsidR="00FC48B7" w:rsidRPr="00FC48B7" w:rsidRDefault="00FC48B7" w:rsidP="00FC48B7">
            <w:pPr>
              <w:pStyle w:val="LTAnfrageIni1"/>
            </w:pPr>
            <w:r w:rsidRPr="00FC48B7">
              <w:t>Abgeordneter</w:t>
            </w:r>
            <w:r w:rsidRPr="00FC48B7">
              <w:br/>
            </w:r>
            <w:r w:rsidRPr="00FC48B7">
              <w:rPr>
                <w:b/>
              </w:rPr>
              <w:t>Stefan</w:t>
            </w:r>
            <w:r w:rsidRPr="00FC48B7">
              <w:rPr>
                <w:b/>
              </w:rPr>
              <w:br/>
              <w:t>Schuster</w:t>
            </w:r>
            <w:r w:rsidRPr="00FC48B7">
              <w:rPr>
                <w:b/>
              </w:rPr>
              <w:br/>
            </w:r>
            <w:r w:rsidRPr="00FC48B7">
              <w:t>(SPD)</w:t>
            </w:r>
            <w:r>
              <w:fldChar w:fldCharType="begin"/>
            </w:r>
            <w:r>
              <w:instrText xml:space="preserve"> XE </w:instrText>
            </w:r>
            <w:r w:rsidR="00990C55">
              <w:instrText>„</w:instrText>
            </w:r>
            <w:r>
              <w:instrText xml:space="preserve">Schuster, Stefan (SPD):Hilfe für Opfer von K.o.-Tropfen </w:instrText>
            </w:r>
            <w:r>
              <w:fldChar w:fldCharType="end"/>
            </w:r>
            <w:r>
              <w:fldChar w:fldCharType="begin"/>
            </w:r>
            <w:r>
              <w:instrText xml:space="preserve"> TC </w:instrText>
            </w:r>
            <w:r w:rsidR="00990C55">
              <w:instrText>„</w:instrText>
            </w:r>
            <w:r>
              <w:instrText>Schuster, Stefan (SPD)</w:instrText>
            </w:r>
            <w:r>
              <w:br/>
              <w:instrText xml:space="preserve">Hilfe für Opfer von K.o.-Tropfen </w:instrText>
            </w:r>
            <w:r w:rsidR="00990C55">
              <w:instrText>„</w:instrText>
            </w:r>
            <w:r>
              <w:instrText xml:space="preserve"> \l 2 </w:instrText>
            </w:r>
            <w:r>
              <w:fldChar w:fldCharType="end"/>
            </w:r>
          </w:p>
        </w:tc>
        <w:tc>
          <w:tcPr>
            <w:tcW w:w="5822" w:type="dxa"/>
            <w:shd w:val="clear" w:color="auto" w:fill="auto"/>
          </w:tcPr>
          <w:p w:rsidR="00FC48B7" w:rsidRDefault="00FC48B7" w:rsidP="00FC48B7">
            <w:pPr>
              <w:pStyle w:val="LTAnfrageText"/>
            </w:pPr>
            <w:r>
              <w:t>Im Zusammenhang mit der sehr kurzen Nachweisbarkeit von sogenannten K.o.-Tropfen im Körper von Opfern frage ich die Staatsregierung, welche Möglichkeiten sie sieht, Stellen zu schaffen, an denen Opfer schnell und unbürokratisch Blut- und Urinproben abgeben können, die von den Gerichten anerkannt werden (z. B. Krankenhäuser, niedergelassene Ärzte oder neu einzurichtende), ob die Staatsregierung plant, die Kostenpflichtigkeit der Abgabe von Blut- und Urinproben bei der Rechtsmedizin aufzuheben und wie die Polizei für solche Tatbestände zusätzlich geschult werden soll?</w:t>
            </w:r>
          </w:p>
          <w:p w:rsidR="00FC48B7" w:rsidRDefault="00FC48B7" w:rsidP="00FC48B7">
            <w:pPr>
              <w:pStyle w:val="LTAnfrageText"/>
            </w:pPr>
          </w:p>
        </w:tc>
      </w:tr>
    </w:tbl>
    <w:p w:rsidR="00FC48B7" w:rsidRDefault="00FC48B7" w:rsidP="00C80B38">
      <w:pPr>
        <w:pStyle w:val="LTUeberschrAntwortRessort"/>
      </w:pPr>
      <w:r>
        <w:t>Antwort des Staatsministeriums für Gesundheit und Pflege im Einvernehmen mit dem Staatsministerium des In</w:t>
      </w:r>
      <w:r w:rsidR="00C80B38">
        <w:t>nern, für Sport und Integration</w:t>
      </w:r>
    </w:p>
    <w:p w:rsidR="00FC48B7" w:rsidRDefault="00FC48B7" w:rsidP="00FC48B7">
      <w:pPr>
        <w:pStyle w:val="LTAntwortRessortText"/>
      </w:pPr>
      <w:r>
        <w:t>O</w:t>
      </w:r>
      <w:r w:rsidR="00C80B38">
        <w:t>pfer von K.</w:t>
      </w:r>
      <w:r>
        <w:t xml:space="preserve">o.-Tropfen können in jedem Krankenhaus entsprechende Nachweise entnehmen und asservieren lassen. Anleitung hierzu findet man auf der Homepage der Rechtsmedizin München. Die Proben bleiben dann in der Obhut des Krankenhauses, bis die Polizei diese beschlagnahmt und zur Analyse an ein rechtsmedizinisches Institut sendet. Das </w:t>
      </w:r>
      <w:r w:rsidR="00082122">
        <w:t>Staatsministerium für Gesundheit und Pflege</w:t>
      </w:r>
      <w:r>
        <w:t xml:space="preserve"> sieht keine Notwendigkeit, über die bestehenden Asservierungsmöglichkeiten von Blut- und Urinproben weitere Stellen zu schaffen, die von den Gerichten anerkannt werden. Die Asservierung von Blut- und Urinproben in den rechtsmedizinischen Instituten im Auftrag der Polizei ist für die Opfer kostenfrei. Analysen ohne Auftrag der Staatsanwaltschaft werden als Privataufträge der Opfer abgerechnet.</w:t>
      </w:r>
    </w:p>
    <w:p w:rsidR="00FC48B7" w:rsidRDefault="00FC48B7" w:rsidP="00FC48B7">
      <w:pPr>
        <w:pStyle w:val="LTAntwortRessortText"/>
      </w:pPr>
      <w:r>
        <w:t xml:space="preserve">Patientinnen und Patienten, die in der gesetzlichen Krankenversicherung (GKV) versichert sind, haben Anspruch auf Krankenbehandlung, wenn sie notwendig ist, um eine Krankheit zu erkennen, zu heilen, ihre Verschlimmerung zu verhüten oder Krankheitsbeschwerden zu lindern (§ 27 Abs. 1 Satz 1 </w:t>
      </w:r>
      <w:r w:rsidR="00C80B38">
        <w:t xml:space="preserve">Sozialgesetzbuch – </w:t>
      </w:r>
      <w:r>
        <w:t xml:space="preserve">SGB </w:t>
      </w:r>
      <w:r w:rsidR="00C80B38">
        <w:t xml:space="preserve">– Fünftes Buch – </w:t>
      </w:r>
      <w:r>
        <w:t xml:space="preserve">V). Hierzu zählt auch die Diagnostik der Ursachen von Gesundheitsstörungen, soweit dies für deren Behandlung erforderlich ist. Steht hingegen </w:t>
      </w:r>
      <w:r w:rsidR="005306B7">
        <w:t>–</w:t>
      </w:r>
      <w:r>
        <w:t xml:space="preserve"> wie in der Anfrage thematisiert </w:t>
      </w:r>
      <w:r w:rsidR="00C80B38">
        <w:t>–</w:t>
      </w:r>
      <w:r>
        <w:t xml:space="preserve"> nicht die Behandlung, sondern eine Beweissicherung im Vordergrund, so zählt dies grundsätzlich nicht zum Leistungsumfang der GKV. Eine Ausweitung des Leistungsumfangs der GKV unmittelbar durch die Staatsregierung ist kompetenzrechtlich nicht möglich, da das Krankenversicherungs- und Vertragsarztrecht als Teile des Sozialversicherungsrechts der konkurrierenden Gesetzgebungskompetenz unterliegen (Art. 74 Abs. 1 Nr. 12 </w:t>
      </w:r>
      <w:r w:rsidR="00082122">
        <w:t>Grundgesetz</w:t>
      </w:r>
      <w:r>
        <w:t>), von der der Bund mit dem SGB V abschließend Gebrauch gemacht hat. Die nähere Ausgestaltung des Leistungsumfangs hat der Bundesgesetzgeber zudem den Selbstverwaltungspartnern auf Bundesebene im Gemeinsamen Bundesausschuss übertragen.</w:t>
      </w:r>
    </w:p>
    <w:p w:rsidR="00FC48B7" w:rsidRDefault="00FC48B7" w:rsidP="00FC48B7">
      <w:pPr>
        <w:pStyle w:val="LTAntwortRessortText"/>
      </w:pPr>
      <w:r>
        <w:t>Am Institut für Rechtsmedizin der Universität München besteht eine Untersuchungsstelle für Opfer häuslicher Gewalt</w:t>
      </w:r>
      <w:r w:rsidR="009636B4">
        <w:t>, an die sich auch Opfer von K.</w:t>
      </w:r>
      <w:r>
        <w:t>o.-Tropfen wenden können.</w:t>
      </w:r>
    </w:p>
    <w:p w:rsidR="00FC48B7" w:rsidRDefault="00FC48B7" w:rsidP="00FC48B7">
      <w:pPr>
        <w:pStyle w:val="LTAntwortRessortText"/>
      </w:pPr>
      <w:r>
        <w:t>In der Ausbildung für die zweite Qualifikationsebene des Polizeivollzugsdienstes bei der Bayerischen Bereits</w:t>
      </w:r>
      <w:r w:rsidR="009636B4">
        <w:t>chaftspolizei werden die Beamtinnen und Beamten</w:t>
      </w:r>
      <w:r>
        <w:t xml:space="preserve"> auf den Umgang mit </w:t>
      </w:r>
      <w:r w:rsidR="009636B4">
        <w:t>Delikten im Zusammenhang mit K.</w:t>
      </w:r>
      <w:r>
        <w:t>o.-Mitteln wie folgt vorbereitet:</w:t>
      </w:r>
    </w:p>
    <w:p w:rsidR="00FC48B7" w:rsidRDefault="00FC48B7" w:rsidP="00FC48B7">
      <w:pPr>
        <w:pStyle w:val="LTAntwortRessortText"/>
      </w:pPr>
      <w:r>
        <w:t xml:space="preserve">Im Ausbildungsfach </w:t>
      </w:r>
      <w:r w:rsidR="009636B4">
        <w:t>„</w:t>
      </w:r>
      <w:r>
        <w:t>Besonderes Sicherheitsrecht</w:t>
      </w:r>
      <w:r w:rsidR="009636B4">
        <w:t>“</w:t>
      </w:r>
      <w:r>
        <w:t xml:space="preserve"> wir</w:t>
      </w:r>
      <w:r w:rsidR="00E65F06">
        <w:t>d beim Themenkomplex Betäubungs</w:t>
      </w:r>
      <w:r>
        <w:t>mittelrecht ex</w:t>
      </w:r>
      <w:r w:rsidR="009636B4">
        <w:t>plizit auf den Wirkstoff der K.</w:t>
      </w:r>
      <w:r>
        <w:t xml:space="preserve">o.-Mittel GHB und dessen Besonderheiten eingegangen. Im Ausbildungsfach Strafrecht werden beim Themenkomplex Straftaten gegen die sexuelle Selbstbestimmung </w:t>
      </w:r>
      <w:r w:rsidR="009636B4">
        <w:t>Unterrichtsinhalte zum Thema K.</w:t>
      </w:r>
      <w:r>
        <w:t xml:space="preserve">o.-Mittel abgehalten und Fallbeispiele dazu durch die Beamten in Ausbildung bearbeitet. Im Ausbildungsfach Kriminalistik werden Spurenkunde, -arten und -suche behandelt, die zur Sachbearbeitung bei solchen Delikten notwendig sind. Darauf aufbauend wird zu einem späteren Zeitpunkt explizit das Verhalten beim sog. Sicherungsangriff bei Sexualdelikten im Unterricht behandelt. Inhalt sind dabei u. a. die zu treffenden Erstmaßnahmen und die Sachbearbeitung. Diese Kenntnisse trainieren die Beamten in Ausbildung anschließend in einer praktischen Übung. Zusätzlich werden in dieser Unterrichtung die Verhaltensgrundsätze bei der Betreuung etc. von Opfern von Sexualdelikten vermittelt. Durch diese Unterrichtsinhalte werden die Beamten in Ausbildung sowohl theoretisch als auch praktisch auf den Umgang mit </w:t>
      </w:r>
      <w:r w:rsidR="009636B4">
        <w:t>Delikten im Zusammenhang mit K.</w:t>
      </w:r>
      <w:r>
        <w:t>o.-Mitteln vorbereitet.</w:t>
      </w:r>
    </w:p>
    <w:p w:rsidR="00FC48B7" w:rsidRDefault="00FC48B7" w:rsidP="00FC48B7">
      <w:pPr>
        <w:pStyle w:val="LTAntwortRessortText"/>
      </w:pPr>
      <w:r>
        <w:t xml:space="preserve">Die Thematik wird allen Studierenden in der Ausbildung zur 3. Qualifikationsebene an der Hochschule für den öffentlichen Dienst vertiefend vermittelt. Beispielshaft sind zu nennen: Straftaten gegen die sexuelle Selbstbestimmung, Gewaltbegriff des § 240 </w:t>
      </w:r>
      <w:r w:rsidR="009636B4">
        <w:t xml:space="preserve">Strafgesetzbuch – </w:t>
      </w:r>
      <w:r>
        <w:t xml:space="preserve">StGB (Nötigung) und § 249 StGB (Raub), Körperverletzungsdelikte, strategische Analyse Rauschgiftkriminalität, Phänomenologie, Ätiologie und Strategie. Im Bereich der Strategie werden in der Substruktur </w:t>
      </w:r>
      <w:r w:rsidR="00990C55">
        <w:t>„</w:t>
      </w:r>
      <w:r>
        <w:t>Repression</w:t>
      </w:r>
      <w:r w:rsidR="00990C55">
        <w:t>“</w:t>
      </w:r>
      <w:r>
        <w:t xml:space="preserve"> deliktsspezifische Besonderheiten im Zusammenhang mit der Sachbearbeitung dargestellt. Hier wird u.a. die notwendige polizeiliche Ermittlungsarbeit und Beweissicherung bei Opfern aufgezeigt. Der Schwerpunkt der Unterrichtung liegt auf der praktischen Durchführung der zu treffenden polizeilichen Maßnahmen.</w:t>
      </w:r>
    </w:p>
    <w:p w:rsidR="00FC48B7" w:rsidRDefault="00FC48B7" w:rsidP="00FC48B7">
      <w:pPr>
        <w:pStyle w:val="LTAntwortRessortText"/>
      </w:pPr>
      <w:r>
        <w:t xml:space="preserve">Im Bereich der Fortbildung besteht keine verpflichtende Schulung zu K.-o.-Tropfen. Das Thema ist allerdings aufgrund seiner ständigen Brisanz </w:t>
      </w:r>
      <w:r w:rsidR="00E86BFD">
        <w:t xml:space="preserve">– </w:t>
      </w:r>
      <w:r>
        <w:t xml:space="preserve">insbesondere von Delikten im Zusammenhang mit der Verabreichung </w:t>
      </w:r>
      <w:r w:rsidR="00E86BFD">
        <w:t>–</w:t>
      </w:r>
      <w:r>
        <w:t xml:space="preserve"> Gegenstand in der polizeilichen Fortbildung.</w:t>
      </w:r>
    </w:p>
    <w:p w:rsidR="00FC48B7" w:rsidRDefault="00E86BFD" w:rsidP="00FC48B7">
      <w:pPr>
        <w:pStyle w:val="LTAntwortRessortText"/>
      </w:pPr>
      <w:r>
        <w:t>Das Thema K.</w:t>
      </w:r>
      <w:r w:rsidR="00FC48B7">
        <w:t>o.-Tropfen ist daher in folgenden Seminaren Unterrichtsinhalt:</w:t>
      </w:r>
    </w:p>
    <w:p w:rsidR="00FC48B7" w:rsidRDefault="00FC48B7" w:rsidP="00E86BFD">
      <w:pPr>
        <w:pStyle w:val="LTAntwortRessortText"/>
        <w:numPr>
          <w:ilvl w:val="0"/>
          <w:numId w:val="37"/>
        </w:numPr>
        <w:spacing w:before="120"/>
        <w:ind w:left="1054" w:hanging="357"/>
      </w:pPr>
      <w:r>
        <w:t>Kriminal-Basis-Seminar (analog Kriminal-Basis-Seminar für den Wirtschaftskriminal</w:t>
      </w:r>
      <w:r w:rsidR="00E86BFD">
        <w:t xml:space="preserve">dienst und den techn. Computer- bzw. </w:t>
      </w:r>
      <w:r>
        <w:t>Internetkriminaldienst)</w:t>
      </w:r>
    </w:p>
    <w:p w:rsidR="00FC48B7" w:rsidRDefault="00FC48B7" w:rsidP="00E86BFD">
      <w:pPr>
        <w:pStyle w:val="LTAntwortRessortText"/>
        <w:numPr>
          <w:ilvl w:val="0"/>
          <w:numId w:val="37"/>
        </w:numPr>
        <w:spacing w:before="120"/>
        <w:ind w:left="1054" w:hanging="357"/>
      </w:pPr>
      <w:r>
        <w:t>Ermittlungsgruppe S</w:t>
      </w:r>
    </w:p>
    <w:p w:rsidR="00FC48B7" w:rsidRDefault="00FC48B7" w:rsidP="00E86BFD">
      <w:pPr>
        <w:pStyle w:val="LTAntwortRessortText"/>
        <w:numPr>
          <w:ilvl w:val="0"/>
          <w:numId w:val="37"/>
        </w:numPr>
        <w:spacing w:before="120"/>
        <w:ind w:left="1054" w:hanging="357"/>
      </w:pPr>
      <w:r>
        <w:t>Betäubungsmitteldelikte N</w:t>
      </w:r>
    </w:p>
    <w:p w:rsidR="00FC48B7" w:rsidRDefault="00FC48B7" w:rsidP="00E86BFD">
      <w:pPr>
        <w:pStyle w:val="LTAntwortRessortText"/>
        <w:numPr>
          <w:ilvl w:val="0"/>
          <w:numId w:val="37"/>
        </w:numPr>
        <w:spacing w:before="120"/>
        <w:ind w:left="1054" w:hanging="357"/>
      </w:pPr>
      <w:r>
        <w:t>Betäubungsmitteldelikte F</w:t>
      </w:r>
    </w:p>
    <w:p w:rsidR="00FC48B7" w:rsidRDefault="00E86BFD" w:rsidP="00E86BFD">
      <w:pPr>
        <w:pStyle w:val="LTAntwortRessortText"/>
        <w:numPr>
          <w:ilvl w:val="0"/>
          <w:numId w:val="37"/>
        </w:numPr>
        <w:spacing w:before="120"/>
        <w:ind w:left="1054" w:hanging="357"/>
      </w:pPr>
      <w:r>
        <w:t xml:space="preserve">Sexualdelikte bzw. </w:t>
      </w:r>
      <w:r w:rsidR="00FC48B7">
        <w:t>Misshandlung K/J</w:t>
      </w:r>
    </w:p>
    <w:p w:rsidR="00FC48B7" w:rsidRDefault="00FC48B7" w:rsidP="00E86BFD">
      <w:pPr>
        <w:pStyle w:val="LTAntwortRessortText"/>
        <w:numPr>
          <w:ilvl w:val="0"/>
          <w:numId w:val="37"/>
        </w:numPr>
        <w:spacing w:before="120"/>
        <w:ind w:left="1054" w:hanging="357"/>
      </w:pPr>
      <w:r>
        <w:t>Fahndung/Kontrolle/Btm Fahndungsdienststellen</w:t>
      </w:r>
    </w:p>
    <w:p w:rsidR="00FC48B7" w:rsidRDefault="00FC48B7" w:rsidP="00E86BFD">
      <w:pPr>
        <w:pStyle w:val="LTAntwortRessortText"/>
        <w:numPr>
          <w:ilvl w:val="0"/>
          <w:numId w:val="37"/>
        </w:numPr>
        <w:spacing w:before="120"/>
        <w:ind w:left="1054" w:hanging="357"/>
      </w:pPr>
      <w:r>
        <w:t>Fahndung/Kontrolle/Btm Polizeidienststellen</w:t>
      </w:r>
    </w:p>
    <w:p w:rsidR="00FC48B7" w:rsidRDefault="00FC48B7" w:rsidP="00E86BFD">
      <w:pPr>
        <w:pStyle w:val="LTAntwortRessortText"/>
        <w:numPr>
          <w:ilvl w:val="0"/>
          <w:numId w:val="37"/>
        </w:numPr>
        <w:spacing w:before="120"/>
        <w:ind w:left="1054" w:hanging="357"/>
      </w:pPr>
      <w:r>
        <w:t>Eingriffsrechte</w:t>
      </w:r>
    </w:p>
    <w:p w:rsidR="00FC48B7" w:rsidRDefault="00FC48B7" w:rsidP="00E86BFD">
      <w:pPr>
        <w:pStyle w:val="LTAntwortRessortText"/>
        <w:numPr>
          <w:ilvl w:val="0"/>
          <w:numId w:val="37"/>
        </w:numPr>
        <w:spacing w:before="120"/>
        <w:ind w:left="1054" w:hanging="357"/>
      </w:pPr>
      <w:r>
        <w:t>Prävention Kontaktbeamte</w:t>
      </w:r>
    </w:p>
    <w:p w:rsidR="00FC48B7" w:rsidRDefault="00FC48B7" w:rsidP="00E86BFD">
      <w:pPr>
        <w:pStyle w:val="LTAntwortRessortText"/>
        <w:numPr>
          <w:ilvl w:val="0"/>
          <w:numId w:val="37"/>
        </w:numPr>
        <w:spacing w:before="120"/>
        <w:ind w:left="1054" w:hanging="357"/>
      </w:pPr>
      <w:r>
        <w:t>Suchtprävention Jugend</w:t>
      </w:r>
    </w:p>
    <w:p w:rsidR="00FC48B7" w:rsidRDefault="00FC48B7" w:rsidP="00FC48B7">
      <w:pPr>
        <w:pStyle w:val="LTAntwortRessortText"/>
      </w:pPr>
      <w:r>
        <w:t>Dabei ist zu beachten, dass folgende Seminare im Fortbildungsfeld N (Qualifizierung vor/bei Übernahme eines neuen Amtes, einer neuen Funktion oder Aufgabe) eingegliedert sind und somit verpflichtend zu besuchen:</w:t>
      </w:r>
    </w:p>
    <w:p w:rsidR="00FC48B7" w:rsidRDefault="00FC48B7" w:rsidP="00E86BFD">
      <w:pPr>
        <w:pStyle w:val="LTAntwortRessortText"/>
        <w:numPr>
          <w:ilvl w:val="0"/>
          <w:numId w:val="37"/>
        </w:numPr>
        <w:spacing w:before="120"/>
        <w:ind w:left="1054" w:hanging="357"/>
      </w:pPr>
      <w:r>
        <w:t>Kriminal-Basis-Seminar</w:t>
      </w:r>
    </w:p>
    <w:p w:rsidR="00FC48B7" w:rsidRDefault="00FC48B7" w:rsidP="00E86BFD">
      <w:pPr>
        <w:pStyle w:val="LTAntwortRessortText"/>
        <w:numPr>
          <w:ilvl w:val="0"/>
          <w:numId w:val="37"/>
        </w:numPr>
        <w:spacing w:before="120"/>
        <w:ind w:left="1054" w:hanging="357"/>
      </w:pPr>
      <w:r>
        <w:t>Betäubungsmitteldelikte N</w:t>
      </w:r>
    </w:p>
    <w:p w:rsidR="00FC48B7" w:rsidRDefault="00FC48B7" w:rsidP="00E86BFD">
      <w:pPr>
        <w:pStyle w:val="LTAntwortRessortText"/>
        <w:numPr>
          <w:ilvl w:val="0"/>
          <w:numId w:val="37"/>
        </w:numPr>
        <w:spacing w:before="120"/>
        <w:ind w:left="1054" w:hanging="357"/>
      </w:pPr>
      <w:r>
        <w:t>Sexualdelikte/Misshandlung K/J</w:t>
      </w:r>
    </w:p>
    <w:p w:rsidR="00FC48B7" w:rsidRDefault="00FC48B7" w:rsidP="00E86BFD">
      <w:pPr>
        <w:pStyle w:val="LTAntwortRessortText"/>
        <w:numPr>
          <w:ilvl w:val="0"/>
          <w:numId w:val="37"/>
        </w:numPr>
        <w:spacing w:before="120"/>
        <w:ind w:left="1054" w:hanging="357"/>
      </w:pPr>
      <w:r>
        <w:t>Fahndung/Kontrolle/Btm Fahndungsdienststellen</w:t>
      </w:r>
    </w:p>
    <w:p w:rsidR="00FC48B7" w:rsidRDefault="00FC48B7" w:rsidP="00E86BFD">
      <w:pPr>
        <w:pStyle w:val="LTAntwortRessortText"/>
        <w:numPr>
          <w:ilvl w:val="0"/>
          <w:numId w:val="37"/>
        </w:numPr>
        <w:spacing w:before="120"/>
        <w:ind w:left="1054" w:hanging="357"/>
      </w:pPr>
      <w:r>
        <w:t>Ermittlungsgruppe S</w:t>
      </w:r>
    </w:p>
    <w:p w:rsidR="00FC48B7" w:rsidRDefault="00FC48B7" w:rsidP="00FC48B7">
      <w:pPr>
        <w:pStyle w:val="LTAntwortRessortText"/>
      </w:pPr>
      <w:r>
        <w:t>Darüber hinaus werden Erkenntni</w:t>
      </w:r>
      <w:r w:rsidR="00E86BFD">
        <w:t>sse, die im Zusammenhang mit K.</w:t>
      </w:r>
      <w:r>
        <w:t xml:space="preserve">o.-Tropfen bekannt werden, im Rahmen von Dienstunterrichten an die Polizeibeamtinnen und </w:t>
      </w:r>
      <w:r w:rsidR="00E86BFD">
        <w:br/>
      </w:r>
      <w:r>
        <w:t>-beamten weitergegeben. In den Fachkommissariaten erhalten die Polizeibeamtinnen und -beamten einen Überblick über die möglichen Substanzen, die zu einer Bewusstseinstrübung, auch bis zum Bewusstseinsverlust und im schlimmsten Falle zum Tode führen können. Dabei ist nicht das Erkennen das größte Problem, da hier regelmäßig eine Blutuntersuchung angeordnet wird, sobald eine Bewusstseinsstörung vorliegt und vorliegen könnte, als vielmehr der Nachweis im Labor, wenn es sich um sehr flüchtige oder unbekannte Substanzen gehandelt haben könnte.</w:t>
      </w:r>
    </w:p>
    <w:p w:rsidR="00FC48B7" w:rsidRDefault="00FC48B7" w:rsidP="00FC48B7">
      <w:pPr>
        <w:pStyle w:val="LTAntwortRessortText"/>
      </w:pPr>
      <w:r>
        <w:t xml:space="preserve">Unabhängig davon ist dieses Deliktsfeld durch die einschlägigen Lageauswertungen und den daraus resultierenden Informationsaustausch im Lage- und Einsatzbesprechungen einer großen Anzahl von Polizeibeamtinnen und -beamten bekannt. Für eine zusätzliche Schulung besteht aus </w:t>
      </w:r>
      <w:r w:rsidR="00D03B06">
        <w:t>hiesiger</w:t>
      </w:r>
      <w:r>
        <w:t xml:space="preserve"> Sicht keine Veranlassung, da das Thema weitreichend in Aus- und Fortbildung bei der Bayerischen Polizei verankert ist.</w:t>
      </w:r>
    </w:p>
    <w:p w:rsidR="00CA4359" w:rsidRDefault="00CA4359" w:rsidP="00FC48B7">
      <w:pPr>
        <w:pStyle w:val="LTAntwortRessortText"/>
      </w:pPr>
    </w:p>
    <w:p w:rsidR="00E86BFD" w:rsidRDefault="00E86BFD">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72"/>
        <w:gridCol w:w="5844"/>
      </w:tblGrid>
      <w:tr w:rsidR="00FC48B7" w:rsidTr="00D03B06">
        <w:tc>
          <w:tcPr>
            <w:tcW w:w="1772" w:type="dxa"/>
            <w:shd w:val="clear" w:color="auto" w:fill="auto"/>
          </w:tcPr>
          <w:p w:rsidR="00FC48B7" w:rsidRPr="00FC48B7" w:rsidRDefault="00FC48B7" w:rsidP="00FC48B7">
            <w:pPr>
              <w:pStyle w:val="LTAnfrageIni1"/>
            </w:pPr>
            <w:r w:rsidRPr="00FC48B7">
              <w:t>Abgeordneter</w:t>
            </w:r>
            <w:r w:rsidRPr="00FC48B7">
              <w:br/>
            </w:r>
            <w:r w:rsidRPr="00FC48B7">
              <w:rPr>
                <w:b/>
              </w:rPr>
              <w:t>Dr. Dominik</w:t>
            </w:r>
            <w:r w:rsidRPr="00FC48B7">
              <w:rPr>
                <w:b/>
              </w:rPr>
              <w:br/>
              <w:t>Spitzer</w:t>
            </w:r>
            <w:r w:rsidRPr="00FC48B7">
              <w:rPr>
                <w:b/>
              </w:rPr>
              <w:br/>
            </w:r>
            <w:r w:rsidRPr="00FC48B7">
              <w:t>(FDP)</w:t>
            </w:r>
            <w:r>
              <w:fldChar w:fldCharType="begin"/>
            </w:r>
            <w:r>
              <w:instrText xml:space="preserve"> XE </w:instrText>
            </w:r>
            <w:r w:rsidR="00990C55">
              <w:instrText>„</w:instrText>
            </w:r>
            <w:r>
              <w:instrText xml:space="preserve">Spitzer, Dr., Dominik (FDP):Mögliche Pflegemissstände </w:instrText>
            </w:r>
            <w:r>
              <w:fldChar w:fldCharType="end"/>
            </w:r>
            <w:r>
              <w:fldChar w:fldCharType="begin"/>
            </w:r>
            <w:r>
              <w:instrText xml:space="preserve"> TC </w:instrText>
            </w:r>
            <w:r w:rsidR="00990C55">
              <w:instrText>„</w:instrText>
            </w:r>
            <w:r>
              <w:instrText>Dr. Spitzer, Dominik (FDP)</w:instrText>
            </w:r>
            <w:r>
              <w:br/>
              <w:instrText xml:space="preserve">Mögliche Pflegemissstände </w:instrText>
            </w:r>
            <w:r w:rsidR="00990C55">
              <w:instrText>„</w:instrText>
            </w:r>
            <w:r>
              <w:instrText xml:space="preserve"> \l 2 </w:instrText>
            </w:r>
            <w:r>
              <w:fldChar w:fldCharType="end"/>
            </w:r>
          </w:p>
        </w:tc>
        <w:tc>
          <w:tcPr>
            <w:tcW w:w="5844" w:type="dxa"/>
            <w:shd w:val="clear" w:color="auto" w:fill="auto"/>
          </w:tcPr>
          <w:p w:rsidR="00FC48B7" w:rsidRDefault="00FC48B7" w:rsidP="00FC48B7">
            <w:pPr>
              <w:pStyle w:val="LTAnfrageText"/>
            </w:pPr>
            <w:r>
              <w:t>Ich frage die Staatsregierung, in welchem Prüfrhythmus wurde das Pflegeheim am Schäfflerbach in Augsburg in den letzten drei Jahren mit welchem Ergebnis geprüft und ob der Staatsregierung Mängel in anderen Heimen des Pflegeheimträgers Korian bekannt sind?</w:t>
            </w:r>
          </w:p>
          <w:p w:rsidR="00FC48B7" w:rsidRDefault="00FC48B7" w:rsidP="00C41976">
            <w:pPr>
              <w:pStyle w:val="LTAnfrageText"/>
              <w:ind w:firstLine="213"/>
            </w:pPr>
          </w:p>
        </w:tc>
      </w:tr>
    </w:tbl>
    <w:p w:rsidR="00FC48B7" w:rsidRDefault="00FC48B7" w:rsidP="00FC48B7">
      <w:pPr>
        <w:pStyle w:val="LTUeberschrAntwortRessort"/>
      </w:pPr>
      <w:r>
        <w:t>Antwort des Staatsministeriums für Gesundheit und Pflege</w:t>
      </w:r>
    </w:p>
    <w:p w:rsidR="00FC48B7" w:rsidRDefault="00FC48B7" w:rsidP="00FC48B7">
      <w:pPr>
        <w:pStyle w:val="LTAntwortRessortText"/>
      </w:pPr>
      <w:r>
        <w:t xml:space="preserve">Das Pflegeheim </w:t>
      </w:r>
      <w:r w:rsidR="00990C55">
        <w:t>„</w:t>
      </w:r>
      <w:r>
        <w:t>Haus am Schäfflerbach</w:t>
      </w:r>
      <w:r w:rsidR="00990C55">
        <w:t>“</w:t>
      </w:r>
      <w:r>
        <w:t xml:space="preserve"> in Augsburg wurde durch die Fachstelle für Pflege- und Behinderteneinrichtungen </w:t>
      </w:r>
      <w:r w:rsidR="00E65F06">
        <w:t xml:space="preserve">– </w:t>
      </w:r>
      <w:r>
        <w:t>Qualitätsentwicklung und Aufsicht (FQA, früher Heimaufsicht) regelhaft jährlich geprüft, und es wurden jeweils Mängel festgestellt. Aufgrund von Beschwerden wurden kürzlich drei Überprüfungen innerhalb von zwei Wochen (Juni/Juli 2019) durchgeführt. Dabei wurden bei zwei Überprüfungen Mängel festgestellt. Die dritte Überprüfung befindet sich noch in der Auswertung, und es kann keine abschließende Aussage getroffen werden.</w:t>
      </w:r>
    </w:p>
    <w:p w:rsidR="00FC48B7" w:rsidRDefault="00FC48B7" w:rsidP="00FC48B7">
      <w:pPr>
        <w:pStyle w:val="LTAntwortRessortText"/>
      </w:pPr>
      <w:r>
        <w:t xml:space="preserve">Folgende andere stationäre Einrichtungen der Korian-Gruppe, die dem Anwendungsbereich des Pflege- und Wohnqualitätsgesetzes unterfallen, und Mängel aufwiesen, wurden dem </w:t>
      </w:r>
      <w:r w:rsidR="00C41976">
        <w:t xml:space="preserve">Staatsministerium für Gesundheit und Pflege </w:t>
      </w:r>
      <w:r>
        <w:t>seitens der Regierungen gemeldet:</w:t>
      </w:r>
    </w:p>
    <w:p w:rsidR="00FC48B7" w:rsidRDefault="00FC48B7" w:rsidP="00C41976">
      <w:pPr>
        <w:pStyle w:val="LTAntwortRessortText"/>
        <w:numPr>
          <w:ilvl w:val="0"/>
          <w:numId w:val="38"/>
        </w:numPr>
        <w:spacing w:before="120"/>
        <w:ind w:left="709" w:hanging="283"/>
      </w:pPr>
      <w:r>
        <w:t>Regierungsbezirk Oberba</w:t>
      </w:r>
      <w:r w:rsidR="00C41976">
        <w:t>yern: dr</w:t>
      </w:r>
      <w:r>
        <w:t>ei Einrichtungen mit Mängeln</w:t>
      </w:r>
      <w:r w:rsidR="00D03B06">
        <w:t>,</w:t>
      </w:r>
      <w:r>
        <w:t xml:space="preserve"> zwei Einric</w:t>
      </w:r>
      <w:r w:rsidR="00C41976">
        <w:t>htungen mit erheblichen Mängeln</w:t>
      </w:r>
    </w:p>
    <w:p w:rsidR="00FC48B7" w:rsidRDefault="00C41976" w:rsidP="00C41976">
      <w:pPr>
        <w:pStyle w:val="LTAntwortRessortText"/>
        <w:numPr>
          <w:ilvl w:val="0"/>
          <w:numId w:val="38"/>
        </w:numPr>
        <w:spacing w:before="120"/>
        <w:ind w:left="709" w:hanging="283"/>
      </w:pPr>
      <w:r>
        <w:t>Regierungsbezirk Niederbayer</w:t>
      </w:r>
      <w:r w:rsidR="00D03B06">
        <w:t>n: eine Einrichtung mit Mängeln</w:t>
      </w:r>
    </w:p>
    <w:p w:rsidR="00FC48B7" w:rsidRDefault="00FC48B7" w:rsidP="00C41976">
      <w:pPr>
        <w:pStyle w:val="LTAntwortRessortText"/>
        <w:numPr>
          <w:ilvl w:val="0"/>
          <w:numId w:val="38"/>
        </w:numPr>
        <w:spacing w:before="120"/>
        <w:ind w:left="709" w:hanging="283"/>
      </w:pPr>
      <w:r>
        <w:t>Regierungsbezirk Oberpfalz: zehn Einrichtungen mit Mängeln, davon eine zus</w:t>
      </w:r>
      <w:r w:rsidR="00D03B06">
        <w:t>ätzlich mit erheblichen Mängeln</w:t>
      </w:r>
    </w:p>
    <w:p w:rsidR="00FC48B7" w:rsidRDefault="00FC48B7" w:rsidP="00C41976">
      <w:pPr>
        <w:pStyle w:val="LTAntwortRessortText"/>
        <w:numPr>
          <w:ilvl w:val="0"/>
          <w:numId w:val="38"/>
        </w:numPr>
        <w:spacing w:before="120"/>
        <w:ind w:left="709" w:hanging="283"/>
      </w:pPr>
      <w:r>
        <w:t>Regier</w:t>
      </w:r>
      <w:r w:rsidR="00C41976">
        <w:t>ungsbezirk Oberfranken:</w:t>
      </w:r>
      <w:r w:rsidR="00D03B06">
        <w:t xml:space="preserve"> drei Einrichtungen mit Mängeln</w:t>
      </w:r>
    </w:p>
    <w:p w:rsidR="00FC48B7" w:rsidRDefault="00FC48B7" w:rsidP="00C41976">
      <w:pPr>
        <w:pStyle w:val="LTAntwortRessortText"/>
        <w:numPr>
          <w:ilvl w:val="0"/>
          <w:numId w:val="38"/>
        </w:numPr>
        <w:spacing w:before="120"/>
        <w:ind w:left="709" w:hanging="283"/>
      </w:pPr>
      <w:r>
        <w:t>R</w:t>
      </w:r>
      <w:r w:rsidR="00C41976">
        <w:t>egierungsbezirk Mittelfranken: a</w:t>
      </w:r>
      <w:r>
        <w:t>cht Einrichtungen mit Mängeln, davon eine zus</w:t>
      </w:r>
      <w:r w:rsidR="00D03B06">
        <w:t>ätzlich mit erheblichen Mängeln</w:t>
      </w:r>
    </w:p>
    <w:p w:rsidR="00FC48B7" w:rsidRDefault="00C41976" w:rsidP="00C41976">
      <w:pPr>
        <w:pStyle w:val="LTAntwortRessortText"/>
        <w:numPr>
          <w:ilvl w:val="0"/>
          <w:numId w:val="38"/>
        </w:numPr>
        <w:spacing w:before="120"/>
        <w:ind w:left="709" w:hanging="283"/>
      </w:pPr>
      <w:r>
        <w:t>Regierungsbezirk Unterfranken: f</w:t>
      </w:r>
      <w:r w:rsidR="00FC48B7">
        <w:t>ünf Einrichtungen mit Mängeln, eine Einrichtung mit erheb</w:t>
      </w:r>
      <w:r>
        <w:t>lichen Mä</w:t>
      </w:r>
      <w:r w:rsidR="00D03B06">
        <w:t>ngeln</w:t>
      </w:r>
    </w:p>
    <w:p w:rsidR="00FC48B7" w:rsidRDefault="00C41976" w:rsidP="00C41976">
      <w:pPr>
        <w:pStyle w:val="LTAntwortRessortText"/>
        <w:numPr>
          <w:ilvl w:val="0"/>
          <w:numId w:val="38"/>
        </w:numPr>
        <w:spacing w:before="120"/>
        <w:ind w:left="709" w:hanging="283"/>
      </w:pPr>
      <w:r>
        <w:t>Regierungsbezirk Schwaben: v</w:t>
      </w:r>
      <w:r w:rsidR="00FC48B7">
        <w:t>ier Einrichtungen mit Mängeln</w:t>
      </w:r>
    </w:p>
    <w:p w:rsidR="00C41976" w:rsidRDefault="00C4197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70"/>
        <w:gridCol w:w="5846"/>
      </w:tblGrid>
      <w:tr w:rsidR="00FC48B7" w:rsidTr="00C41976">
        <w:tc>
          <w:tcPr>
            <w:tcW w:w="1770" w:type="dxa"/>
            <w:shd w:val="clear" w:color="auto" w:fill="auto"/>
          </w:tcPr>
          <w:p w:rsidR="00FC48B7" w:rsidRPr="00FC48B7" w:rsidRDefault="00FC48B7" w:rsidP="00FC48B7">
            <w:pPr>
              <w:pStyle w:val="LTAnfrageIni1"/>
            </w:pPr>
            <w:r w:rsidRPr="00FC48B7">
              <w:t>Abgeordnete</w:t>
            </w:r>
            <w:r w:rsidRPr="00FC48B7">
              <w:br/>
            </w:r>
            <w:r w:rsidRPr="00FC48B7">
              <w:rPr>
                <w:b/>
              </w:rPr>
              <w:t>Dr. Simone</w:t>
            </w:r>
            <w:r w:rsidRPr="00FC48B7">
              <w:rPr>
                <w:b/>
              </w:rPr>
              <w:br/>
              <w:t>Strohmayr</w:t>
            </w:r>
            <w:r w:rsidRPr="00FC48B7">
              <w:rPr>
                <w:b/>
              </w:rPr>
              <w:br/>
            </w:r>
            <w:r w:rsidRPr="00FC48B7">
              <w:t>(SPD)</w:t>
            </w:r>
            <w:r>
              <w:fldChar w:fldCharType="begin"/>
            </w:r>
            <w:r>
              <w:instrText xml:space="preserve"> XE </w:instrText>
            </w:r>
            <w:r w:rsidR="00990C55">
              <w:instrText>„</w:instrText>
            </w:r>
            <w:r>
              <w:instrText xml:space="preserve">Strohmayr, Dr., Simone (SPD):Versorgungssituation Schwangerschaftsabbrüche in Schwaben </w:instrText>
            </w:r>
            <w:r>
              <w:fldChar w:fldCharType="end"/>
            </w:r>
            <w:r>
              <w:fldChar w:fldCharType="begin"/>
            </w:r>
            <w:r>
              <w:instrText xml:space="preserve"> TC </w:instrText>
            </w:r>
            <w:r w:rsidR="00990C55">
              <w:instrText>„</w:instrText>
            </w:r>
            <w:r>
              <w:instrText>Dr. Strohmayr, Simone (SPD)</w:instrText>
            </w:r>
            <w:r>
              <w:br/>
              <w:instrText xml:space="preserve">Versorgungssituation Schwangerschaftsabbrüche in Schwaben </w:instrText>
            </w:r>
            <w:r w:rsidR="00990C55">
              <w:instrText>„</w:instrText>
            </w:r>
            <w:r>
              <w:instrText xml:space="preserve"> \l 2 </w:instrText>
            </w:r>
            <w:r>
              <w:fldChar w:fldCharType="end"/>
            </w:r>
          </w:p>
        </w:tc>
        <w:tc>
          <w:tcPr>
            <w:tcW w:w="5846" w:type="dxa"/>
            <w:shd w:val="clear" w:color="auto" w:fill="auto"/>
          </w:tcPr>
          <w:p w:rsidR="00FC48B7" w:rsidRDefault="00FC48B7" w:rsidP="00FC48B7">
            <w:pPr>
              <w:pStyle w:val="LTAnfrageText"/>
            </w:pPr>
            <w:r>
              <w:t>Ich frage die Staatsregierung, wie viele Ärztinnen und Ärzte in gesamt Schwaben, den einzelnen Landkreisen und kreisfreien Städten, führen Schwangerschaftsabbrüche gem. § 218a Strafgesetzbuch (StGB) durch und wie möchte die Staatsregierung das nach dem Schwangerschaftskonfliktgesetz verpflichtende Angebot an ambulanten und stationären Einrichtungen zur Durchführung von Schwangerschaftsabbrüchen in Schwaben gewährleisten?</w:t>
            </w:r>
          </w:p>
          <w:p w:rsidR="00FC48B7" w:rsidRDefault="00FC48B7" w:rsidP="00FC48B7">
            <w:pPr>
              <w:pStyle w:val="LTAnfrageText"/>
            </w:pPr>
          </w:p>
        </w:tc>
      </w:tr>
    </w:tbl>
    <w:p w:rsidR="00FC48B7" w:rsidRDefault="00FC48B7" w:rsidP="00FC48B7">
      <w:pPr>
        <w:pStyle w:val="LTUeberschrAntwortRessort"/>
      </w:pPr>
      <w:r>
        <w:t>Antwort des Staatsministeriums für Gesundheit und Pflege</w:t>
      </w:r>
    </w:p>
    <w:p w:rsidR="00FC48B7" w:rsidRDefault="00FC48B7" w:rsidP="00FC48B7">
      <w:pPr>
        <w:pStyle w:val="LTAntwortRessortText"/>
      </w:pPr>
      <w:r>
        <w:t>In Schwaben sind derzeit neun Ärztinnen und Ärzte im Besitz einer Erlaubnis nach dem Bayerischen Schwangerenhilfeergänzungsgesetz, um Schwangerschaftsabbrüche durchzuführen (Günzburg 4, Friedberg, Senden, Kempten, Sonthofen und Memmingen je 1). Zudem hat das Kreiskrankenhaus Donauwörth die Bereitschaft angezeigt, Schwangerschaftsabbrüche durchzuführen.</w:t>
      </w:r>
    </w:p>
    <w:p w:rsidR="00FC48B7" w:rsidRDefault="00FC48B7" w:rsidP="00FC48B7">
      <w:pPr>
        <w:pStyle w:val="LTUeberschrRessort"/>
      </w:pPr>
    </w:p>
    <w:sectPr w:rsidR="00FC48B7" w:rsidSect="00596D73">
      <w:headerReference w:type="even" r:id="rId25"/>
      <w:headerReference w:type="default" r:id="rId26"/>
      <w:footerReference w:type="default" r:id="rId27"/>
      <w:pgSz w:w="11906" w:h="16838" w:code="9"/>
      <w:pgMar w:top="1134" w:right="2126" w:bottom="2552" w:left="2126" w:header="1418" w:footer="141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38DB" w:rsidRDefault="00B138DB">
      <w:r>
        <w:separator/>
      </w:r>
    </w:p>
  </w:endnote>
  <w:endnote w:type="continuationSeparator" w:id="0">
    <w:p w:rsidR="00B138DB" w:rsidRDefault="00B13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8DB" w:rsidRDefault="00B138DB" w:rsidP="006B0212">
    <w:pPr>
      <w:pStyle w:val="Fuzeile"/>
      <w:ind w:left="-1106" w:right="-110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8DB" w:rsidRPr="009C32BE" w:rsidRDefault="00B138DB" w:rsidP="00F00864">
    <w:pPr>
      <w:pStyle w:val="Fuzeile"/>
      <w:tabs>
        <w:tab w:val="clear" w:pos="4536"/>
        <w:tab w:val="clear" w:pos="9072"/>
      </w:tabs>
      <w:ind w:left="-1106" w:right="-1106"/>
      <w:jc w:val="both"/>
      <w:rPr>
        <w:rFonts w:cs="Arial"/>
        <w:sz w:val="12"/>
        <w:szCs w:val="12"/>
      </w:rPr>
    </w:pPr>
    <w:r w:rsidRPr="009C32BE">
      <w:rPr>
        <w:rFonts w:cs="Arial"/>
        <w:sz w:val="12"/>
        <w:szCs w:val="12"/>
      </w:rPr>
      <w:t>Drucksachen, Plenarprotokolle sowie die Tagesordnungen der Vollversammlung und der Ausschüsse sind im Internet unter www.bayern.landtag.de - Dokumente abrufbar. Die aktuelle Sitzungsübersicht steht unter www.bayern.landtag.de – Aktuelles/Sitzungen zur Verfügung.</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8DB" w:rsidRPr="00311533" w:rsidRDefault="00B138DB" w:rsidP="00F00864">
    <w:pPr>
      <w:pStyle w:val="Fuzeile"/>
      <w:tabs>
        <w:tab w:val="clear" w:pos="9072"/>
        <w:tab w:val="right" w:pos="8789"/>
      </w:tabs>
      <w:ind w:left="-1106" w:right="-1106"/>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38DB" w:rsidRDefault="00B138DB">
      <w:r>
        <w:separator/>
      </w:r>
    </w:p>
  </w:footnote>
  <w:footnote w:type="continuationSeparator" w:id="0">
    <w:p w:rsidR="00B138DB" w:rsidRDefault="00B13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8DB" w:rsidRDefault="00B138DB" w:rsidP="009A5A06">
    <w:pPr>
      <w:pStyle w:val="Kopfzeile"/>
      <w:pBdr>
        <w:bottom w:val="single" w:sz="4" w:space="1" w:color="auto"/>
      </w:pBdr>
      <w:tabs>
        <w:tab w:val="clear" w:pos="4536"/>
        <w:tab w:val="center" w:pos="4680"/>
      </w:tabs>
      <w:spacing w:line="360" w:lineRule="exact"/>
      <w:ind w:right="-2"/>
    </w:pPr>
    <w:r w:rsidRPr="009A2D8C">
      <w:rPr>
        <w:b/>
      </w:rPr>
      <w:t>Drucksache</w:t>
    </w:r>
    <w:r>
      <w:rPr>
        <w:b/>
      </w:rPr>
      <w:t xml:space="preserve"> </w:t>
    </w:r>
    <w:r w:rsidR="0071569E">
      <w:fldChar w:fldCharType="begin"/>
    </w:r>
    <w:r w:rsidR="0071569E">
      <w:instrText xml:space="preserve"> DOCVARIABLE  "Wp" \* MERGEFORMAT </w:instrText>
    </w:r>
    <w:r w:rsidR="0071569E">
      <w:fldChar w:fldCharType="separate"/>
    </w:r>
    <w:r w:rsidR="003665DE">
      <w:t>18</w:t>
    </w:r>
    <w:r w:rsidR="0071569E">
      <w:fldChar w:fldCharType="end"/>
    </w:r>
    <w:r w:rsidRPr="00CA6785">
      <w:t>/</w:t>
    </w:r>
    <w:r>
      <w:rPr>
        <w:b/>
      </w:rPr>
      <w:fldChar w:fldCharType="begin"/>
    </w:r>
    <w:r>
      <w:rPr>
        <w:b/>
      </w:rPr>
      <w:instrText xml:space="preserve"> DOCVARIABLE  "Drsnr" \* MERGEFORMAT </w:instrText>
    </w:r>
    <w:r>
      <w:rPr>
        <w:b/>
      </w:rPr>
      <w:fldChar w:fldCharType="separate"/>
    </w:r>
    <w:r w:rsidR="003665DE">
      <w:rPr>
        <w:b/>
      </w:rPr>
      <w:t>3213</w:t>
    </w:r>
    <w:r>
      <w:rPr>
        <w:b/>
      </w:rPr>
      <w:fldChar w:fldCharType="end"/>
    </w:r>
    <w:r>
      <w:tab/>
    </w:r>
    <w:r>
      <w:tab/>
    </w:r>
    <w:r w:rsidRPr="009A2D8C">
      <w:t>Bayerischer Landtag</w:t>
    </w:r>
    <w:r>
      <w:t xml:space="preserve"> -</w:t>
    </w:r>
    <w:r w:rsidR="0071569E">
      <w:fldChar w:fldCharType="begin"/>
    </w:r>
    <w:r w:rsidR="0071569E">
      <w:instrText xml:space="preserve"> DOCVARIABLE  "Wp" \* MERGEFORMAT </w:instrText>
    </w:r>
    <w:r w:rsidR="0071569E">
      <w:fldChar w:fldCharType="separate"/>
    </w:r>
    <w:r w:rsidR="003665DE">
      <w:t>18</w:t>
    </w:r>
    <w:r w:rsidR="0071569E">
      <w:fldChar w:fldCharType="end"/>
    </w:r>
    <w:r>
      <w:t>. Wahlperiode</w:t>
    </w:r>
  </w:p>
  <w:p w:rsidR="00B138DB" w:rsidRDefault="00B138DB" w:rsidP="009A5A06">
    <w:pPr>
      <w:pStyle w:val="Kopfzeile"/>
      <w:tabs>
        <w:tab w:val="clear" w:pos="4536"/>
        <w:tab w:val="center" w:pos="4680"/>
      </w:tabs>
      <w:spacing w:line="360" w:lineRule="exact"/>
      <w:ind w:right="-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8DB" w:rsidRDefault="00B138DB" w:rsidP="006B0212">
    <w:pPr>
      <w:pStyle w:val="Kopfzeile"/>
      <w:pBdr>
        <w:bottom w:val="single" w:sz="4" w:space="1" w:color="auto"/>
      </w:pBdr>
      <w:tabs>
        <w:tab w:val="clear" w:pos="4536"/>
        <w:tab w:val="clear" w:pos="9072"/>
        <w:tab w:val="center" w:pos="4680"/>
        <w:tab w:val="right" w:pos="8789"/>
      </w:tabs>
      <w:spacing w:line="360" w:lineRule="exact"/>
      <w:ind w:left="-1106" w:right="-1106"/>
      <w:rPr>
        <w:sz w:val="22"/>
      </w:rPr>
    </w:pPr>
    <w:r w:rsidRPr="009A2D8C">
      <w:t>Bayerischer Landtag</w:t>
    </w:r>
    <w:r>
      <w:t xml:space="preserve"> -</w:t>
    </w:r>
    <w:r w:rsidR="0071569E">
      <w:fldChar w:fldCharType="begin"/>
    </w:r>
    <w:r w:rsidR="0071569E">
      <w:instrText xml:space="preserve"> DOCVARIABLE  "Wp" \* MERGEFORMAT </w:instrText>
    </w:r>
    <w:r w:rsidR="0071569E">
      <w:fldChar w:fldCharType="separate"/>
    </w:r>
    <w:r w:rsidR="003665DE">
      <w:t>18</w:t>
    </w:r>
    <w:r w:rsidR="0071569E">
      <w:fldChar w:fldCharType="end"/>
    </w:r>
    <w:r>
      <w:t>. Wahlperiode</w:t>
    </w:r>
    <w:r>
      <w:tab/>
    </w:r>
    <w:r>
      <w:tab/>
    </w:r>
    <w:r w:rsidRPr="009A2D8C">
      <w:rPr>
        <w:b/>
      </w:rPr>
      <w:t>Drucksache</w:t>
    </w:r>
    <w:r>
      <w:rPr>
        <w:b/>
      </w:rPr>
      <w:t xml:space="preserve"> </w:t>
    </w:r>
    <w:r w:rsidR="0071569E">
      <w:fldChar w:fldCharType="begin"/>
    </w:r>
    <w:r w:rsidR="0071569E">
      <w:instrText xml:space="preserve"> DOCVARIABLE  "Wp" \* MERGEFORMAT </w:instrText>
    </w:r>
    <w:r w:rsidR="0071569E">
      <w:fldChar w:fldCharType="separate"/>
    </w:r>
    <w:r w:rsidR="003665DE">
      <w:t>18</w:t>
    </w:r>
    <w:r w:rsidR="0071569E">
      <w:fldChar w:fldCharType="end"/>
    </w:r>
    <w:r w:rsidRPr="00CA6785">
      <w:t>/</w:t>
    </w:r>
    <w:r>
      <w:rPr>
        <w:b/>
      </w:rPr>
      <w:fldChar w:fldCharType="begin"/>
    </w:r>
    <w:r>
      <w:rPr>
        <w:b/>
      </w:rPr>
      <w:instrText xml:space="preserve"> DOCVARIABLE  "Drsnr" \* MERGEFORMAT </w:instrText>
    </w:r>
    <w:r>
      <w:rPr>
        <w:b/>
      </w:rPr>
      <w:fldChar w:fldCharType="separate"/>
    </w:r>
    <w:r w:rsidR="003665DE">
      <w:rPr>
        <w:b/>
      </w:rPr>
      <w:t>3213</w:t>
    </w:r>
    <w:r>
      <w:rPr>
        <w:b/>
      </w:rPr>
      <w:fldChar w:fldCharType="end"/>
    </w:r>
  </w:p>
  <w:p w:rsidR="00B138DB" w:rsidRPr="00C127DA" w:rsidRDefault="00B138DB" w:rsidP="006B0212">
    <w:pPr>
      <w:pStyle w:val="Kopfzeile"/>
      <w:tabs>
        <w:tab w:val="clear" w:pos="9072"/>
        <w:tab w:val="right" w:pos="8789"/>
      </w:tabs>
      <w:ind w:left="-1106" w:right="-1106"/>
      <w:rPr>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8DB" w:rsidRDefault="00B138DB" w:rsidP="00F00864">
    <w:pPr>
      <w:pStyle w:val="Kopfzeile"/>
      <w:pBdr>
        <w:top w:val="single" w:sz="4" w:space="5" w:color="auto"/>
      </w:pBdr>
      <w:tabs>
        <w:tab w:val="clear" w:pos="4536"/>
        <w:tab w:val="clear" w:pos="9072"/>
        <w:tab w:val="right" w:pos="8789"/>
      </w:tabs>
      <w:spacing w:before="300" w:after="360" w:line="360" w:lineRule="exact"/>
      <w:ind w:left="-1106" w:right="-1106"/>
      <w:rPr>
        <w:sz w:val="22"/>
        <w:szCs w:val="22"/>
      </w:rPr>
    </w:pPr>
    <w:r>
      <w:rPr>
        <w:rFonts w:cs="Arial"/>
        <w:noProof/>
        <w:sz w:val="22"/>
        <w:szCs w:val="22"/>
      </w:rPr>
      <w:drawing>
        <wp:anchor distT="0" distB="0" distL="114300" distR="114300" simplePos="0" relativeHeight="251660288" behindDoc="0" locked="0" layoutInCell="1" allowOverlap="1" wp14:anchorId="228BC856" wp14:editId="67914FB9">
          <wp:simplePos x="0" y="0"/>
          <wp:positionH relativeFrom="page">
            <wp:posOffset>683895</wp:posOffset>
          </wp:positionH>
          <wp:positionV relativeFrom="page">
            <wp:posOffset>360045</wp:posOffset>
          </wp:positionV>
          <wp:extent cx="972000" cy="586800"/>
          <wp:effectExtent l="0" t="0" r="0" b="381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_Wa_schwarz_in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2000" cy="586800"/>
                  </a:xfrm>
                  <a:prstGeom prst="rect">
                    <a:avLst/>
                  </a:prstGeom>
                </pic:spPr>
              </pic:pic>
            </a:graphicData>
          </a:graphic>
          <wp14:sizeRelH relativeFrom="margin">
            <wp14:pctWidth>0</wp14:pctWidth>
          </wp14:sizeRelH>
          <wp14:sizeRelV relativeFrom="margin">
            <wp14:pctHeight>0</wp14:pctHeight>
          </wp14:sizeRelV>
        </wp:anchor>
      </w:drawing>
    </w:r>
    <w:r>
      <w:rPr>
        <w:rFonts w:cs="Arial"/>
        <w:noProof/>
        <w:sz w:val="22"/>
        <w:szCs w:val="22"/>
      </w:rPr>
      <w:drawing>
        <wp:anchor distT="0" distB="0" distL="114300" distR="114300" simplePos="0" relativeHeight="251659264" behindDoc="0" locked="0" layoutInCell="1" allowOverlap="1" wp14:anchorId="4CAC6D28" wp14:editId="0DE48887">
          <wp:simplePos x="0" y="0"/>
          <wp:positionH relativeFrom="page">
            <wp:posOffset>5581015</wp:posOffset>
          </wp:positionH>
          <wp:positionV relativeFrom="page">
            <wp:posOffset>360045</wp:posOffset>
          </wp:positionV>
          <wp:extent cx="1393200" cy="586800"/>
          <wp:effectExtent l="0" t="0" r="0" b="381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_Sz_schwarz.bmp"/>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93200" cy="586800"/>
                  </a:xfrm>
                  <a:prstGeom prst="rect">
                    <a:avLst/>
                  </a:prstGeom>
                </pic:spPr>
              </pic:pic>
            </a:graphicData>
          </a:graphic>
          <wp14:sizeRelH relativeFrom="margin">
            <wp14:pctWidth>0</wp14:pctWidth>
          </wp14:sizeRelH>
          <wp14:sizeRelV relativeFrom="margin">
            <wp14:pctHeight>0</wp14:pctHeight>
          </wp14:sizeRelV>
        </wp:anchor>
      </w:drawing>
    </w:r>
    <w:r w:rsidRPr="00AE68A8">
      <w:rPr>
        <w:sz w:val="22"/>
        <w:szCs w:val="22"/>
      </w:rPr>
      <w:fldChar w:fldCharType="begin"/>
    </w:r>
    <w:r w:rsidRPr="00AE68A8">
      <w:rPr>
        <w:sz w:val="22"/>
        <w:szCs w:val="22"/>
      </w:rPr>
      <w:instrText xml:space="preserve"> DOCVARIABLE  "Wp" \* MERGEFORMAT </w:instrText>
    </w:r>
    <w:r w:rsidRPr="00AE68A8">
      <w:rPr>
        <w:sz w:val="22"/>
        <w:szCs w:val="22"/>
      </w:rPr>
      <w:fldChar w:fldCharType="separate"/>
    </w:r>
    <w:r w:rsidR="00BB1F2E" w:rsidRPr="00BB1F2E">
      <w:rPr>
        <w:bCs/>
        <w:sz w:val="22"/>
        <w:szCs w:val="22"/>
      </w:rPr>
      <w:t>18</w:t>
    </w:r>
    <w:r w:rsidRPr="00AE68A8">
      <w:rPr>
        <w:sz w:val="22"/>
        <w:szCs w:val="22"/>
      </w:rPr>
      <w:fldChar w:fldCharType="end"/>
    </w:r>
    <w:r w:rsidRPr="00AE68A8">
      <w:rPr>
        <w:sz w:val="22"/>
        <w:szCs w:val="22"/>
      </w:rPr>
      <w:t>. Wahlperiode</w:t>
    </w:r>
    <w:r>
      <w:rPr>
        <w:sz w:val="22"/>
        <w:szCs w:val="22"/>
      </w:rPr>
      <w:tab/>
    </w:r>
    <w:r>
      <w:rPr>
        <w:sz w:val="22"/>
        <w:szCs w:val="22"/>
      </w:rPr>
      <w:fldChar w:fldCharType="begin"/>
    </w:r>
    <w:r>
      <w:rPr>
        <w:sz w:val="22"/>
        <w:szCs w:val="22"/>
      </w:rPr>
      <w:instrText xml:space="preserve"> DOCVARIABLE  Eingangsdatum  \* MERGEFORMAT </w:instrText>
    </w:r>
    <w:r>
      <w:rPr>
        <w:sz w:val="22"/>
        <w:szCs w:val="22"/>
      </w:rPr>
      <w:fldChar w:fldCharType="separate"/>
    </w:r>
    <w:r w:rsidR="00BB1F2E">
      <w:rPr>
        <w:sz w:val="22"/>
        <w:szCs w:val="22"/>
      </w:rPr>
      <w:t>18.07.2019</w:t>
    </w:r>
    <w:r>
      <w:rPr>
        <w:sz w:val="22"/>
        <w:szCs w:val="22"/>
      </w:rPr>
      <w:fldChar w:fldCharType="end"/>
    </w:r>
    <w:r>
      <w:rPr>
        <w:sz w:val="120"/>
        <w:szCs w:val="120"/>
      </w:rPr>
      <w:t xml:space="preserve"> </w:t>
    </w:r>
    <w:r w:rsidRPr="00E6572C">
      <w:rPr>
        <w:b/>
        <w:sz w:val="22"/>
        <w:szCs w:val="22"/>
      </w:rPr>
      <w:t>Drucksache</w:t>
    </w:r>
    <w:r w:rsidRPr="006D2E83">
      <w:rPr>
        <w:sz w:val="22"/>
        <w:szCs w:val="22"/>
      </w:rPr>
      <w:t xml:space="preserve"> </w:t>
    </w:r>
    <w:r w:rsidRPr="006D2E83">
      <w:rPr>
        <w:sz w:val="42"/>
        <w:szCs w:val="42"/>
      </w:rPr>
      <w:fldChar w:fldCharType="begin"/>
    </w:r>
    <w:r w:rsidRPr="006D2E83">
      <w:rPr>
        <w:sz w:val="42"/>
        <w:szCs w:val="42"/>
      </w:rPr>
      <w:instrText xml:space="preserve"> DOCVARIABLE  "Wp"  \* MERGEFORMAT </w:instrText>
    </w:r>
    <w:r w:rsidRPr="006D2E83">
      <w:rPr>
        <w:sz w:val="42"/>
        <w:szCs w:val="42"/>
      </w:rPr>
      <w:fldChar w:fldCharType="separate"/>
    </w:r>
    <w:r w:rsidR="00BB1F2E" w:rsidRPr="00BB1F2E">
      <w:rPr>
        <w:bCs/>
        <w:sz w:val="42"/>
        <w:szCs w:val="42"/>
      </w:rPr>
      <w:t>18</w:t>
    </w:r>
    <w:r w:rsidRPr="006D2E83">
      <w:rPr>
        <w:sz w:val="42"/>
        <w:szCs w:val="42"/>
      </w:rPr>
      <w:fldChar w:fldCharType="end"/>
    </w:r>
    <w:r w:rsidRPr="00812558">
      <w:rPr>
        <w:sz w:val="42"/>
        <w:szCs w:val="42"/>
      </w:rPr>
      <w:t>/</w:t>
    </w:r>
    <w:r w:rsidRPr="00853926">
      <w:rPr>
        <w:b/>
        <w:sz w:val="42"/>
        <w:szCs w:val="42"/>
      </w:rPr>
      <w:fldChar w:fldCharType="begin"/>
    </w:r>
    <w:r w:rsidRPr="00853926">
      <w:rPr>
        <w:b/>
        <w:sz w:val="42"/>
        <w:szCs w:val="42"/>
      </w:rPr>
      <w:instrText xml:space="preserve"> DOCVARIABLE  "Drsnr" \* MERGEFORMAT </w:instrText>
    </w:r>
    <w:r w:rsidRPr="00853926">
      <w:rPr>
        <w:b/>
        <w:sz w:val="42"/>
        <w:szCs w:val="42"/>
      </w:rPr>
      <w:fldChar w:fldCharType="separate"/>
    </w:r>
    <w:r w:rsidR="00BB1F2E" w:rsidRPr="00BB1F2E">
      <w:rPr>
        <w:b/>
        <w:bCs/>
        <w:sz w:val="42"/>
        <w:szCs w:val="42"/>
      </w:rPr>
      <w:t>3213</w:t>
    </w:r>
    <w:r w:rsidRPr="00853926">
      <w:rPr>
        <w:b/>
        <w:sz w:val="42"/>
        <w:szCs w:val="42"/>
      </w:rPr>
      <w:fldChar w:fldCharType="end"/>
    </w:r>
  </w:p>
  <w:p w:rsidR="00B138DB" w:rsidRPr="004453BF" w:rsidRDefault="00B138DB" w:rsidP="00F00864">
    <w:pPr>
      <w:tabs>
        <w:tab w:val="right" w:pos="8789"/>
      </w:tabs>
      <w:spacing w:before="240"/>
      <w:ind w:left="-1106" w:right="-1106"/>
      <w:jc w:val="center"/>
      <w:rPr>
        <w:szCs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8DB" w:rsidRPr="00A44F63" w:rsidRDefault="00B138DB" w:rsidP="00F769C0">
    <w:pPr>
      <w:pStyle w:val="Kopfzeile"/>
      <w:pBdr>
        <w:bottom w:val="single" w:sz="4" w:space="1" w:color="auto"/>
      </w:pBdr>
      <w:tabs>
        <w:tab w:val="clear" w:pos="4536"/>
        <w:tab w:val="clear" w:pos="9072"/>
        <w:tab w:val="left" w:pos="2410"/>
        <w:tab w:val="left" w:pos="4680"/>
        <w:tab w:val="right" w:pos="9180"/>
      </w:tabs>
      <w:spacing w:line="360" w:lineRule="exact"/>
      <w:ind w:right="4"/>
      <w:rPr>
        <w:szCs w:val="20"/>
      </w:rPr>
    </w:pPr>
    <w:r w:rsidRPr="00DE5B17">
      <w:rPr>
        <w:rStyle w:val="Seitenzahl"/>
        <w:szCs w:val="20"/>
      </w:rPr>
      <w:t xml:space="preserve">Seite </w:t>
    </w:r>
    <w:r w:rsidRPr="00DE5B17">
      <w:rPr>
        <w:rStyle w:val="Seitenzahl"/>
        <w:szCs w:val="20"/>
      </w:rPr>
      <w:fldChar w:fldCharType="begin"/>
    </w:r>
    <w:r w:rsidRPr="00DE5B17">
      <w:rPr>
        <w:rStyle w:val="Seitenzahl"/>
        <w:szCs w:val="20"/>
      </w:rPr>
      <w:instrText xml:space="preserve"> PAGE </w:instrText>
    </w:r>
    <w:r w:rsidRPr="00DE5B17">
      <w:rPr>
        <w:rStyle w:val="Seitenzahl"/>
        <w:szCs w:val="20"/>
      </w:rPr>
      <w:fldChar w:fldCharType="separate"/>
    </w:r>
    <w:r w:rsidR="003665DE">
      <w:rPr>
        <w:rStyle w:val="Seitenzahl"/>
        <w:noProof/>
        <w:szCs w:val="20"/>
      </w:rPr>
      <w:t>1</w:t>
    </w:r>
    <w:r w:rsidRPr="00DE5B17">
      <w:rPr>
        <w:rStyle w:val="Seitenzahl"/>
        <w:szCs w:val="20"/>
      </w:rPr>
      <w:fldChar w:fldCharType="end"/>
    </w:r>
    <w:r w:rsidRPr="00DE5B17">
      <w:rPr>
        <w:b/>
        <w:szCs w:val="20"/>
      </w:rPr>
      <w:tab/>
      <w:t>Bayerischer Landtag</w:t>
    </w:r>
    <w:r w:rsidRPr="00DE5B17">
      <w:rPr>
        <w:szCs w:val="20"/>
      </w:rPr>
      <w:tab/>
    </w:r>
    <w:r w:rsidRPr="00A44F63">
      <w:rPr>
        <w:szCs w:val="20"/>
      </w:rPr>
      <w:fldChar w:fldCharType="begin"/>
    </w:r>
    <w:r w:rsidRPr="00A44F63">
      <w:rPr>
        <w:szCs w:val="20"/>
      </w:rPr>
      <w:instrText xml:space="preserve"> DOCVARIABLE  "Wp" \* MERGEFORMAT </w:instrText>
    </w:r>
    <w:r w:rsidRPr="00A44F63">
      <w:rPr>
        <w:szCs w:val="20"/>
      </w:rPr>
      <w:fldChar w:fldCharType="separate"/>
    </w:r>
    <w:r w:rsidR="003665DE">
      <w:rPr>
        <w:szCs w:val="20"/>
      </w:rPr>
      <w:t>18</w:t>
    </w:r>
    <w:r w:rsidRPr="00A44F63">
      <w:rPr>
        <w:szCs w:val="20"/>
      </w:rPr>
      <w:fldChar w:fldCharType="end"/>
    </w:r>
    <w:r w:rsidRPr="00DE5B17">
      <w:rPr>
        <w:szCs w:val="20"/>
      </w:rPr>
      <w:t>. Wahlperiode</w:t>
    </w:r>
    <w:r w:rsidRPr="00DE5B17">
      <w:rPr>
        <w:szCs w:val="20"/>
      </w:rPr>
      <w:tab/>
      <w:t xml:space="preserve">Drucksache </w:t>
    </w:r>
    <w:r w:rsidRPr="00A44F63">
      <w:rPr>
        <w:szCs w:val="20"/>
      </w:rPr>
      <w:fldChar w:fldCharType="begin"/>
    </w:r>
    <w:r w:rsidRPr="00A44F63">
      <w:rPr>
        <w:szCs w:val="20"/>
      </w:rPr>
      <w:instrText xml:space="preserve"> DOCVARIABLE  "Wp" \* MERGEFORMAT </w:instrText>
    </w:r>
    <w:r w:rsidRPr="00A44F63">
      <w:rPr>
        <w:szCs w:val="20"/>
      </w:rPr>
      <w:fldChar w:fldCharType="separate"/>
    </w:r>
    <w:r w:rsidR="003665DE">
      <w:rPr>
        <w:szCs w:val="20"/>
      </w:rPr>
      <w:t>18</w:t>
    </w:r>
    <w:r w:rsidRPr="00A44F63">
      <w:rPr>
        <w:szCs w:val="20"/>
      </w:rPr>
      <w:fldChar w:fldCharType="end"/>
    </w:r>
    <w:r w:rsidRPr="00A44F63">
      <w:rPr>
        <w:szCs w:val="20"/>
      </w:rPr>
      <w:t>/</w:t>
    </w:r>
    <w:r w:rsidRPr="00A44F63">
      <w:rPr>
        <w:b/>
        <w:szCs w:val="20"/>
      </w:rPr>
      <w:fldChar w:fldCharType="begin"/>
    </w:r>
    <w:r w:rsidRPr="00A44F63">
      <w:rPr>
        <w:b/>
        <w:szCs w:val="20"/>
      </w:rPr>
      <w:instrText xml:space="preserve"> DOCVARIABLE  "Drsnr" \* MERGEFORMAT </w:instrText>
    </w:r>
    <w:r w:rsidRPr="00A44F63">
      <w:rPr>
        <w:b/>
        <w:szCs w:val="20"/>
      </w:rPr>
      <w:fldChar w:fldCharType="separate"/>
    </w:r>
    <w:r w:rsidR="003665DE">
      <w:rPr>
        <w:b/>
        <w:szCs w:val="20"/>
      </w:rPr>
      <w:t>3213</w:t>
    </w:r>
    <w:r w:rsidRPr="00A44F63">
      <w:rPr>
        <w:b/>
        <w:szCs w:val="20"/>
      </w:rPr>
      <w:fldChar w:fldCharType="end"/>
    </w:r>
  </w:p>
  <w:p w:rsidR="00B138DB" w:rsidRPr="00861320" w:rsidRDefault="00B138DB" w:rsidP="006E5B9D">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8DB" w:rsidRPr="00DE5B17" w:rsidRDefault="00B138DB" w:rsidP="001376A1">
    <w:pPr>
      <w:pStyle w:val="Kopfzeile"/>
      <w:pBdr>
        <w:bottom w:val="single" w:sz="4" w:space="1" w:color="auto"/>
      </w:pBdr>
      <w:tabs>
        <w:tab w:val="clear" w:pos="4536"/>
        <w:tab w:val="clear" w:pos="9072"/>
        <w:tab w:val="left" w:pos="1843"/>
        <w:tab w:val="left" w:pos="3969"/>
        <w:tab w:val="right" w:pos="8789"/>
      </w:tabs>
      <w:spacing w:line="360" w:lineRule="exact"/>
      <w:ind w:left="-1106" w:right="-1106"/>
      <w:rPr>
        <w:szCs w:val="20"/>
      </w:rPr>
    </w:pPr>
    <w:r w:rsidRPr="00DE5B17">
      <w:rPr>
        <w:szCs w:val="20"/>
      </w:rPr>
      <w:t>Drucksache</w:t>
    </w:r>
    <w:r w:rsidRPr="00A44F63">
      <w:rPr>
        <w:szCs w:val="20"/>
      </w:rPr>
      <w:t xml:space="preserve"> </w:t>
    </w:r>
    <w:r w:rsidRPr="00A44F63">
      <w:rPr>
        <w:szCs w:val="20"/>
      </w:rPr>
      <w:fldChar w:fldCharType="begin"/>
    </w:r>
    <w:r w:rsidRPr="00A44F63">
      <w:rPr>
        <w:szCs w:val="20"/>
      </w:rPr>
      <w:instrText xml:space="preserve"> DOCVARIABLE  "Wp" \* MERGEFORMAT </w:instrText>
    </w:r>
    <w:r w:rsidRPr="00A44F63">
      <w:rPr>
        <w:szCs w:val="20"/>
      </w:rPr>
      <w:fldChar w:fldCharType="separate"/>
    </w:r>
    <w:r w:rsidR="003665DE">
      <w:rPr>
        <w:szCs w:val="20"/>
      </w:rPr>
      <w:t>18</w:t>
    </w:r>
    <w:r w:rsidRPr="00A44F63">
      <w:rPr>
        <w:szCs w:val="20"/>
      </w:rPr>
      <w:fldChar w:fldCharType="end"/>
    </w:r>
    <w:r w:rsidRPr="00A44F63">
      <w:rPr>
        <w:szCs w:val="20"/>
      </w:rPr>
      <w:t>/</w:t>
    </w:r>
    <w:r w:rsidRPr="00A44F63">
      <w:rPr>
        <w:b/>
        <w:szCs w:val="20"/>
      </w:rPr>
      <w:fldChar w:fldCharType="begin"/>
    </w:r>
    <w:r w:rsidRPr="00A44F63">
      <w:rPr>
        <w:b/>
        <w:szCs w:val="20"/>
      </w:rPr>
      <w:instrText xml:space="preserve"> DOCVARIABLE  "Drsnr" \* MERGEFORMAT </w:instrText>
    </w:r>
    <w:r w:rsidRPr="00A44F63">
      <w:rPr>
        <w:b/>
        <w:szCs w:val="20"/>
      </w:rPr>
      <w:fldChar w:fldCharType="separate"/>
    </w:r>
    <w:r w:rsidR="003665DE">
      <w:rPr>
        <w:b/>
        <w:szCs w:val="20"/>
      </w:rPr>
      <w:t>3213</w:t>
    </w:r>
    <w:r w:rsidRPr="00A44F63">
      <w:rPr>
        <w:b/>
        <w:szCs w:val="20"/>
      </w:rPr>
      <w:fldChar w:fldCharType="end"/>
    </w:r>
    <w:r w:rsidRPr="00DE5B17">
      <w:rPr>
        <w:b/>
        <w:szCs w:val="20"/>
      </w:rPr>
      <w:tab/>
      <w:t>Bayerischer Landtag</w:t>
    </w:r>
    <w:r w:rsidRPr="00DE5B17">
      <w:rPr>
        <w:szCs w:val="20"/>
      </w:rPr>
      <w:tab/>
    </w:r>
    <w:r w:rsidRPr="00A44F63">
      <w:rPr>
        <w:szCs w:val="20"/>
      </w:rPr>
      <w:fldChar w:fldCharType="begin"/>
    </w:r>
    <w:r w:rsidRPr="00A44F63">
      <w:rPr>
        <w:szCs w:val="20"/>
      </w:rPr>
      <w:instrText xml:space="preserve"> DOCVARIABLE  "Wp" \* MERGEFORMAT </w:instrText>
    </w:r>
    <w:r w:rsidRPr="00A44F63">
      <w:rPr>
        <w:szCs w:val="20"/>
      </w:rPr>
      <w:fldChar w:fldCharType="separate"/>
    </w:r>
    <w:r w:rsidR="003665DE">
      <w:rPr>
        <w:szCs w:val="20"/>
      </w:rPr>
      <w:t>18</w:t>
    </w:r>
    <w:r w:rsidRPr="00A44F63">
      <w:rPr>
        <w:szCs w:val="20"/>
      </w:rPr>
      <w:fldChar w:fldCharType="end"/>
    </w:r>
    <w:r w:rsidRPr="00DE5B17">
      <w:rPr>
        <w:szCs w:val="20"/>
      </w:rPr>
      <w:t>. Wahlperiode</w:t>
    </w:r>
    <w:r w:rsidRPr="00DE5B17">
      <w:rPr>
        <w:szCs w:val="20"/>
      </w:rPr>
      <w:tab/>
      <w:t xml:space="preserve"> </w:t>
    </w:r>
    <w:r w:rsidRPr="00DE5B17">
      <w:rPr>
        <w:rStyle w:val="Seitenzahl"/>
        <w:szCs w:val="20"/>
      </w:rPr>
      <w:t xml:space="preserve">Seite </w:t>
    </w:r>
    <w:r w:rsidRPr="00DE5B17">
      <w:rPr>
        <w:rStyle w:val="Seitenzahl"/>
        <w:szCs w:val="20"/>
      </w:rPr>
      <w:fldChar w:fldCharType="begin"/>
    </w:r>
    <w:r w:rsidRPr="00DE5B17">
      <w:rPr>
        <w:rStyle w:val="Seitenzahl"/>
        <w:szCs w:val="20"/>
      </w:rPr>
      <w:instrText xml:space="preserve"> PAGE </w:instrText>
    </w:r>
    <w:r w:rsidRPr="00DE5B17">
      <w:rPr>
        <w:rStyle w:val="Seitenzahl"/>
        <w:szCs w:val="20"/>
      </w:rPr>
      <w:fldChar w:fldCharType="separate"/>
    </w:r>
    <w:r w:rsidR="003665DE">
      <w:rPr>
        <w:rStyle w:val="Seitenzahl"/>
        <w:noProof/>
        <w:szCs w:val="20"/>
      </w:rPr>
      <w:t>1</w:t>
    </w:r>
    <w:r w:rsidRPr="00DE5B17">
      <w:rPr>
        <w:rStyle w:val="Seitenzahl"/>
        <w:szCs w:val="20"/>
      </w:rPr>
      <w:fldChar w:fldCharType="end"/>
    </w:r>
  </w:p>
  <w:p w:rsidR="00B138DB" w:rsidRPr="00601929" w:rsidRDefault="00B138DB" w:rsidP="00F00864">
    <w:pPr>
      <w:pStyle w:val="Kopfzeile"/>
      <w:tabs>
        <w:tab w:val="clear" w:pos="4536"/>
        <w:tab w:val="clear" w:pos="9072"/>
        <w:tab w:val="left" w:pos="2700"/>
        <w:tab w:val="left" w:pos="4680"/>
        <w:tab w:val="right" w:pos="8789"/>
      </w:tabs>
      <w:spacing w:line="360" w:lineRule="exact"/>
      <w:ind w:left="-1106" w:right="-110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C44A6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144E0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9D4818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46B36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6C96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3787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F5E88D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50490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1203E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CB827D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B91CC0"/>
    <w:multiLevelType w:val="hybridMultilevel"/>
    <w:tmpl w:val="66D6BBB6"/>
    <w:lvl w:ilvl="0" w:tplc="04070001">
      <w:start w:val="1"/>
      <w:numFmt w:val="bullet"/>
      <w:lvlText w:val=""/>
      <w:lvlJc w:val="left"/>
      <w:pPr>
        <w:ind w:left="1060" w:hanging="360"/>
      </w:pPr>
      <w:rPr>
        <w:rFonts w:ascii="Symbol" w:hAnsi="Symbol" w:hint="default"/>
      </w:rPr>
    </w:lvl>
    <w:lvl w:ilvl="1" w:tplc="04070003">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1" w15:restartNumberingAfterBreak="0">
    <w:nsid w:val="137F1C9F"/>
    <w:multiLevelType w:val="hybridMultilevel"/>
    <w:tmpl w:val="63821090"/>
    <w:lvl w:ilvl="0" w:tplc="1B1C7CCE">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2" w15:restartNumberingAfterBreak="0">
    <w:nsid w:val="197D76F1"/>
    <w:multiLevelType w:val="hybridMultilevel"/>
    <w:tmpl w:val="B442C128"/>
    <w:lvl w:ilvl="0" w:tplc="1B1C7CCE">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3" w15:restartNumberingAfterBreak="0">
    <w:nsid w:val="1A6A1142"/>
    <w:multiLevelType w:val="hybridMultilevel"/>
    <w:tmpl w:val="F6885574"/>
    <w:lvl w:ilvl="0" w:tplc="1B1C7CCE">
      <w:start w:val="1"/>
      <w:numFmt w:val="bullet"/>
      <w:lvlText w:val=""/>
      <w:lvlJc w:val="left"/>
      <w:pPr>
        <w:ind w:left="1060" w:hanging="360"/>
      </w:pPr>
      <w:rPr>
        <w:rFonts w:ascii="Symbol" w:hAnsi="Symbol" w:hint="default"/>
      </w:rPr>
    </w:lvl>
    <w:lvl w:ilvl="1" w:tplc="D85AB2F8">
      <w:numFmt w:val="bullet"/>
      <w:lvlText w:val="•"/>
      <w:lvlJc w:val="left"/>
      <w:pPr>
        <w:ind w:left="1792" w:hanging="372"/>
      </w:pPr>
      <w:rPr>
        <w:rFonts w:ascii="Arial" w:eastAsia="Times New Roman" w:hAnsi="Arial" w:cs="Arial"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4" w15:restartNumberingAfterBreak="0">
    <w:nsid w:val="1CE40DE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1033729"/>
    <w:multiLevelType w:val="multilevel"/>
    <w:tmpl w:val="54548C00"/>
    <w:lvl w:ilvl="0">
      <w:start w:val="1"/>
      <w:numFmt w:val="decimal"/>
      <w:lvlText w:val="- %1 -"/>
      <w:lvlJc w:val="left"/>
      <w:pPr>
        <w:tabs>
          <w:tab w:val="num" w:pos="360"/>
        </w:tabs>
        <w:ind w:left="360" w:hanging="360"/>
      </w:pPr>
      <w:rPr>
        <w:rFonts w:ascii="Times New Roman" w:hAnsi="Times New Roman" w:hint="default"/>
        <w:sz w:val="24"/>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21BA2673"/>
    <w:multiLevelType w:val="multilevel"/>
    <w:tmpl w:val="CDA4A210"/>
    <w:lvl w:ilvl="0">
      <w:start w:val="1"/>
      <w:numFmt w:val="decimal"/>
      <w:lvlText w:val="%1"/>
      <w:lvlJc w:val="left"/>
      <w:pPr>
        <w:tabs>
          <w:tab w:val="num" w:pos="0"/>
        </w:tabs>
        <w:ind w:left="0" w:firstLine="0"/>
      </w:pPr>
      <w:rPr>
        <w:rFonts w:ascii="Times New Roman" w:hAnsi="Times New Roman"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265E0E28"/>
    <w:multiLevelType w:val="hybridMultilevel"/>
    <w:tmpl w:val="9B3A86C4"/>
    <w:lvl w:ilvl="0" w:tplc="1B1C7CCE">
      <w:start w:val="1"/>
      <w:numFmt w:val="bullet"/>
      <w:lvlText w:val=""/>
      <w:lvlJc w:val="left"/>
      <w:pPr>
        <w:ind w:left="1060" w:hanging="360"/>
      </w:pPr>
      <w:rPr>
        <w:rFonts w:ascii="Symbol" w:hAnsi="Symbol" w:hint="default"/>
      </w:rPr>
    </w:lvl>
    <w:lvl w:ilvl="1" w:tplc="04070003">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8" w15:restartNumberingAfterBreak="0">
    <w:nsid w:val="29C3463C"/>
    <w:multiLevelType w:val="multilevel"/>
    <w:tmpl w:val="F4D2AFEA"/>
    <w:lvl w:ilvl="0">
      <w:start w:val="1"/>
      <w:numFmt w:val="decimal"/>
      <w:lvlText w:val="%1."/>
      <w:lvlJc w:val="left"/>
      <w:pPr>
        <w:tabs>
          <w:tab w:val="num" w:pos="340"/>
        </w:tabs>
        <w:ind w:left="340" w:hanging="340"/>
      </w:pPr>
      <w:rPr>
        <w:rFonts w:ascii="Times New Roman" w:hAnsi="Times New Roman" w:cs="Times New Roman" w:hint="default"/>
        <w:sz w:val="20"/>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2C685ECD"/>
    <w:multiLevelType w:val="hybridMultilevel"/>
    <w:tmpl w:val="4D1803AA"/>
    <w:lvl w:ilvl="0" w:tplc="1B1C7CCE">
      <w:start w:val="1"/>
      <w:numFmt w:val="bullet"/>
      <w:lvlText w:val=""/>
      <w:lvlJc w:val="left"/>
      <w:pPr>
        <w:ind w:left="1060" w:hanging="360"/>
      </w:pPr>
      <w:rPr>
        <w:rFonts w:ascii="Symbol" w:hAnsi="Symbol" w:hint="default"/>
      </w:rPr>
    </w:lvl>
    <w:lvl w:ilvl="1" w:tplc="1B1C7CCE">
      <w:start w:val="1"/>
      <w:numFmt w:val="bullet"/>
      <w:lvlText w:val=""/>
      <w:lvlJc w:val="left"/>
      <w:pPr>
        <w:ind w:left="1780" w:hanging="360"/>
      </w:pPr>
      <w:rPr>
        <w:rFonts w:ascii="Symbol" w:hAnsi="Symbol"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20" w15:restartNumberingAfterBreak="0">
    <w:nsid w:val="2D315B5F"/>
    <w:multiLevelType w:val="multilevel"/>
    <w:tmpl w:val="2F6CC6C0"/>
    <w:lvl w:ilvl="0">
      <w:start w:val="1"/>
      <w:numFmt w:val="decimalZero"/>
      <w:lvlText w:val="%1."/>
      <w:lvlJc w:val="left"/>
      <w:pPr>
        <w:ind w:left="576" w:hanging="576"/>
      </w:pPr>
      <w:rPr>
        <w:rFonts w:eastAsiaTheme="minorHAnsi" w:hAnsiTheme="minorHAnsi" w:cstheme="minorBidi" w:hint="default"/>
      </w:rPr>
    </w:lvl>
    <w:lvl w:ilvl="1">
      <w:start w:val="1"/>
      <w:numFmt w:val="decimalZero"/>
      <w:lvlText w:val="%1.%2."/>
      <w:lvlJc w:val="left"/>
      <w:pPr>
        <w:ind w:left="576" w:hanging="576"/>
      </w:pPr>
      <w:rPr>
        <w:rFonts w:eastAsiaTheme="minorHAnsi" w:hAnsiTheme="minorHAnsi" w:cstheme="minorBidi" w:hint="default"/>
      </w:rPr>
    </w:lvl>
    <w:lvl w:ilvl="2">
      <w:start w:val="1"/>
      <w:numFmt w:val="decimal"/>
      <w:lvlText w:val="%1.%2.%3."/>
      <w:lvlJc w:val="left"/>
      <w:pPr>
        <w:ind w:left="720" w:hanging="720"/>
      </w:pPr>
      <w:rPr>
        <w:rFonts w:eastAsiaTheme="minorHAnsi" w:hAnsiTheme="minorHAnsi" w:cstheme="minorBidi" w:hint="default"/>
      </w:rPr>
    </w:lvl>
    <w:lvl w:ilvl="3">
      <w:start w:val="1"/>
      <w:numFmt w:val="decimal"/>
      <w:lvlText w:val="%1.%2.%3.%4."/>
      <w:lvlJc w:val="left"/>
      <w:pPr>
        <w:ind w:left="720" w:hanging="720"/>
      </w:pPr>
      <w:rPr>
        <w:rFonts w:eastAsiaTheme="minorHAnsi" w:hAnsiTheme="minorHAnsi" w:cstheme="minorBidi" w:hint="default"/>
      </w:rPr>
    </w:lvl>
    <w:lvl w:ilvl="4">
      <w:start w:val="1"/>
      <w:numFmt w:val="decimal"/>
      <w:lvlText w:val="%1.%2.%3.%4.%5."/>
      <w:lvlJc w:val="left"/>
      <w:pPr>
        <w:ind w:left="1080" w:hanging="1080"/>
      </w:pPr>
      <w:rPr>
        <w:rFonts w:eastAsiaTheme="minorHAnsi" w:hAnsiTheme="minorHAnsi" w:cstheme="minorBidi" w:hint="default"/>
      </w:rPr>
    </w:lvl>
    <w:lvl w:ilvl="5">
      <w:start w:val="1"/>
      <w:numFmt w:val="decimal"/>
      <w:lvlText w:val="%1.%2.%3.%4.%5.%6."/>
      <w:lvlJc w:val="left"/>
      <w:pPr>
        <w:ind w:left="1080" w:hanging="1080"/>
      </w:pPr>
      <w:rPr>
        <w:rFonts w:eastAsiaTheme="minorHAnsi" w:hAnsiTheme="minorHAnsi" w:cstheme="minorBidi" w:hint="default"/>
      </w:rPr>
    </w:lvl>
    <w:lvl w:ilvl="6">
      <w:start w:val="1"/>
      <w:numFmt w:val="decimal"/>
      <w:lvlText w:val="%1.%2.%3.%4.%5.%6.%7."/>
      <w:lvlJc w:val="left"/>
      <w:pPr>
        <w:ind w:left="1080" w:hanging="1080"/>
      </w:pPr>
      <w:rPr>
        <w:rFonts w:eastAsiaTheme="minorHAnsi" w:hAnsiTheme="minorHAnsi" w:cstheme="minorBidi" w:hint="default"/>
      </w:rPr>
    </w:lvl>
    <w:lvl w:ilvl="7">
      <w:start w:val="1"/>
      <w:numFmt w:val="decimal"/>
      <w:lvlText w:val="%1.%2.%3.%4.%5.%6.%7.%8."/>
      <w:lvlJc w:val="left"/>
      <w:pPr>
        <w:ind w:left="1440" w:hanging="1440"/>
      </w:pPr>
      <w:rPr>
        <w:rFonts w:eastAsiaTheme="minorHAnsi" w:hAnsiTheme="minorHAnsi" w:cstheme="minorBidi" w:hint="default"/>
      </w:rPr>
    </w:lvl>
    <w:lvl w:ilvl="8">
      <w:start w:val="1"/>
      <w:numFmt w:val="decimal"/>
      <w:lvlText w:val="%1.%2.%3.%4.%5.%6.%7.%8.%9."/>
      <w:lvlJc w:val="left"/>
      <w:pPr>
        <w:ind w:left="1440" w:hanging="1440"/>
      </w:pPr>
      <w:rPr>
        <w:rFonts w:eastAsiaTheme="minorHAnsi" w:hAnsiTheme="minorHAnsi" w:cstheme="minorBidi" w:hint="default"/>
      </w:rPr>
    </w:lvl>
  </w:abstractNum>
  <w:abstractNum w:abstractNumId="21" w15:restartNumberingAfterBreak="0">
    <w:nsid w:val="2EDA2A37"/>
    <w:multiLevelType w:val="hybridMultilevel"/>
    <w:tmpl w:val="9B548106"/>
    <w:lvl w:ilvl="0" w:tplc="1B1C7CCE">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22" w15:restartNumberingAfterBreak="0">
    <w:nsid w:val="36BA4429"/>
    <w:multiLevelType w:val="hybridMultilevel"/>
    <w:tmpl w:val="32789490"/>
    <w:lvl w:ilvl="0" w:tplc="1B1C7CCE">
      <w:start w:val="1"/>
      <w:numFmt w:val="bullet"/>
      <w:lvlText w:val=""/>
      <w:lvlJc w:val="left"/>
      <w:pPr>
        <w:ind w:left="1060" w:hanging="360"/>
      </w:pPr>
      <w:rPr>
        <w:rFonts w:ascii="Symbol" w:hAnsi="Symbol" w:hint="default"/>
      </w:rPr>
    </w:lvl>
    <w:lvl w:ilvl="1" w:tplc="04070003">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23" w15:restartNumberingAfterBreak="0">
    <w:nsid w:val="42E456E4"/>
    <w:multiLevelType w:val="hybridMultilevel"/>
    <w:tmpl w:val="522236D6"/>
    <w:lvl w:ilvl="0" w:tplc="1B1C7CCE">
      <w:start w:val="1"/>
      <w:numFmt w:val="bullet"/>
      <w:lvlText w:val=""/>
      <w:lvlJc w:val="left"/>
      <w:pPr>
        <w:ind w:left="1060" w:hanging="360"/>
      </w:pPr>
      <w:rPr>
        <w:rFonts w:ascii="Symbol" w:hAnsi="Symbol" w:hint="default"/>
      </w:rPr>
    </w:lvl>
    <w:lvl w:ilvl="1" w:tplc="04070003">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24" w15:restartNumberingAfterBreak="0">
    <w:nsid w:val="455A578E"/>
    <w:multiLevelType w:val="hybridMultilevel"/>
    <w:tmpl w:val="32E87B68"/>
    <w:lvl w:ilvl="0" w:tplc="1B1C7CCE">
      <w:start w:val="1"/>
      <w:numFmt w:val="bullet"/>
      <w:lvlText w:val=""/>
      <w:lvlJc w:val="left"/>
      <w:pPr>
        <w:ind w:left="1060" w:hanging="360"/>
      </w:pPr>
      <w:rPr>
        <w:rFonts w:ascii="Symbol" w:hAnsi="Symbol" w:hint="default"/>
      </w:rPr>
    </w:lvl>
    <w:lvl w:ilvl="1" w:tplc="04070003">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25" w15:restartNumberingAfterBreak="0">
    <w:nsid w:val="4994058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A7C4B44"/>
    <w:multiLevelType w:val="hybridMultilevel"/>
    <w:tmpl w:val="63669650"/>
    <w:lvl w:ilvl="0" w:tplc="1B1C7CCE">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27" w15:restartNumberingAfterBreak="0">
    <w:nsid w:val="4CB178DC"/>
    <w:multiLevelType w:val="hybridMultilevel"/>
    <w:tmpl w:val="CF7409E8"/>
    <w:lvl w:ilvl="0" w:tplc="1B1C7CCE">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28" w15:restartNumberingAfterBreak="0">
    <w:nsid w:val="500066AC"/>
    <w:multiLevelType w:val="multilevel"/>
    <w:tmpl w:val="3236AC12"/>
    <w:lvl w:ilvl="0">
      <w:start w:val="1"/>
      <w:numFmt w:val="decimal"/>
      <w:lvlText w:val="%1."/>
      <w:lvlJc w:val="left"/>
      <w:pPr>
        <w:tabs>
          <w:tab w:val="num" w:pos="720"/>
        </w:tabs>
        <w:ind w:left="720" w:hanging="360"/>
      </w:pPr>
      <w:rPr>
        <w:rFonts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516E38D1"/>
    <w:multiLevelType w:val="hybridMultilevel"/>
    <w:tmpl w:val="F58463D0"/>
    <w:lvl w:ilvl="0" w:tplc="1B1C7CCE">
      <w:start w:val="1"/>
      <w:numFmt w:val="bullet"/>
      <w:lvlText w:val=""/>
      <w:lvlJc w:val="left"/>
      <w:pPr>
        <w:ind w:left="1060" w:hanging="360"/>
      </w:pPr>
      <w:rPr>
        <w:rFonts w:ascii="Symbol" w:hAnsi="Symbol" w:hint="default"/>
      </w:rPr>
    </w:lvl>
    <w:lvl w:ilvl="1" w:tplc="04070003">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30" w15:restartNumberingAfterBreak="0">
    <w:nsid w:val="5A5C3EA5"/>
    <w:multiLevelType w:val="hybridMultilevel"/>
    <w:tmpl w:val="11263F32"/>
    <w:lvl w:ilvl="0" w:tplc="1B1C7CCE">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31" w15:restartNumberingAfterBreak="0">
    <w:nsid w:val="616077FD"/>
    <w:multiLevelType w:val="hybridMultilevel"/>
    <w:tmpl w:val="3236AC12"/>
    <w:lvl w:ilvl="0" w:tplc="0407000F">
      <w:start w:val="1"/>
      <w:numFmt w:val="decimal"/>
      <w:lvlText w:val="%1."/>
      <w:lvlJc w:val="left"/>
      <w:pPr>
        <w:tabs>
          <w:tab w:val="num" w:pos="720"/>
        </w:tabs>
        <w:ind w:left="720" w:hanging="360"/>
      </w:pPr>
      <w:rPr>
        <w:rFonts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2" w15:restartNumberingAfterBreak="0">
    <w:nsid w:val="648B77FD"/>
    <w:multiLevelType w:val="multilevel"/>
    <w:tmpl w:val="3236AC12"/>
    <w:lvl w:ilvl="0">
      <w:start w:val="1"/>
      <w:numFmt w:val="decimal"/>
      <w:lvlText w:val="%1."/>
      <w:lvlJc w:val="left"/>
      <w:pPr>
        <w:tabs>
          <w:tab w:val="num" w:pos="720"/>
        </w:tabs>
        <w:ind w:left="720" w:hanging="360"/>
      </w:pPr>
      <w:rPr>
        <w:rFonts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6C725DB"/>
    <w:multiLevelType w:val="hybridMultilevel"/>
    <w:tmpl w:val="094266C4"/>
    <w:lvl w:ilvl="0" w:tplc="1B1C7CCE">
      <w:start w:val="1"/>
      <w:numFmt w:val="bullet"/>
      <w:lvlText w:val=""/>
      <w:lvlJc w:val="left"/>
      <w:pPr>
        <w:ind w:left="1060" w:hanging="360"/>
      </w:pPr>
      <w:rPr>
        <w:rFonts w:ascii="Symbol" w:hAnsi="Symbol" w:hint="default"/>
      </w:rPr>
    </w:lvl>
    <w:lvl w:ilvl="1" w:tplc="1B1C7CCE">
      <w:start w:val="1"/>
      <w:numFmt w:val="bullet"/>
      <w:lvlText w:val=""/>
      <w:lvlJc w:val="left"/>
      <w:pPr>
        <w:ind w:left="1780" w:hanging="360"/>
      </w:pPr>
      <w:rPr>
        <w:rFonts w:ascii="Symbol" w:hAnsi="Symbol"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34" w15:restartNumberingAfterBreak="0">
    <w:nsid w:val="67E47047"/>
    <w:multiLevelType w:val="multilevel"/>
    <w:tmpl w:val="F026A440"/>
    <w:lvl w:ilvl="0">
      <w:start w:val="1"/>
      <w:numFmt w:val="decimal"/>
      <w:lvlText w:val="%1"/>
      <w:lvlJc w:val="left"/>
      <w:pPr>
        <w:tabs>
          <w:tab w:val="num" w:pos="0"/>
        </w:tabs>
        <w:ind w:left="0" w:firstLine="0"/>
      </w:pPr>
      <w:rPr>
        <w:rFonts w:ascii="Times New Roman" w:hAnsi="Times New Roman"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69867CD1"/>
    <w:multiLevelType w:val="multilevel"/>
    <w:tmpl w:val="54548C00"/>
    <w:lvl w:ilvl="0">
      <w:start w:val="1"/>
      <w:numFmt w:val="decimal"/>
      <w:lvlText w:val="- %1 -"/>
      <w:lvlJc w:val="left"/>
      <w:pPr>
        <w:tabs>
          <w:tab w:val="num" w:pos="360"/>
        </w:tabs>
        <w:ind w:left="360" w:hanging="360"/>
      </w:pPr>
      <w:rPr>
        <w:rFonts w:ascii="Times New Roman" w:hAnsi="Times New Roman" w:hint="default"/>
        <w:sz w:val="24"/>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72992D05"/>
    <w:multiLevelType w:val="hybridMultilevel"/>
    <w:tmpl w:val="9F7863FA"/>
    <w:lvl w:ilvl="0" w:tplc="65EC74EE">
      <w:start w:val="1"/>
      <w:numFmt w:val="decimal"/>
      <w:lvlText w:val="%1"/>
      <w:lvlJc w:val="left"/>
      <w:pPr>
        <w:tabs>
          <w:tab w:val="num" w:pos="0"/>
        </w:tabs>
        <w:ind w:left="0" w:firstLine="0"/>
      </w:pPr>
      <w:rPr>
        <w:rFonts w:ascii="Times New Roman" w:hAnsi="Times New Roman"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36"/>
  </w:num>
  <w:num w:numId="2">
    <w:abstractNumId w:val="16"/>
  </w:num>
  <w:num w:numId="3">
    <w:abstractNumId w:val="31"/>
  </w:num>
  <w:num w:numId="4">
    <w:abstractNumId w:val="34"/>
  </w:num>
  <w:num w:numId="5">
    <w:abstractNumId w:val="32"/>
  </w:num>
  <w:num w:numId="6">
    <w:abstractNumId w:val="28"/>
  </w:num>
  <w:num w:numId="7">
    <w:abstractNumId w:val="14"/>
  </w:num>
  <w:num w:numId="8">
    <w:abstractNumId w:val="15"/>
  </w:num>
  <w:num w:numId="9">
    <w:abstractNumId w:val="35"/>
  </w:num>
  <w:num w:numId="10">
    <w:abstractNumId w:val="1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2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6"/>
  </w:num>
  <w:num w:numId="25">
    <w:abstractNumId w:val="13"/>
  </w:num>
  <w:num w:numId="26">
    <w:abstractNumId w:val="10"/>
  </w:num>
  <w:num w:numId="27">
    <w:abstractNumId w:val="27"/>
  </w:num>
  <w:num w:numId="28">
    <w:abstractNumId w:val="22"/>
  </w:num>
  <w:num w:numId="29">
    <w:abstractNumId w:val="33"/>
  </w:num>
  <w:num w:numId="30">
    <w:abstractNumId w:val="11"/>
  </w:num>
  <w:num w:numId="31">
    <w:abstractNumId w:val="23"/>
  </w:num>
  <w:num w:numId="32">
    <w:abstractNumId w:val="24"/>
  </w:num>
  <w:num w:numId="33">
    <w:abstractNumId w:val="29"/>
  </w:num>
  <w:num w:numId="34">
    <w:abstractNumId w:val="21"/>
  </w:num>
  <w:num w:numId="35">
    <w:abstractNumId w:val="17"/>
  </w:num>
  <w:num w:numId="36">
    <w:abstractNumId w:val="19"/>
  </w:num>
  <w:num w:numId="37">
    <w:abstractNumId w:val="12"/>
  </w:num>
  <w:num w:numId="38">
    <w:abstractNumId w:val="30"/>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mirrorMargin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comments" w:enforcement="1" w:cryptProviderType="rsaAES" w:cryptAlgorithmClass="hash" w:cryptAlgorithmType="typeAny" w:cryptAlgorithmSid="14" w:cryptSpinCount="100000" w:hash="IC049HfaTF4ecdLTydMO/V+HOmxh0HPlFVxSV0pWsiotKXo7lhRvya/8Y/8ESkQt6zmJSfG474bMbX1CfE5bfw==" w:salt="/MvdSgosQkV9rOjYFi72SQ=="/>
  <w:defaultTabStop w:val="709"/>
  <w:autoHyphenation/>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rsnr" w:val="3213"/>
    <w:docVar w:name="Eingangsdatum" w:val="18.07.2019"/>
    <w:docVar w:name="Wochendatum" w:val="15. Juli 2019"/>
    <w:docVar w:name="Wp" w:val="18"/>
  </w:docVars>
  <w:rsids>
    <w:rsidRoot w:val="00FC48B7"/>
    <w:rsid w:val="00002517"/>
    <w:rsid w:val="00006292"/>
    <w:rsid w:val="000371B5"/>
    <w:rsid w:val="00043B70"/>
    <w:rsid w:val="00047E6B"/>
    <w:rsid w:val="000614E0"/>
    <w:rsid w:val="00061EB3"/>
    <w:rsid w:val="000779F7"/>
    <w:rsid w:val="00082122"/>
    <w:rsid w:val="00083D54"/>
    <w:rsid w:val="00091F4C"/>
    <w:rsid w:val="00097682"/>
    <w:rsid w:val="000A2FDA"/>
    <w:rsid w:val="000B764D"/>
    <w:rsid w:val="000C480A"/>
    <w:rsid w:val="000C71A5"/>
    <w:rsid w:val="000C72A9"/>
    <w:rsid w:val="000C7D5A"/>
    <w:rsid w:val="000E4F79"/>
    <w:rsid w:val="000E73CC"/>
    <w:rsid w:val="000F109F"/>
    <w:rsid w:val="000F3417"/>
    <w:rsid w:val="0010406F"/>
    <w:rsid w:val="00114B66"/>
    <w:rsid w:val="00114C41"/>
    <w:rsid w:val="0013525D"/>
    <w:rsid w:val="00135D97"/>
    <w:rsid w:val="00136D38"/>
    <w:rsid w:val="001376A1"/>
    <w:rsid w:val="00154F5F"/>
    <w:rsid w:val="001576CA"/>
    <w:rsid w:val="001579D6"/>
    <w:rsid w:val="00163927"/>
    <w:rsid w:val="00165D18"/>
    <w:rsid w:val="001676F2"/>
    <w:rsid w:val="00170322"/>
    <w:rsid w:val="00171CDA"/>
    <w:rsid w:val="00174EFE"/>
    <w:rsid w:val="00185063"/>
    <w:rsid w:val="00190F35"/>
    <w:rsid w:val="00193AB7"/>
    <w:rsid w:val="00195CFF"/>
    <w:rsid w:val="001C6140"/>
    <w:rsid w:val="001C73AD"/>
    <w:rsid w:val="001D0804"/>
    <w:rsid w:val="001D3213"/>
    <w:rsid w:val="001E10FA"/>
    <w:rsid w:val="001E3461"/>
    <w:rsid w:val="001E41D1"/>
    <w:rsid w:val="001F240A"/>
    <w:rsid w:val="00200682"/>
    <w:rsid w:val="00215CAA"/>
    <w:rsid w:val="00226E30"/>
    <w:rsid w:val="002302DA"/>
    <w:rsid w:val="00231278"/>
    <w:rsid w:val="0023365B"/>
    <w:rsid w:val="00235942"/>
    <w:rsid w:val="002375B2"/>
    <w:rsid w:val="00246DE7"/>
    <w:rsid w:val="00247FD3"/>
    <w:rsid w:val="00250E01"/>
    <w:rsid w:val="00262587"/>
    <w:rsid w:val="00275F50"/>
    <w:rsid w:val="00283D88"/>
    <w:rsid w:val="0028470E"/>
    <w:rsid w:val="00284AA1"/>
    <w:rsid w:val="00287817"/>
    <w:rsid w:val="0029261B"/>
    <w:rsid w:val="00293F06"/>
    <w:rsid w:val="002B27E5"/>
    <w:rsid w:val="002C10FF"/>
    <w:rsid w:val="002D2A91"/>
    <w:rsid w:val="002D53C0"/>
    <w:rsid w:val="002D5E77"/>
    <w:rsid w:val="002D7FC3"/>
    <w:rsid w:val="003078E2"/>
    <w:rsid w:val="00310A7B"/>
    <w:rsid w:val="00311533"/>
    <w:rsid w:val="0031185F"/>
    <w:rsid w:val="003220C1"/>
    <w:rsid w:val="003317ED"/>
    <w:rsid w:val="00331D3D"/>
    <w:rsid w:val="003343E3"/>
    <w:rsid w:val="00354E4E"/>
    <w:rsid w:val="003571B7"/>
    <w:rsid w:val="0036081C"/>
    <w:rsid w:val="003665DE"/>
    <w:rsid w:val="00384BCC"/>
    <w:rsid w:val="003865DE"/>
    <w:rsid w:val="00390B65"/>
    <w:rsid w:val="003965FE"/>
    <w:rsid w:val="003A0B46"/>
    <w:rsid w:val="003A5707"/>
    <w:rsid w:val="003A6DDF"/>
    <w:rsid w:val="003B10EA"/>
    <w:rsid w:val="003B21D3"/>
    <w:rsid w:val="003B4646"/>
    <w:rsid w:val="003B7D59"/>
    <w:rsid w:val="003C3519"/>
    <w:rsid w:val="003C4151"/>
    <w:rsid w:val="003C7A38"/>
    <w:rsid w:val="003E107C"/>
    <w:rsid w:val="003E2DEE"/>
    <w:rsid w:val="003E36C6"/>
    <w:rsid w:val="003E4AC7"/>
    <w:rsid w:val="003E7E4B"/>
    <w:rsid w:val="003F467B"/>
    <w:rsid w:val="0040666C"/>
    <w:rsid w:val="004104B6"/>
    <w:rsid w:val="004148C6"/>
    <w:rsid w:val="00415BD2"/>
    <w:rsid w:val="00431F16"/>
    <w:rsid w:val="0043405B"/>
    <w:rsid w:val="004453BF"/>
    <w:rsid w:val="00450EC8"/>
    <w:rsid w:val="0045402F"/>
    <w:rsid w:val="00465F83"/>
    <w:rsid w:val="00476B56"/>
    <w:rsid w:val="00481A6E"/>
    <w:rsid w:val="00496299"/>
    <w:rsid w:val="004A0B31"/>
    <w:rsid w:val="004B184E"/>
    <w:rsid w:val="004B5A87"/>
    <w:rsid w:val="004C1BA3"/>
    <w:rsid w:val="004D4829"/>
    <w:rsid w:val="004E1031"/>
    <w:rsid w:val="004E6316"/>
    <w:rsid w:val="004F2494"/>
    <w:rsid w:val="00501252"/>
    <w:rsid w:val="00503F3C"/>
    <w:rsid w:val="005040C2"/>
    <w:rsid w:val="00505EC7"/>
    <w:rsid w:val="005306B7"/>
    <w:rsid w:val="005321C0"/>
    <w:rsid w:val="0053309B"/>
    <w:rsid w:val="00533A6E"/>
    <w:rsid w:val="00544156"/>
    <w:rsid w:val="005517B2"/>
    <w:rsid w:val="0055185B"/>
    <w:rsid w:val="005525E9"/>
    <w:rsid w:val="0056687C"/>
    <w:rsid w:val="0057046C"/>
    <w:rsid w:val="0057191B"/>
    <w:rsid w:val="00572482"/>
    <w:rsid w:val="005833DD"/>
    <w:rsid w:val="005834A1"/>
    <w:rsid w:val="005915B2"/>
    <w:rsid w:val="00593818"/>
    <w:rsid w:val="0059693C"/>
    <w:rsid w:val="00596D73"/>
    <w:rsid w:val="005A0EEC"/>
    <w:rsid w:val="005A79EC"/>
    <w:rsid w:val="005B070B"/>
    <w:rsid w:val="005C1D8C"/>
    <w:rsid w:val="005C5701"/>
    <w:rsid w:val="005D0F29"/>
    <w:rsid w:val="005D3C42"/>
    <w:rsid w:val="005F371F"/>
    <w:rsid w:val="00601929"/>
    <w:rsid w:val="00603B96"/>
    <w:rsid w:val="006076A5"/>
    <w:rsid w:val="00610EFD"/>
    <w:rsid w:val="00611FE7"/>
    <w:rsid w:val="00613BBD"/>
    <w:rsid w:val="0062036D"/>
    <w:rsid w:val="00620B1D"/>
    <w:rsid w:val="00651968"/>
    <w:rsid w:val="00653E6D"/>
    <w:rsid w:val="00655296"/>
    <w:rsid w:val="00656E98"/>
    <w:rsid w:val="00661F4C"/>
    <w:rsid w:val="00675AED"/>
    <w:rsid w:val="00676E0C"/>
    <w:rsid w:val="006B0212"/>
    <w:rsid w:val="006B1709"/>
    <w:rsid w:val="006C09D1"/>
    <w:rsid w:val="006C4DB6"/>
    <w:rsid w:val="006C5C31"/>
    <w:rsid w:val="006D0525"/>
    <w:rsid w:val="006D2E83"/>
    <w:rsid w:val="006D4841"/>
    <w:rsid w:val="006E0274"/>
    <w:rsid w:val="006E436A"/>
    <w:rsid w:val="006E5B9D"/>
    <w:rsid w:val="006F0AB3"/>
    <w:rsid w:val="007061D4"/>
    <w:rsid w:val="007113D6"/>
    <w:rsid w:val="00714C18"/>
    <w:rsid w:val="0071569E"/>
    <w:rsid w:val="00717184"/>
    <w:rsid w:val="00720C42"/>
    <w:rsid w:val="00734236"/>
    <w:rsid w:val="0075012C"/>
    <w:rsid w:val="00752DCF"/>
    <w:rsid w:val="0075769E"/>
    <w:rsid w:val="00761779"/>
    <w:rsid w:val="007649D6"/>
    <w:rsid w:val="00764C64"/>
    <w:rsid w:val="0077709E"/>
    <w:rsid w:val="00781FB1"/>
    <w:rsid w:val="007868AE"/>
    <w:rsid w:val="00787923"/>
    <w:rsid w:val="007A53E2"/>
    <w:rsid w:val="007B1BFB"/>
    <w:rsid w:val="007B7BB6"/>
    <w:rsid w:val="008062A0"/>
    <w:rsid w:val="00816C6F"/>
    <w:rsid w:val="0083616E"/>
    <w:rsid w:val="0083790C"/>
    <w:rsid w:val="00844005"/>
    <w:rsid w:val="00846D02"/>
    <w:rsid w:val="008540E3"/>
    <w:rsid w:val="008557EA"/>
    <w:rsid w:val="008606C1"/>
    <w:rsid w:val="00863751"/>
    <w:rsid w:val="00863A28"/>
    <w:rsid w:val="00876A2B"/>
    <w:rsid w:val="00880170"/>
    <w:rsid w:val="008803A9"/>
    <w:rsid w:val="00881163"/>
    <w:rsid w:val="0088478B"/>
    <w:rsid w:val="008930C0"/>
    <w:rsid w:val="00897172"/>
    <w:rsid w:val="008A671A"/>
    <w:rsid w:val="008B250D"/>
    <w:rsid w:val="008C0BAB"/>
    <w:rsid w:val="008C3EAF"/>
    <w:rsid w:val="008C532F"/>
    <w:rsid w:val="008C6176"/>
    <w:rsid w:val="008D2301"/>
    <w:rsid w:val="008E00FE"/>
    <w:rsid w:val="008E1040"/>
    <w:rsid w:val="008E2258"/>
    <w:rsid w:val="008E3C99"/>
    <w:rsid w:val="008E41C5"/>
    <w:rsid w:val="008E7B3B"/>
    <w:rsid w:val="008F53DB"/>
    <w:rsid w:val="009109EC"/>
    <w:rsid w:val="0091136E"/>
    <w:rsid w:val="00911F24"/>
    <w:rsid w:val="009149D4"/>
    <w:rsid w:val="00922870"/>
    <w:rsid w:val="009229F8"/>
    <w:rsid w:val="00923394"/>
    <w:rsid w:val="009234BF"/>
    <w:rsid w:val="00925FD3"/>
    <w:rsid w:val="0092602C"/>
    <w:rsid w:val="009310B8"/>
    <w:rsid w:val="00932D27"/>
    <w:rsid w:val="0095379B"/>
    <w:rsid w:val="009570E7"/>
    <w:rsid w:val="00962732"/>
    <w:rsid w:val="009636B4"/>
    <w:rsid w:val="00966E35"/>
    <w:rsid w:val="009738C2"/>
    <w:rsid w:val="009744FC"/>
    <w:rsid w:val="00975C42"/>
    <w:rsid w:val="00977682"/>
    <w:rsid w:val="009837B0"/>
    <w:rsid w:val="00990C55"/>
    <w:rsid w:val="00992448"/>
    <w:rsid w:val="009924CE"/>
    <w:rsid w:val="00995D8F"/>
    <w:rsid w:val="009A0F53"/>
    <w:rsid w:val="009A2D8C"/>
    <w:rsid w:val="009A4A15"/>
    <w:rsid w:val="009A5A06"/>
    <w:rsid w:val="009B2CDB"/>
    <w:rsid w:val="009B2DF2"/>
    <w:rsid w:val="009B3DA8"/>
    <w:rsid w:val="009B490D"/>
    <w:rsid w:val="009B534B"/>
    <w:rsid w:val="009B7205"/>
    <w:rsid w:val="009C1AC7"/>
    <w:rsid w:val="009C2C86"/>
    <w:rsid w:val="009C32BE"/>
    <w:rsid w:val="009D5962"/>
    <w:rsid w:val="009D7A00"/>
    <w:rsid w:val="009E41B6"/>
    <w:rsid w:val="009E6DDB"/>
    <w:rsid w:val="009F1205"/>
    <w:rsid w:val="009F2C08"/>
    <w:rsid w:val="009F6B94"/>
    <w:rsid w:val="00A00318"/>
    <w:rsid w:val="00A17038"/>
    <w:rsid w:val="00A2276D"/>
    <w:rsid w:val="00A23F77"/>
    <w:rsid w:val="00A25D7C"/>
    <w:rsid w:val="00A265DC"/>
    <w:rsid w:val="00A3195E"/>
    <w:rsid w:val="00A322D8"/>
    <w:rsid w:val="00A3336A"/>
    <w:rsid w:val="00A42EAA"/>
    <w:rsid w:val="00A44F63"/>
    <w:rsid w:val="00A47020"/>
    <w:rsid w:val="00A47832"/>
    <w:rsid w:val="00A5060D"/>
    <w:rsid w:val="00A5482B"/>
    <w:rsid w:val="00A603C5"/>
    <w:rsid w:val="00A72DD2"/>
    <w:rsid w:val="00A76D72"/>
    <w:rsid w:val="00A81B7E"/>
    <w:rsid w:val="00A84172"/>
    <w:rsid w:val="00AA3478"/>
    <w:rsid w:val="00AA7233"/>
    <w:rsid w:val="00AC4FC6"/>
    <w:rsid w:val="00AD2004"/>
    <w:rsid w:val="00AD7E0F"/>
    <w:rsid w:val="00AE1029"/>
    <w:rsid w:val="00AE47EE"/>
    <w:rsid w:val="00B002FA"/>
    <w:rsid w:val="00B076D1"/>
    <w:rsid w:val="00B138DB"/>
    <w:rsid w:val="00B142BA"/>
    <w:rsid w:val="00B246BA"/>
    <w:rsid w:val="00B3698E"/>
    <w:rsid w:val="00B45132"/>
    <w:rsid w:val="00B57DE6"/>
    <w:rsid w:val="00B7013E"/>
    <w:rsid w:val="00B753A4"/>
    <w:rsid w:val="00B8046D"/>
    <w:rsid w:val="00B82BE0"/>
    <w:rsid w:val="00B855A1"/>
    <w:rsid w:val="00B902FE"/>
    <w:rsid w:val="00B91015"/>
    <w:rsid w:val="00B9456C"/>
    <w:rsid w:val="00B973CB"/>
    <w:rsid w:val="00BA7927"/>
    <w:rsid w:val="00BA7AAC"/>
    <w:rsid w:val="00BB117A"/>
    <w:rsid w:val="00BB1F2E"/>
    <w:rsid w:val="00BB3E7A"/>
    <w:rsid w:val="00BB6019"/>
    <w:rsid w:val="00BC1C8F"/>
    <w:rsid w:val="00BC4D4B"/>
    <w:rsid w:val="00BD7DB0"/>
    <w:rsid w:val="00BE0A75"/>
    <w:rsid w:val="00C11892"/>
    <w:rsid w:val="00C127DA"/>
    <w:rsid w:val="00C13479"/>
    <w:rsid w:val="00C14F40"/>
    <w:rsid w:val="00C20D25"/>
    <w:rsid w:val="00C3570E"/>
    <w:rsid w:val="00C41976"/>
    <w:rsid w:val="00C43997"/>
    <w:rsid w:val="00C54C38"/>
    <w:rsid w:val="00C56B1B"/>
    <w:rsid w:val="00C64946"/>
    <w:rsid w:val="00C67283"/>
    <w:rsid w:val="00C80B38"/>
    <w:rsid w:val="00C83A7D"/>
    <w:rsid w:val="00C841E1"/>
    <w:rsid w:val="00C84F6F"/>
    <w:rsid w:val="00C924D8"/>
    <w:rsid w:val="00C95F05"/>
    <w:rsid w:val="00CA4359"/>
    <w:rsid w:val="00CA46E4"/>
    <w:rsid w:val="00CB1499"/>
    <w:rsid w:val="00CC2034"/>
    <w:rsid w:val="00CC20C5"/>
    <w:rsid w:val="00CC43A0"/>
    <w:rsid w:val="00CC6B36"/>
    <w:rsid w:val="00CC6FD5"/>
    <w:rsid w:val="00CC77D8"/>
    <w:rsid w:val="00CC7D0D"/>
    <w:rsid w:val="00CE1833"/>
    <w:rsid w:val="00CE2154"/>
    <w:rsid w:val="00CE5E4F"/>
    <w:rsid w:val="00CF5AA4"/>
    <w:rsid w:val="00CF77F6"/>
    <w:rsid w:val="00D00036"/>
    <w:rsid w:val="00D03B06"/>
    <w:rsid w:val="00D0623A"/>
    <w:rsid w:val="00D07F06"/>
    <w:rsid w:val="00D32FBA"/>
    <w:rsid w:val="00D33D48"/>
    <w:rsid w:val="00D3404D"/>
    <w:rsid w:val="00D4034D"/>
    <w:rsid w:val="00D40E54"/>
    <w:rsid w:val="00D45EB8"/>
    <w:rsid w:val="00D46E54"/>
    <w:rsid w:val="00D50087"/>
    <w:rsid w:val="00D6524F"/>
    <w:rsid w:val="00D83DC5"/>
    <w:rsid w:val="00D95B83"/>
    <w:rsid w:val="00DA1063"/>
    <w:rsid w:val="00DA2424"/>
    <w:rsid w:val="00DA74F1"/>
    <w:rsid w:val="00DB29C5"/>
    <w:rsid w:val="00DB55F8"/>
    <w:rsid w:val="00DB6392"/>
    <w:rsid w:val="00DC10B4"/>
    <w:rsid w:val="00DC6F57"/>
    <w:rsid w:val="00DD48D5"/>
    <w:rsid w:val="00DE5B17"/>
    <w:rsid w:val="00DE6028"/>
    <w:rsid w:val="00DF62B0"/>
    <w:rsid w:val="00E01921"/>
    <w:rsid w:val="00E06311"/>
    <w:rsid w:val="00E175A9"/>
    <w:rsid w:val="00E2431C"/>
    <w:rsid w:val="00E3270E"/>
    <w:rsid w:val="00E6572C"/>
    <w:rsid w:val="00E65F06"/>
    <w:rsid w:val="00E67EB5"/>
    <w:rsid w:val="00E72D19"/>
    <w:rsid w:val="00E73E5A"/>
    <w:rsid w:val="00E86BFD"/>
    <w:rsid w:val="00E92715"/>
    <w:rsid w:val="00EB6C16"/>
    <w:rsid w:val="00EC2C1B"/>
    <w:rsid w:val="00EC70A9"/>
    <w:rsid w:val="00EC73DC"/>
    <w:rsid w:val="00ED4839"/>
    <w:rsid w:val="00EE6C11"/>
    <w:rsid w:val="00EF116E"/>
    <w:rsid w:val="00EF398E"/>
    <w:rsid w:val="00EF67A7"/>
    <w:rsid w:val="00F0047B"/>
    <w:rsid w:val="00F00864"/>
    <w:rsid w:val="00F1134B"/>
    <w:rsid w:val="00F11A8D"/>
    <w:rsid w:val="00F1685E"/>
    <w:rsid w:val="00F41406"/>
    <w:rsid w:val="00F44F1D"/>
    <w:rsid w:val="00F47F15"/>
    <w:rsid w:val="00F563B4"/>
    <w:rsid w:val="00F74C04"/>
    <w:rsid w:val="00F769C0"/>
    <w:rsid w:val="00F76B51"/>
    <w:rsid w:val="00F827A4"/>
    <w:rsid w:val="00FA3B6E"/>
    <w:rsid w:val="00FA64C1"/>
    <w:rsid w:val="00FB22EC"/>
    <w:rsid w:val="00FB269D"/>
    <w:rsid w:val="00FB64A8"/>
    <w:rsid w:val="00FB6CDB"/>
    <w:rsid w:val="00FC48B7"/>
    <w:rsid w:val="00FE0BE9"/>
    <w:rsid w:val="00FE43A4"/>
    <w:rsid w:val="00FF58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C687094C-9162-4D0F-90BD-300A5B0EC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215CAA"/>
    <w:rPr>
      <w:rFonts w:ascii="Arial" w:hAnsi="Arial"/>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B902FE"/>
    <w:pPr>
      <w:tabs>
        <w:tab w:val="center" w:pos="4536"/>
        <w:tab w:val="right" w:pos="9072"/>
      </w:tabs>
    </w:pPr>
  </w:style>
  <w:style w:type="paragraph" w:styleId="Fuzeile">
    <w:name w:val="footer"/>
    <w:basedOn w:val="Standard"/>
    <w:rsid w:val="00B902FE"/>
    <w:pPr>
      <w:tabs>
        <w:tab w:val="center" w:pos="4536"/>
        <w:tab w:val="right" w:pos="9072"/>
      </w:tabs>
    </w:pPr>
  </w:style>
  <w:style w:type="table" w:styleId="Tabellenraster">
    <w:name w:val="Table Grid"/>
    <w:basedOn w:val="NormaleTabelle"/>
    <w:rsid w:val="00764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9A2D8C"/>
  </w:style>
  <w:style w:type="paragraph" w:customStyle="1" w:styleId="lt1">
    <w:name w:val="lt1"/>
    <w:basedOn w:val="Standard"/>
    <w:qFormat/>
    <w:rsid w:val="00BD7DB0"/>
    <w:pPr>
      <w:spacing w:before="100" w:beforeAutospacing="1" w:after="100" w:afterAutospacing="1"/>
    </w:pPr>
  </w:style>
  <w:style w:type="paragraph" w:customStyle="1" w:styleId="LTNumAnfrPL1">
    <w:name w:val="LT_Num_Anfr_PL_1"/>
    <w:basedOn w:val="Standard"/>
    <w:qFormat/>
    <w:rsid w:val="008C6176"/>
    <w:pPr>
      <w:spacing w:before="720"/>
    </w:pPr>
  </w:style>
  <w:style w:type="paragraph" w:customStyle="1" w:styleId="LTVerzDerFragendenLinks">
    <w:name w:val="LT_VerzDerFragendenLinks"/>
    <w:basedOn w:val="Standard"/>
    <w:qFormat/>
    <w:rsid w:val="00EF116E"/>
    <w:pPr>
      <w:tabs>
        <w:tab w:val="right" w:leader="dot" w:pos="4427"/>
      </w:tabs>
    </w:pPr>
  </w:style>
  <w:style w:type="paragraph" w:customStyle="1" w:styleId="LTVerzeichnisDerFragendenRechts">
    <w:name w:val="LT_VerzeichnisDerFragendenRechts"/>
    <w:basedOn w:val="Standard"/>
    <w:qFormat/>
    <w:rsid w:val="005517B2"/>
    <w:pPr>
      <w:tabs>
        <w:tab w:val="right" w:leader="dot" w:pos="4427"/>
      </w:tabs>
      <w:spacing w:before="120"/>
    </w:pPr>
  </w:style>
  <w:style w:type="paragraph" w:customStyle="1" w:styleId="LTAnfrageText">
    <w:name w:val="LT_Anfrage_Text"/>
    <w:basedOn w:val="Standard"/>
    <w:qFormat/>
    <w:rsid w:val="008C6176"/>
    <w:pPr>
      <w:spacing w:before="720"/>
      <w:jc w:val="both"/>
    </w:pPr>
    <w:rPr>
      <w:szCs w:val="22"/>
    </w:rPr>
  </w:style>
  <w:style w:type="paragraph" w:customStyle="1" w:styleId="LTAntwortRessortText">
    <w:name w:val="LT_Antwort_Ressort_Text"/>
    <w:basedOn w:val="Standard"/>
    <w:qFormat/>
    <w:rsid w:val="008C6176"/>
    <w:pPr>
      <w:spacing w:before="240"/>
      <w:ind w:left="340"/>
      <w:jc w:val="both"/>
    </w:pPr>
  </w:style>
  <w:style w:type="paragraph" w:customStyle="1" w:styleId="LTGrundtext">
    <w:name w:val="LT_Grundtext"/>
    <w:basedOn w:val="Standard"/>
    <w:qFormat/>
    <w:rsid w:val="00F0047B"/>
    <w:pPr>
      <w:spacing w:before="40" w:after="80" w:line="220" w:lineRule="exact"/>
      <w:jc w:val="both"/>
    </w:pPr>
    <w:rPr>
      <w:szCs w:val="20"/>
    </w:rPr>
  </w:style>
  <w:style w:type="character" w:customStyle="1" w:styleId="LTGrundtextFett">
    <w:name w:val="LT_Grundtext_Fett"/>
    <w:basedOn w:val="Absatz-Standardschriftart"/>
    <w:qFormat/>
    <w:rsid w:val="00C20D25"/>
    <w:rPr>
      <w:rFonts w:ascii="Arial" w:hAnsi="Arial"/>
      <w:b/>
      <w:sz w:val="20"/>
    </w:rPr>
  </w:style>
  <w:style w:type="paragraph" w:customStyle="1" w:styleId="LTAnfrageIni1">
    <w:name w:val="LT_Anfrage_Ini_1"/>
    <w:basedOn w:val="Standard"/>
    <w:link w:val="LTAnfrageIni1Zchn"/>
    <w:qFormat/>
    <w:rsid w:val="002D2A91"/>
    <w:pPr>
      <w:spacing w:before="720"/>
    </w:pPr>
  </w:style>
  <w:style w:type="character" w:customStyle="1" w:styleId="LTAnfrageIni1Zchn">
    <w:name w:val="LT_Anfrage_Ini_1 Zchn"/>
    <w:basedOn w:val="Absatz-Standardschriftart"/>
    <w:link w:val="LTAnfrageIni1"/>
    <w:rsid w:val="0091136E"/>
    <w:rPr>
      <w:szCs w:val="24"/>
      <w:lang w:val="de-DE" w:eastAsia="de-DE" w:bidi="ar-SA"/>
    </w:rPr>
  </w:style>
  <w:style w:type="paragraph" w:customStyle="1" w:styleId="LTUeberschrAntwortRessort">
    <w:name w:val="LT_Ueberschr_Antwort_Ressort"/>
    <w:basedOn w:val="Standard"/>
    <w:qFormat/>
    <w:rsid w:val="008C6176"/>
    <w:pPr>
      <w:spacing w:before="480"/>
      <w:ind w:left="340"/>
    </w:pPr>
    <w:rPr>
      <w:b/>
      <w:szCs w:val="22"/>
    </w:rPr>
  </w:style>
  <w:style w:type="paragraph" w:customStyle="1" w:styleId="LTUeberschrRessort">
    <w:name w:val="LT_Ueberschr_Ressort"/>
    <w:basedOn w:val="Standard"/>
    <w:qFormat/>
    <w:rsid w:val="00620B1D"/>
    <w:pPr>
      <w:spacing w:before="960"/>
    </w:pPr>
    <w:rPr>
      <w:rFonts w:cs="Arial"/>
      <w:b/>
      <w:sz w:val="22"/>
      <w:szCs w:val="22"/>
    </w:rPr>
  </w:style>
  <w:style w:type="paragraph" w:customStyle="1" w:styleId="LTVerzeichnisDerFragendenLinks">
    <w:name w:val="LT_VerzeichnisDerFragendenLinks"/>
    <w:basedOn w:val="Standard"/>
    <w:qFormat/>
    <w:rsid w:val="005517B2"/>
    <w:pPr>
      <w:tabs>
        <w:tab w:val="right" w:leader="dot" w:pos="4427"/>
      </w:tabs>
      <w:spacing w:before="120"/>
    </w:pPr>
    <w:rPr>
      <w:szCs w:val="20"/>
    </w:rPr>
  </w:style>
  <w:style w:type="paragraph" w:styleId="Dokumentstruktur">
    <w:name w:val="Document Map"/>
    <w:basedOn w:val="Standard"/>
    <w:semiHidden/>
    <w:rsid w:val="00CF77F6"/>
    <w:pPr>
      <w:shd w:val="clear" w:color="auto" w:fill="000080"/>
    </w:pPr>
    <w:rPr>
      <w:rFonts w:ascii="Tahoma" w:hAnsi="Tahoma" w:cs="Tahoma"/>
      <w:szCs w:val="20"/>
    </w:rPr>
  </w:style>
  <w:style w:type="paragraph" w:styleId="Verzeichnis1">
    <w:name w:val="toc 1"/>
    <w:basedOn w:val="Standard"/>
    <w:next w:val="Standard"/>
    <w:autoRedefine/>
    <w:rsid w:val="003E7E4B"/>
    <w:pPr>
      <w:spacing w:before="240"/>
    </w:pPr>
    <w:rPr>
      <w:b/>
      <w:sz w:val="22"/>
      <w:szCs w:val="22"/>
    </w:rPr>
  </w:style>
  <w:style w:type="paragraph" w:styleId="Verzeichnis2">
    <w:name w:val="toc 2"/>
    <w:basedOn w:val="Standard"/>
    <w:next w:val="Standard"/>
    <w:autoRedefine/>
    <w:rsid w:val="006E0274"/>
    <w:pPr>
      <w:spacing w:before="240"/>
      <w:ind w:left="357" w:right="567" w:hanging="357"/>
    </w:pPr>
    <w:rPr>
      <w:noProof/>
      <w:szCs w:val="22"/>
    </w:rPr>
  </w:style>
  <w:style w:type="character" w:styleId="Hyperlink">
    <w:name w:val="Hyperlink"/>
    <w:basedOn w:val="Absatz-Standardschriftart"/>
    <w:rsid w:val="00B246BA"/>
    <w:rPr>
      <w:color w:val="0000FF"/>
      <w:u w:val="single"/>
    </w:rPr>
  </w:style>
  <w:style w:type="paragraph" w:styleId="Sprechblasentext">
    <w:name w:val="Balloon Text"/>
    <w:basedOn w:val="Standard"/>
    <w:link w:val="SprechblasentextZchn"/>
    <w:rsid w:val="00215CAA"/>
    <w:rPr>
      <w:rFonts w:ascii="Tahoma" w:hAnsi="Tahoma" w:cs="Tahoma"/>
      <w:sz w:val="16"/>
      <w:szCs w:val="16"/>
    </w:rPr>
  </w:style>
  <w:style w:type="character" w:customStyle="1" w:styleId="SprechblasentextZchn">
    <w:name w:val="Sprechblasentext Zchn"/>
    <w:basedOn w:val="Absatz-Standardschriftart"/>
    <w:link w:val="Sprechblasentext"/>
    <w:rsid w:val="00215CAA"/>
    <w:rPr>
      <w:rFonts w:ascii="Tahoma" w:hAnsi="Tahoma" w:cs="Tahoma"/>
      <w:sz w:val="16"/>
      <w:szCs w:val="16"/>
    </w:rPr>
  </w:style>
  <w:style w:type="paragraph" w:customStyle="1" w:styleId="LTGrundtextErsteinzug">
    <w:name w:val="LT_Grundtext_Ersteinzug"/>
    <w:basedOn w:val="LTGrundtext"/>
    <w:rsid w:val="00F0047B"/>
    <w:pPr>
      <w:ind w:firstLine="340"/>
    </w:pPr>
  </w:style>
  <w:style w:type="paragraph" w:styleId="Index1">
    <w:name w:val="index 1"/>
    <w:basedOn w:val="Standard"/>
    <w:next w:val="Standard"/>
    <w:autoRedefine/>
    <w:uiPriority w:val="99"/>
    <w:rsid w:val="00E73E5A"/>
    <w:pPr>
      <w:keepNext/>
      <w:spacing w:before="240"/>
      <w:ind w:left="198" w:hanging="198"/>
    </w:pPr>
    <w:rPr>
      <w:b/>
    </w:rPr>
  </w:style>
  <w:style w:type="paragraph" w:styleId="Index2">
    <w:name w:val="index 2"/>
    <w:basedOn w:val="Standard"/>
    <w:next w:val="Standard"/>
    <w:autoRedefine/>
    <w:uiPriority w:val="99"/>
    <w:rsid w:val="001C73AD"/>
    <w:pPr>
      <w:keepLines/>
      <w:tabs>
        <w:tab w:val="right" w:leader="dot" w:pos="7644"/>
      </w:tabs>
      <w:ind w:left="198"/>
    </w:pPr>
    <w:rPr>
      <w:noProof/>
      <w:spacing w:val="-2"/>
    </w:rPr>
  </w:style>
  <w:style w:type="table" w:customStyle="1" w:styleId="TableNormal">
    <w:name w:val="Table Normal"/>
    <w:uiPriority w:val="2"/>
    <w:semiHidden/>
    <w:unhideWhenUsed/>
    <w:qFormat/>
    <w:rsid w:val="00B973CB"/>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B973CB"/>
    <w:pPr>
      <w:widowControl w:val="0"/>
    </w:pPr>
    <w:rPr>
      <w:rFonts w:asciiTheme="minorHAnsi" w:eastAsiaTheme="minorHAnsi" w:hAnsiTheme="minorHAnsi" w:cstheme="minorBidi"/>
      <w:sz w:val="22"/>
      <w:szCs w:val="22"/>
      <w:lang w:val="en-US" w:eastAsia="en-US"/>
    </w:rPr>
  </w:style>
  <w:style w:type="character" w:customStyle="1" w:styleId="st">
    <w:name w:val="st"/>
    <w:basedOn w:val="Absatz-Standardschriftart"/>
    <w:rsid w:val="00D32FBA"/>
  </w:style>
  <w:style w:type="character" w:styleId="BesuchterLink">
    <w:name w:val="FollowedHyperlink"/>
    <w:basedOn w:val="Absatz-Standardschriftart"/>
    <w:semiHidden/>
    <w:unhideWhenUsed/>
    <w:rsid w:val="00170322"/>
    <w:rPr>
      <w:color w:val="800080" w:themeColor="followedHyperlink"/>
      <w:u w:val="single"/>
    </w:rPr>
  </w:style>
  <w:style w:type="table" w:customStyle="1" w:styleId="TableNormal1">
    <w:name w:val="Table Normal1"/>
    <w:uiPriority w:val="2"/>
    <w:semiHidden/>
    <w:unhideWhenUsed/>
    <w:qFormat/>
    <w:rsid w:val="00D00036"/>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0A2FDA"/>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0A2FDA"/>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5122321">
      <w:bodyDiv w:val="1"/>
      <w:marLeft w:val="0"/>
      <w:marRight w:val="0"/>
      <w:marTop w:val="0"/>
      <w:marBottom w:val="0"/>
      <w:divBdr>
        <w:top w:val="none" w:sz="0" w:space="0" w:color="auto"/>
        <w:left w:val="none" w:sz="0" w:space="0" w:color="auto"/>
        <w:bottom w:val="none" w:sz="0" w:space="0" w:color="auto"/>
        <w:right w:val="none" w:sz="0" w:space="0" w:color="auto"/>
      </w:divBdr>
      <w:divsChild>
        <w:div w:id="1742749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bayern.landtag.de/www/ElanTextAblage_WP18/Drucksachen/Basisdrucksachen/0000002000/0000002333_Ebner-Steiner_Anlage.pdf" TargetMode="External"/><Relationship Id="rId18" Type="http://schemas.openxmlformats.org/officeDocument/2006/relationships/hyperlink" Target="https://www.schnelles-internet-in-bayern.de/" TargetMode="Externa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http://www.bayern.landtag.de/www/ElanTextAblage_WP18/Drucksachen/Basisdrucksachen/0000002000/0000002333_Zwanziger_Anlage%201.pdf"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km.bayern.de/lehrer/meldung/6608/nachrueckverfahren-wird-derzeit-durchgefuehrt.html"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bayern.landtag.de/www/ElanTextAblage_WP18/Drucksachen/Basisdrucksachen/0000002000/0000002333_Hierneis_Anlage.pdf" TargetMode="External"/><Relationship Id="rId20" Type="http://schemas.openxmlformats.org/officeDocument/2006/relationships/hyperlink" Target="http://www.bayern.landtag.de/www/ElanTextAblage_WP18/Drucksachen/Basisdrucksachen/0000002000/0000002333_Muthmann_Anlage%20gesamt.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yperlink" Target="https://www.nordbayern.de/region/fuerth/bad-und-schule-burgermeister-will-beides-auf-einmal-1.9069103" TargetMode="External"/><Relationship Id="rId23" Type="http://schemas.openxmlformats.org/officeDocument/2006/relationships/hyperlink" Target="https://www.lgl.bayern.de/tiergesundheit/tierkrankheiten/virusinfektionen/blauzungenkrankheit/restriktionszonen_bt_uebersicht.htm"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www.schnelles-internet-in-bayern.de/file/pdf/214/BreitbandBericht2018.pdf"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statistik.bayern.de/statistik/haushalte_steuern/oeffentliche_haushalte/index.html" TargetMode="External"/><Relationship Id="rId22" Type="http://schemas.openxmlformats.org/officeDocument/2006/relationships/hyperlink" Target="http://www.bayern.landtag.de/www/ElanTextAblage_WP18/Drucksachen/Basisdrucksachen/0000002000/0000002333_Zwanziger_Anlage%202.pdf" TargetMode="External"/><Relationship Id="rId27"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2C9875-0F75-4207-AD53-8F0695B14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21002</Words>
  <Characters>146924</Characters>
  <Application>Microsoft Office Word</Application>
  <DocSecurity>8</DocSecurity>
  <Lines>3914</Lines>
  <Paragraphs>1696</Paragraphs>
  <ScaleCrop>false</ScaleCrop>
  <HeadingPairs>
    <vt:vector size="2" baseType="variant">
      <vt:variant>
        <vt:lpstr>Titel</vt:lpstr>
      </vt:variant>
      <vt:variant>
        <vt:i4>1</vt:i4>
      </vt:variant>
    </vt:vector>
  </HeadingPairs>
  <TitlesOfParts>
    <vt:vector size="1" baseType="lpstr">
      <vt:lpstr/>
    </vt:vector>
  </TitlesOfParts>
  <Company>LfStaD</Company>
  <LinksUpToDate>false</LinksUpToDate>
  <CharactersWithSpaces>166469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Drucksache 18/3213</dc:title>
  <dc:creator>Ströhlein, Gabriele (LTA)</dc:creator>
  <cp:lastModifiedBy>Ströhlein, Gabriele (LTA)</cp:lastModifiedBy>
  <cp:revision>4</cp:revision>
  <cp:lastPrinted>2006-11-23T10:15:00Z</cp:lastPrinted>
  <dcterms:created xsi:type="dcterms:W3CDTF">2019-07-31T06:55:00Z</dcterms:created>
  <dcterms:modified xsi:type="dcterms:W3CDTF">2019-07-31T06:55:00Z</dcterms:modified>
</cp:coreProperties>
</file>