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w:t>
      </w:r>
      <w:r w:rsidR="00D5247F">
        <w:rPr>
          <w:b/>
        </w:rPr>
        <w:fldChar w:fldCharType="begin"/>
      </w:r>
      <w:r w:rsidR="00D5247F">
        <w:rPr>
          <w:b/>
        </w:rPr>
        <w:instrText xml:space="preserve"> DOCVARIABLE  Betreff  \* MERGEFORMAT </w:instrText>
      </w:r>
      <w:r w:rsidR="00D5247F">
        <w:rPr>
          <w:b/>
        </w:rPr>
        <w:fldChar w:fldCharType="separate"/>
      </w:r>
      <w:r w:rsidR="004A39EA">
        <w:rPr>
          <w:b/>
        </w:rPr>
        <w:t>zur Plenarsitzung am 12.10.2022</w:t>
      </w:r>
      <w:r w:rsidR="00D5247F">
        <w:rPr>
          <w:b/>
        </w:rPr>
        <w:fldChar w:fldCharType="end"/>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5833DD" w:rsidTr="001F3CDA">
        <w:tc>
          <w:tcPr>
            <w:tcW w:w="5000" w:type="pct"/>
          </w:tcPr>
          <w:p w:rsidR="001F3CDA" w:rsidRPr="005833DD" w:rsidRDefault="001F3CDA" w:rsidP="001F3CDA">
            <w:pPr>
              <w:pStyle w:val="LTGrundtext"/>
              <w:tabs>
                <w:tab w:val="right" w:pos="7513"/>
              </w:tabs>
            </w:pPr>
            <w:r>
              <w:br w:type="page"/>
            </w:r>
            <w:r w:rsidRPr="005833DD">
              <w:t>Abgeordnete</w:t>
            </w:r>
            <w:r w:rsidRPr="005833DD">
              <w:tab/>
              <w:t>Nummer</w:t>
            </w:r>
          </w:p>
          <w:p w:rsidR="001F3CDA" w:rsidRPr="005833DD" w:rsidRDefault="001F3CDA" w:rsidP="001F3CDA">
            <w:pPr>
              <w:pStyle w:val="LTGrundtext"/>
              <w:tabs>
                <w:tab w:val="right" w:pos="7513"/>
              </w:tabs>
            </w:pPr>
            <w:r w:rsidRPr="005833DD">
              <w:tab/>
              <w:t>der Frage</w:t>
            </w:r>
          </w:p>
        </w:tc>
      </w:tr>
      <w:tr w:rsidR="001F3CDA" w:rsidRPr="005833DD" w:rsidTr="001F3CDA">
        <w:tc>
          <w:tcPr>
            <w:tcW w:w="5000" w:type="pct"/>
          </w:tcPr>
          <w:p w:rsidR="00760A53" w:rsidRPr="00760A53" w:rsidRDefault="001305DA" w:rsidP="001305DA">
            <w:pPr>
              <w:pStyle w:val="LTVerzDerFragenden"/>
            </w:pPr>
            <w:bookmarkStart w:id="1" w:name="VerzeichnisDerFragenden"/>
            <w:bookmarkEnd w:id="1"/>
            <w:r>
              <w:t>Adelt, Klaus (SPD)</w:t>
            </w:r>
          </w:p>
        </w:tc>
      </w:tr>
      <w:tr w:rsidR="001305DA" w:rsidRPr="005833DD" w:rsidTr="001F3CDA">
        <w:tc>
          <w:tcPr>
            <w:tcW w:w="5000" w:type="pct"/>
          </w:tcPr>
          <w:p w:rsidR="001305DA" w:rsidRDefault="008C59D9" w:rsidP="001305DA">
            <w:pPr>
              <w:pStyle w:val="LTVerzDerFragendenFrage"/>
            </w:pPr>
            <w:hyperlink w:anchor="Frage_Nr_12" w:tooltip="Frage Nr 12" w:history="1">
              <w:r w:rsidR="001305DA">
                <w:rPr>
                  <w:rStyle w:val="Hyperlink"/>
                  <w:szCs w:val="24"/>
                </w:rPr>
                <w:t>Studierendenwohnungen in Hof</w:t>
              </w:r>
              <w:r w:rsidR="001305DA">
                <w:rPr>
                  <w:rStyle w:val="Hyperlink"/>
                  <w:szCs w:val="24"/>
                </w:rPr>
                <w:tab/>
                <w:t>12</w:t>
              </w:r>
            </w:hyperlink>
          </w:p>
        </w:tc>
      </w:tr>
      <w:tr w:rsidR="001305DA" w:rsidRPr="005833DD" w:rsidTr="001F3CDA">
        <w:tc>
          <w:tcPr>
            <w:tcW w:w="5000" w:type="pct"/>
          </w:tcPr>
          <w:p w:rsidR="001305DA" w:rsidRDefault="001305DA" w:rsidP="001305DA">
            <w:pPr>
              <w:pStyle w:val="LTVerzDerFragenden"/>
            </w:pPr>
            <w:r>
              <w:t>Arnold, Horst (SPD)</w:t>
            </w:r>
          </w:p>
        </w:tc>
      </w:tr>
      <w:tr w:rsidR="001305DA" w:rsidRPr="005833DD" w:rsidTr="001F3CDA">
        <w:tc>
          <w:tcPr>
            <w:tcW w:w="5000" w:type="pct"/>
          </w:tcPr>
          <w:p w:rsidR="001305DA" w:rsidRDefault="008C59D9" w:rsidP="00555DCF">
            <w:pPr>
              <w:pStyle w:val="LTVerzDerFragendenFrage"/>
            </w:pPr>
            <w:hyperlink w:anchor="Frage_Nr_51" w:tooltip="Frage Nr 51" w:history="1">
              <w:r w:rsidR="001305DA">
                <w:rPr>
                  <w:rStyle w:val="Hyperlink"/>
                  <w:szCs w:val="24"/>
                </w:rPr>
                <w:t xml:space="preserve">Gesetzentwurf der Staatsregierung über </w:t>
              </w:r>
              <w:r w:rsidR="00C41941">
                <w:rPr>
                  <w:rStyle w:val="Hyperlink"/>
                  <w:szCs w:val="24"/>
                </w:rPr>
                <w:t>Zuständigkeiten und den Vollzug</w:t>
              </w:r>
              <w:r w:rsidR="00C41941">
                <w:rPr>
                  <w:rStyle w:val="Hyperlink"/>
                  <w:szCs w:val="24"/>
                </w:rPr>
                <w:br/>
              </w:r>
              <w:r w:rsidR="001305DA">
                <w:rPr>
                  <w:rStyle w:val="Hyperlink"/>
                  <w:szCs w:val="24"/>
                </w:rPr>
                <w:t>von Rechtsvorschriften im Bereich der Land- und Forstwirtschaf</w:t>
              </w:r>
              <w:r w:rsidR="00C41941">
                <w:rPr>
                  <w:rStyle w:val="Hyperlink"/>
                  <w:szCs w:val="24"/>
                </w:rPr>
                <w:t>t</w:t>
              </w:r>
              <w:r w:rsidR="00C41941">
                <w:rPr>
                  <w:rStyle w:val="Hyperlink"/>
                  <w:szCs w:val="24"/>
                </w:rPr>
                <w:br/>
              </w:r>
              <w:r w:rsidR="001305DA">
                <w:rPr>
                  <w:rStyle w:val="Hyperlink"/>
                  <w:szCs w:val="24"/>
                </w:rPr>
                <w:t>(</w:t>
              </w:r>
              <w:r w:rsidR="00555DCF">
                <w:rPr>
                  <w:rStyle w:val="Hyperlink"/>
                  <w:szCs w:val="24"/>
                </w:rPr>
                <w:t>Z</w:t>
              </w:r>
              <w:r w:rsidR="001305DA">
                <w:rPr>
                  <w:rStyle w:val="Hyperlink"/>
                  <w:szCs w:val="24"/>
                </w:rPr>
                <w:t>uVLFG, Drs. 18/23815</w:t>
              </w:r>
              <w:r w:rsidR="00555DCF">
                <w:rPr>
                  <w:rStyle w:val="Hyperlink"/>
                  <w:szCs w:val="24"/>
                </w:rPr>
                <w:t>)</w:t>
              </w:r>
              <w:r w:rsidR="001305DA">
                <w:rPr>
                  <w:rStyle w:val="Hyperlink"/>
                  <w:szCs w:val="24"/>
                </w:rPr>
                <w:tab/>
                <w:t>51</w:t>
              </w:r>
            </w:hyperlink>
          </w:p>
        </w:tc>
      </w:tr>
      <w:tr w:rsidR="001305DA" w:rsidRPr="005833DD" w:rsidTr="001F3CDA">
        <w:tc>
          <w:tcPr>
            <w:tcW w:w="5000" w:type="pct"/>
          </w:tcPr>
          <w:p w:rsidR="001305DA" w:rsidRDefault="001305DA" w:rsidP="001305DA">
            <w:pPr>
              <w:pStyle w:val="LTVerzDerFragenden"/>
            </w:pPr>
            <w:r>
              <w:t>Aures, Inge (SPD)</w:t>
            </w:r>
          </w:p>
        </w:tc>
      </w:tr>
      <w:tr w:rsidR="001305DA" w:rsidRPr="005833DD" w:rsidTr="001F3CDA">
        <w:tc>
          <w:tcPr>
            <w:tcW w:w="5000" w:type="pct"/>
          </w:tcPr>
          <w:p w:rsidR="001305DA" w:rsidRDefault="008C59D9" w:rsidP="001305DA">
            <w:pPr>
              <w:pStyle w:val="LTVerzDerFragendenFrage"/>
            </w:pPr>
            <w:hyperlink w:anchor="Frage_Nr_54" w:tooltip="Frage Nr 54" w:history="1">
              <w:r w:rsidR="001305DA">
                <w:rPr>
                  <w:rStyle w:val="Hyperlink"/>
                  <w:szCs w:val="24"/>
                </w:rPr>
                <w:t>Entwicklung der Inanspruchna</w:t>
              </w:r>
              <w:r w:rsidR="00C41941">
                <w:rPr>
                  <w:rStyle w:val="Hyperlink"/>
                  <w:szCs w:val="24"/>
                </w:rPr>
                <w:t>hme der Hilfeleistungen für von</w:t>
              </w:r>
              <w:r w:rsidR="00C41941">
                <w:rPr>
                  <w:rStyle w:val="Hyperlink"/>
                  <w:szCs w:val="24"/>
                </w:rPr>
                <w:br/>
              </w:r>
              <w:r w:rsidR="001305DA">
                <w:rPr>
                  <w:rStyle w:val="Hyperlink"/>
                  <w:szCs w:val="24"/>
                </w:rPr>
                <w:t>Gewalt bedrohte Frauen</w:t>
              </w:r>
              <w:r w:rsidR="001305DA">
                <w:rPr>
                  <w:rStyle w:val="Hyperlink"/>
                  <w:szCs w:val="24"/>
                </w:rPr>
                <w:tab/>
                <w:t>54</w:t>
              </w:r>
            </w:hyperlink>
          </w:p>
        </w:tc>
      </w:tr>
      <w:tr w:rsidR="001305DA" w:rsidRPr="005833DD" w:rsidTr="001F3CDA">
        <w:tc>
          <w:tcPr>
            <w:tcW w:w="5000" w:type="pct"/>
          </w:tcPr>
          <w:p w:rsidR="001305DA" w:rsidRDefault="001175D9" w:rsidP="001305DA">
            <w:pPr>
              <w:pStyle w:val="LTVerzDerFragenden"/>
            </w:pPr>
            <w:r>
              <w:t>Bozo</w:t>
            </w:r>
            <w:r>
              <w:rPr>
                <w:rFonts w:cs="Arial"/>
              </w:rPr>
              <w:t>ǧ</w:t>
            </w:r>
            <w:r w:rsidR="001305DA">
              <w:t>lu, Cemal (BÜNDNIS 90/DIE GRÜNEN)</w:t>
            </w:r>
          </w:p>
        </w:tc>
      </w:tr>
      <w:tr w:rsidR="001305DA" w:rsidRPr="005833DD" w:rsidTr="001F3CDA">
        <w:tc>
          <w:tcPr>
            <w:tcW w:w="5000" w:type="pct"/>
          </w:tcPr>
          <w:p w:rsidR="001305DA" w:rsidRDefault="008C59D9" w:rsidP="001305DA">
            <w:pPr>
              <w:pStyle w:val="LTVerzDerFragendenFrage"/>
            </w:pPr>
            <w:hyperlink w:anchor="Frage_Nr_1" w:tooltip="Frage Nr 1" w:history="1">
              <w:r w:rsidR="001305DA">
                <w:rPr>
                  <w:rStyle w:val="Hyperlink"/>
                  <w:szCs w:val="24"/>
                </w:rPr>
                <w:t>Rassistische und rechtsextreme Vorfälle i</w:t>
              </w:r>
              <w:r w:rsidR="00C41941">
                <w:rPr>
                  <w:rStyle w:val="Hyperlink"/>
                  <w:szCs w:val="24"/>
                </w:rPr>
                <w:t>n bayerischen Rettungsdiensten</w:t>
              </w:r>
              <w:r w:rsidR="001305DA">
                <w:rPr>
                  <w:rStyle w:val="Hyperlink"/>
                  <w:szCs w:val="24"/>
                </w:rPr>
                <w:tab/>
                <w:t>1</w:t>
              </w:r>
            </w:hyperlink>
          </w:p>
        </w:tc>
      </w:tr>
      <w:tr w:rsidR="001305DA" w:rsidRPr="005833DD" w:rsidTr="001F3CDA">
        <w:tc>
          <w:tcPr>
            <w:tcW w:w="5000" w:type="pct"/>
          </w:tcPr>
          <w:p w:rsidR="001305DA" w:rsidRDefault="00B33CE4" w:rsidP="001305DA">
            <w:pPr>
              <w:pStyle w:val="LTVerzDerFragenden"/>
            </w:pPr>
            <w:r>
              <w:t xml:space="preserve">von </w:t>
            </w:r>
            <w:r w:rsidR="001305DA">
              <w:t>Brunn, Florian (SPD)</w:t>
            </w:r>
          </w:p>
        </w:tc>
      </w:tr>
      <w:tr w:rsidR="001305DA" w:rsidRPr="005833DD" w:rsidTr="001F3CDA">
        <w:tc>
          <w:tcPr>
            <w:tcW w:w="5000" w:type="pct"/>
          </w:tcPr>
          <w:p w:rsidR="001305DA" w:rsidRDefault="008C59D9" w:rsidP="001305DA">
            <w:pPr>
              <w:pStyle w:val="LTVerzDerFragendenFrage"/>
            </w:pPr>
            <w:hyperlink w:anchor="Frage_Nr_45" w:tooltip="Frage Nr 45" w:history="1">
              <w:r w:rsidR="001305DA">
                <w:rPr>
                  <w:rStyle w:val="Hyperlink"/>
                  <w:szCs w:val="24"/>
                </w:rPr>
                <w:t xml:space="preserve">Kernkraftwerk Isar </w:t>
              </w:r>
              <w:r w:rsidR="00555DCF">
                <w:rPr>
                  <w:rStyle w:val="Hyperlink"/>
                  <w:szCs w:val="24"/>
                </w:rPr>
                <w:t>2</w:t>
              </w:r>
              <w:r w:rsidR="001305DA">
                <w:rPr>
                  <w:rStyle w:val="Hyperlink"/>
                  <w:szCs w:val="24"/>
                </w:rPr>
                <w:t>: Kosten der At</w:t>
              </w:r>
              <w:r w:rsidR="00C41941">
                <w:rPr>
                  <w:rStyle w:val="Hyperlink"/>
                  <w:szCs w:val="24"/>
                </w:rPr>
                <w:t>omkraft und radioaktiver Abfall</w:t>
              </w:r>
              <w:r w:rsidR="00C41941">
                <w:rPr>
                  <w:rStyle w:val="Hyperlink"/>
                  <w:szCs w:val="24"/>
                </w:rPr>
                <w:br/>
              </w:r>
              <w:r w:rsidR="001305DA">
                <w:rPr>
                  <w:rStyle w:val="Hyperlink"/>
                  <w:szCs w:val="24"/>
                </w:rPr>
                <w:t>bei längerer Betriebszeit</w:t>
              </w:r>
              <w:r w:rsidR="001305DA">
                <w:rPr>
                  <w:rStyle w:val="Hyperlink"/>
                  <w:szCs w:val="24"/>
                </w:rPr>
                <w:tab/>
                <w:t>45</w:t>
              </w:r>
            </w:hyperlink>
          </w:p>
        </w:tc>
      </w:tr>
      <w:tr w:rsidR="001305DA" w:rsidRPr="005833DD" w:rsidTr="001F3CDA">
        <w:tc>
          <w:tcPr>
            <w:tcW w:w="5000" w:type="pct"/>
          </w:tcPr>
          <w:p w:rsidR="001305DA" w:rsidRDefault="001305DA" w:rsidP="001305DA">
            <w:pPr>
              <w:pStyle w:val="LTVerzDerFragenden"/>
            </w:pPr>
            <w:r>
              <w:t>Celina, Kerstin (BÜNDNIS 90/DIE GRÜNEN)</w:t>
            </w:r>
          </w:p>
        </w:tc>
      </w:tr>
      <w:tr w:rsidR="001305DA" w:rsidRPr="005833DD" w:rsidTr="001F3CDA">
        <w:tc>
          <w:tcPr>
            <w:tcW w:w="5000" w:type="pct"/>
          </w:tcPr>
          <w:p w:rsidR="001305DA" w:rsidRDefault="008C59D9" w:rsidP="001305DA">
            <w:pPr>
              <w:pStyle w:val="LTVerzDerFragendenFrage"/>
            </w:pPr>
            <w:hyperlink w:anchor="Frage_Nr_13" w:tooltip="Frage Nr 13" w:history="1">
              <w:r w:rsidR="001305DA">
                <w:rPr>
                  <w:rStyle w:val="Hyperlink"/>
                  <w:szCs w:val="24"/>
                </w:rPr>
                <w:t>Zugverbind</w:t>
              </w:r>
              <w:r w:rsidR="00C41941">
                <w:rPr>
                  <w:rStyle w:val="Hyperlink"/>
                  <w:szCs w:val="24"/>
                </w:rPr>
                <w:t>ung Würzburg-Marktbreit (RB80) –</w:t>
              </w:r>
              <w:r w:rsidR="001305DA">
                <w:rPr>
                  <w:rStyle w:val="Hyperlink"/>
                  <w:szCs w:val="24"/>
                </w:rPr>
                <w:t xml:space="preserve"> Taktung</w:t>
              </w:r>
              <w:r w:rsidR="001305DA">
                <w:rPr>
                  <w:rStyle w:val="Hyperlink"/>
                  <w:szCs w:val="24"/>
                </w:rPr>
                <w:tab/>
                <w:t>13</w:t>
              </w:r>
            </w:hyperlink>
          </w:p>
        </w:tc>
      </w:tr>
      <w:tr w:rsidR="001305DA" w:rsidRPr="005833DD" w:rsidTr="001F3CDA">
        <w:tc>
          <w:tcPr>
            <w:tcW w:w="5000" w:type="pct"/>
          </w:tcPr>
          <w:p w:rsidR="001305DA" w:rsidRDefault="001305DA" w:rsidP="001305DA">
            <w:pPr>
              <w:pStyle w:val="LTVerzDerFragenden"/>
            </w:pPr>
            <w:r>
              <w:t>Deisenhofer, Maximilian (BÜNDNIS 90/DIE GRÜNEN)</w:t>
            </w:r>
          </w:p>
        </w:tc>
      </w:tr>
      <w:tr w:rsidR="001305DA" w:rsidRPr="005833DD" w:rsidTr="001F3CDA">
        <w:tc>
          <w:tcPr>
            <w:tcW w:w="5000" w:type="pct"/>
          </w:tcPr>
          <w:p w:rsidR="001305DA" w:rsidRDefault="008C59D9" w:rsidP="001305DA">
            <w:pPr>
              <w:pStyle w:val="LTVerzDerFragendenFrage"/>
            </w:pPr>
            <w:hyperlink w:anchor="Frage_Nr_2" w:tooltip="Frage Nr 2" w:history="1">
              <w:r w:rsidR="001305DA">
                <w:rPr>
                  <w:rStyle w:val="Hyperlink"/>
                  <w:szCs w:val="24"/>
                </w:rPr>
                <w:t>Para-Sport</w:t>
              </w:r>
              <w:r w:rsidR="001305DA">
                <w:rPr>
                  <w:rStyle w:val="Hyperlink"/>
                  <w:szCs w:val="24"/>
                </w:rPr>
                <w:tab/>
                <w:t>2</w:t>
              </w:r>
            </w:hyperlink>
          </w:p>
        </w:tc>
      </w:tr>
      <w:tr w:rsidR="001305DA" w:rsidRPr="005833DD" w:rsidTr="001F3CDA">
        <w:tc>
          <w:tcPr>
            <w:tcW w:w="5000" w:type="pct"/>
          </w:tcPr>
          <w:p w:rsidR="001305DA" w:rsidRDefault="001305DA" w:rsidP="001305DA">
            <w:pPr>
              <w:pStyle w:val="LTVerzDerFragenden"/>
            </w:pPr>
            <w:r>
              <w:t>Demirel, Gülseren (BÜNDNIS 90/DIE GRÜNEN)</w:t>
            </w:r>
          </w:p>
        </w:tc>
      </w:tr>
      <w:tr w:rsidR="001305DA" w:rsidRPr="005833DD" w:rsidTr="001F3CDA">
        <w:tc>
          <w:tcPr>
            <w:tcW w:w="5000" w:type="pct"/>
          </w:tcPr>
          <w:p w:rsidR="001305DA" w:rsidRDefault="008C59D9" w:rsidP="001305DA">
            <w:pPr>
              <w:pStyle w:val="LTVerzDerFragendenFrage"/>
            </w:pPr>
            <w:hyperlink w:anchor="Frage_Nr_3" w:tooltip="Frage Nr 3" w:history="1">
              <w:r w:rsidR="001305DA">
                <w:rPr>
                  <w:rStyle w:val="Hyperlink"/>
                  <w:szCs w:val="24"/>
                </w:rPr>
                <w:t>Unterbringung und Abschiebung von Geflüchteten</w:t>
              </w:r>
              <w:r w:rsidR="001305DA">
                <w:rPr>
                  <w:rStyle w:val="Hyperlink"/>
                  <w:szCs w:val="24"/>
                </w:rPr>
                <w:tab/>
                <w:t>3</w:t>
              </w:r>
            </w:hyperlink>
          </w:p>
        </w:tc>
      </w:tr>
      <w:tr w:rsidR="001305DA" w:rsidRPr="005833DD" w:rsidTr="001F3CDA">
        <w:tc>
          <w:tcPr>
            <w:tcW w:w="5000" w:type="pct"/>
          </w:tcPr>
          <w:p w:rsidR="001305DA" w:rsidRDefault="001305DA" w:rsidP="001305DA">
            <w:pPr>
              <w:pStyle w:val="LTVerzDerFragenden"/>
            </w:pPr>
            <w:r>
              <w:t>Duin, Albert (FDP)</w:t>
            </w:r>
          </w:p>
        </w:tc>
      </w:tr>
      <w:tr w:rsidR="001305DA" w:rsidRPr="005833DD" w:rsidTr="001F3CDA">
        <w:tc>
          <w:tcPr>
            <w:tcW w:w="5000" w:type="pct"/>
          </w:tcPr>
          <w:p w:rsidR="001305DA" w:rsidRDefault="008C59D9" w:rsidP="001305DA">
            <w:pPr>
              <w:pStyle w:val="LTVerzDerFragendenFrage"/>
            </w:pPr>
            <w:hyperlink w:anchor="Frage_Nr_24" w:tooltip="Frage Nr 24" w:history="1">
              <w:r w:rsidR="001305DA">
                <w:rPr>
                  <w:rStyle w:val="Hyperlink"/>
                  <w:szCs w:val="24"/>
                </w:rPr>
                <w:t>Unterstützung der Energiekosten an bayerischen Schulen</w:t>
              </w:r>
              <w:r w:rsidR="001305DA">
                <w:rPr>
                  <w:rStyle w:val="Hyperlink"/>
                  <w:szCs w:val="24"/>
                </w:rPr>
                <w:tab/>
                <w:t>24</w:t>
              </w:r>
            </w:hyperlink>
          </w:p>
        </w:tc>
      </w:tr>
    </w:tbl>
    <w:p w:rsidR="00555DCF" w:rsidRDefault="00555DCF">
      <w:r>
        <w:rPr>
          <w:b/>
        </w:rPr>
        <w:br w:type="page"/>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305DA" w:rsidRPr="005833DD" w:rsidTr="001F3CDA">
        <w:tc>
          <w:tcPr>
            <w:tcW w:w="5000" w:type="pct"/>
          </w:tcPr>
          <w:p w:rsidR="001305DA" w:rsidRDefault="001305DA" w:rsidP="001305DA">
            <w:pPr>
              <w:pStyle w:val="LTVerzDerFragenden"/>
            </w:pPr>
            <w:r>
              <w:lastRenderedPageBreak/>
              <w:t>Ebner-Steiner, Katrin (AfD)</w:t>
            </w:r>
          </w:p>
        </w:tc>
      </w:tr>
      <w:tr w:rsidR="001305DA" w:rsidRPr="005833DD" w:rsidTr="001F3CDA">
        <w:tc>
          <w:tcPr>
            <w:tcW w:w="5000" w:type="pct"/>
          </w:tcPr>
          <w:p w:rsidR="001305DA" w:rsidRDefault="008C59D9" w:rsidP="001305DA">
            <w:pPr>
              <w:pStyle w:val="LTVerzDerFragendenFrage"/>
            </w:pPr>
            <w:hyperlink w:anchor="Frage_Nr_25" w:tooltip="Frage Nr 25" w:history="1">
              <w:r w:rsidR="001305DA">
                <w:rPr>
                  <w:rStyle w:val="Hyperlink"/>
                  <w:szCs w:val="24"/>
                </w:rPr>
                <w:t>Anzahl ukrainischer Schüler an bayerischen Schulen</w:t>
              </w:r>
              <w:r w:rsidR="001305DA">
                <w:rPr>
                  <w:rStyle w:val="Hyperlink"/>
                  <w:szCs w:val="24"/>
                </w:rPr>
                <w:tab/>
                <w:t>25</w:t>
              </w:r>
            </w:hyperlink>
          </w:p>
        </w:tc>
      </w:tr>
      <w:tr w:rsidR="001305DA" w:rsidRPr="005833DD" w:rsidTr="001F3CDA">
        <w:tc>
          <w:tcPr>
            <w:tcW w:w="5000" w:type="pct"/>
          </w:tcPr>
          <w:p w:rsidR="001305DA" w:rsidRDefault="001305DA" w:rsidP="001305DA">
            <w:pPr>
              <w:pStyle w:val="LTVerzDerFragenden"/>
            </w:pPr>
            <w:r>
              <w:t>Fischbach, Matthias (FDP)</w:t>
            </w:r>
          </w:p>
        </w:tc>
      </w:tr>
      <w:tr w:rsidR="001305DA" w:rsidRPr="005833DD" w:rsidTr="001F3CDA">
        <w:tc>
          <w:tcPr>
            <w:tcW w:w="5000" w:type="pct"/>
          </w:tcPr>
          <w:p w:rsidR="001305DA" w:rsidRDefault="008C59D9" w:rsidP="001305DA">
            <w:pPr>
              <w:pStyle w:val="LTVerzDerFragendenFrage"/>
            </w:pPr>
            <w:hyperlink w:anchor="Frage_Nr_14" w:tooltip="Frage Nr 14" w:history="1">
              <w:r w:rsidR="001305DA">
                <w:rPr>
                  <w:rStyle w:val="Hyperlink"/>
                  <w:szCs w:val="24"/>
                </w:rPr>
                <w:t>Sanierung Schloss der Universität (FAU)</w:t>
              </w:r>
              <w:r w:rsidR="001305DA">
                <w:rPr>
                  <w:rStyle w:val="Hyperlink"/>
                  <w:szCs w:val="24"/>
                </w:rPr>
                <w:tab/>
                <w:t>14</w:t>
              </w:r>
            </w:hyperlink>
          </w:p>
        </w:tc>
      </w:tr>
      <w:tr w:rsidR="001305DA" w:rsidRPr="005833DD" w:rsidTr="001F3CDA">
        <w:tc>
          <w:tcPr>
            <w:tcW w:w="5000" w:type="pct"/>
          </w:tcPr>
          <w:p w:rsidR="001305DA" w:rsidRDefault="008C59D9" w:rsidP="001305DA">
            <w:pPr>
              <w:pStyle w:val="LTVerzDerFragendenFrage"/>
            </w:pPr>
            <w:hyperlink w:anchor="Frage_Nr_23" w:tooltip="Frage Nr 23" w:history="1">
              <w:r w:rsidR="001305DA">
                <w:rPr>
                  <w:rStyle w:val="Hyperlink"/>
                  <w:szCs w:val="24"/>
                </w:rPr>
                <w:t>Missbrauchsfälle in der katholischen Kirche II</w:t>
              </w:r>
              <w:r w:rsidR="001305DA">
                <w:rPr>
                  <w:rStyle w:val="Hyperlink"/>
                  <w:szCs w:val="24"/>
                </w:rPr>
                <w:tab/>
                <w:t>23</w:t>
              </w:r>
            </w:hyperlink>
          </w:p>
        </w:tc>
      </w:tr>
      <w:tr w:rsidR="001305DA" w:rsidRPr="005833DD" w:rsidTr="001F3CDA">
        <w:tc>
          <w:tcPr>
            <w:tcW w:w="5000" w:type="pct"/>
          </w:tcPr>
          <w:p w:rsidR="001305DA" w:rsidRDefault="008C59D9" w:rsidP="001305DA">
            <w:pPr>
              <w:pStyle w:val="LTVerzDerFragendenFrage"/>
            </w:pPr>
            <w:hyperlink w:anchor="Frage_Nr_26" w:tooltip="Frage Nr 26" w:history="1">
              <w:r w:rsidR="001305DA">
                <w:rPr>
                  <w:rStyle w:val="Hyperlink"/>
                  <w:szCs w:val="24"/>
                </w:rPr>
                <w:t>(Re-)Aktivierung älterer Lehrkräfte</w:t>
              </w:r>
              <w:r w:rsidR="001305DA">
                <w:rPr>
                  <w:rStyle w:val="Hyperlink"/>
                  <w:szCs w:val="24"/>
                </w:rPr>
                <w:tab/>
                <w:t>26</w:t>
              </w:r>
            </w:hyperlink>
          </w:p>
        </w:tc>
      </w:tr>
      <w:tr w:rsidR="001305DA" w:rsidRPr="005833DD" w:rsidTr="001F3CDA">
        <w:tc>
          <w:tcPr>
            <w:tcW w:w="5000" w:type="pct"/>
          </w:tcPr>
          <w:p w:rsidR="001305DA" w:rsidRDefault="001305DA" w:rsidP="001305DA">
            <w:pPr>
              <w:pStyle w:val="LTVerzDerFragenden"/>
            </w:pPr>
            <w:r>
              <w:t>Franke, Anne (BÜNDNIS 90/DIE GRÜNEN)</w:t>
            </w:r>
          </w:p>
        </w:tc>
      </w:tr>
      <w:tr w:rsidR="001305DA" w:rsidRPr="005833DD" w:rsidTr="001F3CDA">
        <w:tc>
          <w:tcPr>
            <w:tcW w:w="5000" w:type="pct"/>
          </w:tcPr>
          <w:p w:rsidR="001305DA" w:rsidRDefault="008C59D9" w:rsidP="001305DA">
            <w:pPr>
              <w:pStyle w:val="LTVerzDerFragendenFrage"/>
            </w:pPr>
            <w:hyperlink w:anchor="Frage_Nr_15" w:tooltip="Frage Nr 15" w:history="1">
              <w:r w:rsidR="001305DA">
                <w:rPr>
                  <w:rStyle w:val="Hyperlink"/>
                  <w:szCs w:val="24"/>
                </w:rPr>
                <w:t>Sonderflughafen Ober</w:t>
              </w:r>
              <w:r w:rsidR="00C41941">
                <w:rPr>
                  <w:rStyle w:val="Hyperlink"/>
                  <w:szCs w:val="24"/>
                </w:rPr>
                <w:t>pfaffenhofen: Flugbewegungen am</w:t>
              </w:r>
              <w:r w:rsidR="00C41941">
                <w:rPr>
                  <w:rStyle w:val="Hyperlink"/>
                  <w:szCs w:val="24"/>
                </w:rPr>
                <w:br/>
              </w:r>
              <w:r w:rsidR="001305DA">
                <w:rPr>
                  <w:rStyle w:val="Hyperlink"/>
                  <w:szCs w:val="24"/>
                </w:rPr>
                <w:t>Wochenende/Einzellärmereignisse</w:t>
              </w:r>
              <w:r w:rsidR="001305DA">
                <w:rPr>
                  <w:rStyle w:val="Hyperlink"/>
                  <w:szCs w:val="24"/>
                </w:rPr>
                <w:tab/>
                <w:t>15</w:t>
              </w:r>
            </w:hyperlink>
          </w:p>
        </w:tc>
      </w:tr>
      <w:tr w:rsidR="001305DA" w:rsidRPr="005833DD" w:rsidTr="001F3CDA">
        <w:tc>
          <w:tcPr>
            <w:tcW w:w="5000" w:type="pct"/>
          </w:tcPr>
          <w:p w:rsidR="001305DA" w:rsidRDefault="001305DA" w:rsidP="001305DA">
            <w:pPr>
              <w:pStyle w:val="LTVerzDerFragenden"/>
            </w:pPr>
            <w:r>
              <w:t>Friedl, Patrick (BÜNDNIS 90/DIE GRÜNEN)</w:t>
            </w:r>
          </w:p>
        </w:tc>
      </w:tr>
      <w:tr w:rsidR="001305DA" w:rsidRPr="005833DD" w:rsidTr="001F3CDA">
        <w:tc>
          <w:tcPr>
            <w:tcW w:w="5000" w:type="pct"/>
          </w:tcPr>
          <w:p w:rsidR="001305DA" w:rsidRDefault="008C59D9" w:rsidP="001305DA">
            <w:pPr>
              <w:pStyle w:val="LTVerzDerFragendenFrage"/>
            </w:pPr>
            <w:hyperlink w:anchor="Frage_Nr_46" w:tooltip="Frage Nr 46" w:history="1">
              <w:r w:rsidR="001305DA">
                <w:rPr>
                  <w:rStyle w:val="Hyperlink"/>
                  <w:szCs w:val="24"/>
                </w:rPr>
                <w:t>Umsetzung der europäischen Wasserrahmenrichtlinie an</w:t>
              </w:r>
              <w:r w:rsidR="00B142ED">
                <w:rPr>
                  <w:rStyle w:val="Hyperlink"/>
                  <w:szCs w:val="24"/>
                </w:rPr>
                <w:br/>
              </w:r>
              <w:r w:rsidR="001305DA">
                <w:rPr>
                  <w:rStyle w:val="Hyperlink"/>
                  <w:szCs w:val="24"/>
                </w:rPr>
                <w:t>Gewässern 3. Ordnung</w:t>
              </w:r>
              <w:r w:rsidR="001305DA">
                <w:rPr>
                  <w:rStyle w:val="Hyperlink"/>
                  <w:szCs w:val="24"/>
                </w:rPr>
                <w:tab/>
                <w:t>46</w:t>
              </w:r>
            </w:hyperlink>
          </w:p>
        </w:tc>
      </w:tr>
      <w:tr w:rsidR="001305DA" w:rsidRPr="005833DD" w:rsidTr="001F3CDA">
        <w:tc>
          <w:tcPr>
            <w:tcW w:w="5000" w:type="pct"/>
          </w:tcPr>
          <w:p w:rsidR="001305DA" w:rsidRDefault="001305DA" w:rsidP="001305DA">
            <w:pPr>
              <w:pStyle w:val="LTVerzDerFragenden"/>
            </w:pPr>
            <w:r>
              <w:t>Hagen, Martin (FDP)</w:t>
            </w:r>
          </w:p>
        </w:tc>
      </w:tr>
      <w:tr w:rsidR="001305DA" w:rsidRPr="005833DD" w:rsidTr="001F3CDA">
        <w:tc>
          <w:tcPr>
            <w:tcW w:w="5000" w:type="pct"/>
          </w:tcPr>
          <w:p w:rsidR="001305DA" w:rsidRDefault="008C59D9" w:rsidP="001305DA">
            <w:pPr>
              <w:pStyle w:val="LTVerzDerFragendenFrage"/>
            </w:pPr>
            <w:hyperlink w:anchor="Frage_Nr_35" w:tooltip="Frage Nr 35" w:history="1">
              <w:r w:rsidR="001305DA">
                <w:rPr>
                  <w:rStyle w:val="Hyperlink"/>
                  <w:szCs w:val="24"/>
                </w:rPr>
                <w:t>Auswirkungen der Gigabitstrategie für Bayern</w:t>
              </w:r>
              <w:r w:rsidR="001305DA">
                <w:rPr>
                  <w:rStyle w:val="Hyperlink"/>
                  <w:szCs w:val="24"/>
                </w:rPr>
                <w:tab/>
                <w:t>35</w:t>
              </w:r>
            </w:hyperlink>
          </w:p>
        </w:tc>
      </w:tr>
      <w:tr w:rsidR="001305DA" w:rsidRPr="005833DD" w:rsidTr="001F3CDA">
        <w:tc>
          <w:tcPr>
            <w:tcW w:w="5000" w:type="pct"/>
          </w:tcPr>
          <w:p w:rsidR="001305DA" w:rsidRDefault="001305DA" w:rsidP="001305DA">
            <w:pPr>
              <w:pStyle w:val="LTVerzDerFragenden"/>
            </w:pPr>
            <w:r>
              <w:t>Halbleib, Volkmar (SPD)</w:t>
            </w:r>
          </w:p>
        </w:tc>
      </w:tr>
      <w:tr w:rsidR="001305DA" w:rsidRPr="005833DD" w:rsidTr="001F3CDA">
        <w:tc>
          <w:tcPr>
            <w:tcW w:w="5000" w:type="pct"/>
          </w:tcPr>
          <w:p w:rsidR="001305DA" w:rsidRDefault="008C59D9" w:rsidP="001305DA">
            <w:pPr>
              <w:pStyle w:val="LTVerzDerFragendenFrage"/>
            </w:pPr>
            <w:hyperlink w:anchor="Frage_Nr_16" w:tooltip="Frage Nr 16" w:history="1">
              <w:r w:rsidR="001305DA">
                <w:rPr>
                  <w:rStyle w:val="Hyperlink"/>
                  <w:szCs w:val="24"/>
                </w:rPr>
                <w:t>Barrierefreiheit der Bahnhöfe in Kitzingen und Ochsenfurt</w:t>
              </w:r>
              <w:r w:rsidR="001305DA">
                <w:rPr>
                  <w:rStyle w:val="Hyperlink"/>
                  <w:szCs w:val="24"/>
                </w:rPr>
                <w:tab/>
                <w:t>16</w:t>
              </w:r>
            </w:hyperlink>
          </w:p>
        </w:tc>
      </w:tr>
      <w:tr w:rsidR="001305DA" w:rsidRPr="005833DD" w:rsidTr="001F3CDA">
        <w:tc>
          <w:tcPr>
            <w:tcW w:w="5000" w:type="pct"/>
          </w:tcPr>
          <w:p w:rsidR="001305DA" w:rsidRDefault="001305DA" w:rsidP="001305DA">
            <w:pPr>
              <w:pStyle w:val="LTVerzDerFragenden"/>
            </w:pPr>
            <w:r>
              <w:t>Haubrich, Christina (BÜNDNIS 90/DIE GRÜNEN)</w:t>
            </w:r>
          </w:p>
        </w:tc>
      </w:tr>
      <w:tr w:rsidR="001305DA" w:rsidRPr="005833DD" w:rsidTr="001F3CDA">
        <w:tc>
          <w:tcPr>
            <w:tcW w:w="5000" w:type="pct"/>
          </w:tcPr>
          <w:p w:rsidR="001305DA" w:rsidRDefault="008C59D9" w:rsidP="00E91E5D">
            <w:pPr>
              <w:pStyle w:val="LTVerzDerFragendenFrage"/>
            </w:pPr>
            <w:hyperlink w:anchor="Frage_Nr_31" w:tooltip="Frage Nr 31" w:history="1">
              <w:r w:rsidR="001305DA">
                <w:rPr>
                  <w:rStyle w:val="Hyperlink"/>
                  <w:szCs w:val="24"/>
                </w:rPr>
                <w:t>Entlastungen der Staatsregierung für Kunst und Kultur</w:t>
              </w:r>
              <w:r w:rsidR="001305DA">
                <w:rPr>
                  <w:rStyle w:val="Hyperlink"/>
                  <w:szCs w:val="24"/>
                </w:rPr>
                <w:tab/>
                <w:t>31</w:t>
              </w:r>
            </w:hyperlink>
          </w:p>
        </w:tc>
      </w:tr>
      <w:tr w:rsidR="001305DA" w:rsidRPr="005833DD" w:rsidTr="001F3CDA">
        <w:tc>
          <w:tcPr>
            <w:tcW w:w="5000" w:type="pct"/>
          </w:tcPr>
          <w:p w:rsidR="001305DA" w:rsidRDefault="001305DA" w:rsidP="001305DA">
            <w:pPr>
              <w:pStyle w:val="LTVerzDerFragenden"/>
            </w:pPr>
            <w:r>
              <w:t>Dr. Heubisch, Wolfgang (FDP)</w:t>
            </w:r>
          </w:p>
        </w:tc>
      </w:tr>
      <w:tr w:rsidR="001305DA" w:rsidRPr="005833DD" w:rsidTr="001F3CDA">
        <w:tc>
          <w:tcPr>
            <w:tcW w:w="5000" w:type="pct"/>
          </w:tcPr>
          <w:p w:rsidR="001305DA" w:rsidRDefault="008C59D9" w:rsidP="001305DA">
            <w:pPr>
              <w:pStyle w:val="LTVerzDerFragendenFrage"/>
            </w:pPr>
            <w:hyperlink w:anchor="Frage_Nr_32" w:tooltip="Frage Nr 32" w:history="1">
              <w:r w:rsidR="001305DA">
                <w:rPr>
                  <w:rStyle w:val="Hyperlink"/>
                  <w:szCs w:val="24"/>
                </w:rPr>
                <w:t xml:space="preserve">Umsetzungsstand der </w:t>
              </w:r>
              <w:r w:rsidR="003502DB">
                <w:rPr>
                  <w:rStyle w:val="Hyperlink"/>
                  <w:szCs w:val="24"/>
                </w:rPr>
                <w:t>„</w:t>
              </w:r>
              <w:r w:rsidR="00B142ED">
                <w:rPr>
                  <w:rStyle w:val="Hyperlink"/>
                  <w:szCs w:val="24"/>
                </w:rPr>
                <w:t>Hightech Agenda Bayern</w:t>
              </w:r>
              <w:r w:rsidR="003502DB">
                <w:rPr>
                  <w:rStyle w:val="Hyperlink"/>
                  <w:szCs w:val="24"/>
                </w:rPr>
                <w:t>“</w:t>
              </w:r>
              <w:r w:rsidR="00B142ED">
                <w:rPr>
                  <w:rStyle w:val="Hyperlink"/>
                  <w:szCs w:val="24"/>
                </w:rPr>
                <w:t xml:space="preserve"> und der</w:t>
              </w:r>
              <w:r w:rsidR="00B142ED">
                <w:rPr>
                  <w:rStyle w:val="Hyperlink"/>
                  <w:szCs w:val="24"/>
                </w:rPr>
                <w:br/>
              </w:r>
              <w:r w:rsidR="003502DB">
                <w:rPr>
                  <w:rStyle w:val="Hyperlink"/>
                  <w:szCs w:val="24"/>
                </w:rPr>
                <w:t>„</w:t>
              </w:r>
              <w:r w:rsidR="001305DA">
                <w:rPr>
                  <w:rStyle w:val="Hyperlink"/>
                  <w:szCs w:val="24"/>
                </w:rPr>
                <w:t xml:space="preserve">Hightech Agenda </w:t>
              </w:r>
              <w:r w:rsidR="00D57D43">
                <w:rPr>
                  <w:rStyle w:val="Hyperlink"/>
                  <w:szCs w:val="24"/>
                </w:rPr>
                <w:t>p</w:t>
              </w:r>
              <w:r w:rsidR="001305DA">
                <w:rPr>
                  <w:rStyle w:val="Hyperlink"/>
                  <w:szCs w:val="24"/>
                </w:rPr>
                <w:t>lus</w:t>
              </w:r>
              <w:r w:rsidR="003502DB">
                <w:rPr>
                  <w:rStyle w:val="Hyperlink"/>
                  <w:szCs w:val="24"/>
                </w:rPr>
                <w:t>“</w:t>
              </w:r>
              <w:r w:rsidR="001305DA">
                <w:rPr>
                  <w:rStyle w:val="Hyperlink"/>
                  <w:szCs w:val="24"/>
                </w:rPr>
                <w:tab/>
                <w:t>32</w:t>
              </w:r>
            </w:hyperlink>
          </w:p>
        </w:tc>
      </w:tr>
      <w:tr w:rsidR="001305DA" w:rsidRPr="005833DD" w:rsidTr="001F3CDA">
        <w:tc>
          <w:tcPr>
            <w:tcW w:w="5000" w:type="pct"/>
          </w:tcPr>
          <w:p w:rsidR="001305DA" w:rsidRDefault="001305DA" w:rsidP="001305DA">
            <w:pPr>
              <w:pStyle w:val="LTVerzDerFragenden"/>
            </w:pPr>
            <w:r>
              <w:t>Hierneis, Christian (BÜNDNIS 90/DIE GRÜNEN)</w:t>
            </w:r>
          </w:p>
        </w:tc>
      </w:tr>
      <w:tr w:rsidR="001305DA" w:rsidRPr="005833DD" w:rsidTr="001F3CDA">
        <w:tc>
          <w:tcPr>
            <w:tcW w:w="5000" w:type="pct"/>
          </w:tcPr>
          <w:p w:rsidR="001305DA" w:rsidRDefault="008C59D9" w:rsidP="001305DA">
            <w:pPr>
              <w:pStyle w:val="LTVerzDerFragendenFrage"/>
            </w:pPr>
            <w:hyperlink w:anchor="Frage_Nr_36" w:tooltip="Frage Nr 36" w:history="1">
              <w:r w:rsidR="001305DA">
                <w:rPr>
                  <w:rStyle w:val="Hyperlink"/>
                  <w:szCs w:val="24"/>
                </w:rPr>
                <w:t>Concordia-Park</w:t>
              </w:r>
              <w:r w:rsidR="001305DA">
                <w:rPr>
                  <w:rStyle w:val="Hyperlink"/>
                  <w:szCs w:val="24"/>
                </w:rPr>
                <w:tab/>
                <w:t>36</w:t>
              </w:r>
            </w:hyperlink>
          </w:p>
        </w:tc>
      </w:tr>
      <w:tr w:rsidR="001305DA" w:rsidRPr="005833DD" w:rsidTr="001F3CDA">
        <w:tc>
          <w:tcPr>
            <w:tcW w:w="5000" w:type="pct"/>
          </w:tcPr>
          <w:p w:rsidR="001305DA" w:rsidRDefault="001305DA" w:rsidP="001305DA">
            <w:pPr>
              <w:pStyle w:val="LTVerzDerFragenden"/>
            </w:pPr>
            <w:r>
              <w:t>Hiersemann, Alexandra (SPD)</w:t>
            </w:r>
          </w:p>
        </w:tc>
      </w:tr>
      <w:tr w:rsidR="001305DA" w:rsidRPr="005833DD" w:rsidTr="001F3CDA">
        <w:tc>
          <w:tcPr>
            <w:tcW w:w="5000" w:type="pct"/>
          </w:tcPr>
          <w:p w:rsidR="001305DA" w:rsidRDefault="008C59D9" w:rsidP="001305DA">
            <w:pPr>
              <w:pStyle w:val="LTVerzDerFragendenFrage"/>
            </w:pPr>
            <w:hyperlink w:anchor="Frage_Nr_4" w:tooltip="Frage Nr 4" w:history="1">
              <w:r w:rsidR="001305DA">
                <w:rPr>
                  <w:rStyle w:val="Hyperlink"/>
                  <w:szCs w:val="24"/>
                </w:rPr>
                <w:t>Abschiebungen in den Iran</w:t>
              </w:r>
              <w:r w:rsidR="001305DA">
                <w:rPr>
                  <w:rStyle w:val="Hyperlink"/>
                  <w:szCs w:val="24"/>
                </w:rPr>
                <w:tab/>
                <w:t>4</w:t>
              </w:r>
            </w:hyperlink>
          </w:p>
        </w:tc>
      </w:tr>
      <w:tr w:rsidR="001305DA" w:rsidRPr="005833DD" w:rsidTr="001F3CDA">
        <w:tc>
          <w:tcPr>
            <w:tcW w:w="5000" w:type="pct"/>
          </w:tcPr>
          <w:p w:rsidR="001305DA" w:rsidRDefault="001305DA" w:rsidP="001305DA">
            <w:pPr>
              <w:pStyle w:val="LTVerzDerFragenden"/>
            </w:pPr>
            <w:r>
              <w:t>Dr. Kaltenhauser, Helmut (FDP)</w:t>
            </w:r>
          </w:p>
        </w:tc>
      </w:tr>
      <w:tr w:rsidR="001305DA" w:rsidRPr="005833DD" w:rsidTr="001F3CDA">
        <w:tc>
          <w:tcPr>
            <w:tcW w:w="5000" w:type="pct"/>
          </w:tcPr>
          <w:p w:rsidR="001305DA" w:rsidRDefault="008C59D9" w:rsidP="001305DA">
            <w:pPr>
              <w:pStyle w:val="LTVerzDerFragendenFrage"/>
            </w:pPr>
            <w:hyperlink w:anchor="Frage_Nr_47" w:tooltip="Frage Nr 47" w:history="1">
              <w:r w:rsidR="001305DA">
                <w:rPr>
                  <w:rStyle w:val="Hyperlink"/>
                  <w:szCs w:val="24"/>
                </w:rPr>
                <w:t>Projekte zur Dürre-Bekämpfung in Unterfranken</w:t>
              </w:r>
              <w:r w:rsidR="001305DA">
                <w:rPr>
                  <w:rStyle w:val="Hyperlink"/>
                  <w:szCs w:val="24"/>
                </w:rPr>
                <w:tab/>
                <w:t>47</w:t>
              </w:r>
            </w:hyperlink>
          </w:p>
        </w:tc>
      </w:tr>
      <w:tr w:rsidR="001305DA" w:rsidRPr="005833DD" w:rsidTr="001F3CDA">
        <w:tc>
          <w:tcPr>
            <w:tcW w:w="5000" w:type="pct"/>
          </w:tcPr>
          <w:p w:rsidR="001305DA" w:rsidRDefault="001305DA" w:rsidP="001305DA">
            <w:pPr>
              <w:pStyle w:val="LTVerzDerFragenden"/>
            </w:pPr>
            <w:r>
              <w:t>Karl, Annette (SPD)</w:t>
            </w:r>
          </w:p>
        </w:tc>
      </w:tr>
      <w:tr w:rsidR="001305DA" w:rsidRPr="005833DD" w:rsidTr="001F3CDA">
        <w:tc>
          <w:tcPr>
            <w:tcW w:w="5000" w:type="pct"/>
          </w:tcPr>
          <w:p w:rsidR="001305DA" w:rsidRDefault="008C59D9" w:rsidP="001305DA">
            <w:pPr>
              <w:pStyle w:val="LTVerzDerFragendenFrage"/>
            </w:pPr>
            <w:hyperlink w:anchor="Frage_Nr_17" w:tooltip="Frage Nr 17" w:history="1">
              <w:r w:rsidR="001305DA">
                <w:rPr>
                  <w:rStyle w:val="Hyperlink"/>
                  <w:szCs w:val="24"/>
                </w:rPr>
                <w:t xml:space="preserve">Weiterreichung </w:t>
              </w:r>
              <w:r w:rsidR="00B142ED">
                <w:rPr>
                  <w:rStyle w:val="Hyperlink"/>
                  <w:szCs w:val="24"/>
                </w:rPr>
                <w:t>Regionalisierungsmittel</w:t>
              </w:r>
              <w:r w:rsidR="001305DA">
                <w:rPr>
                  <w:rStyle w:val="Hyperlink"/>
                  <w:szCs w:val="24"/>
                </w:rPr>
                <w:t xml:space="preserve"> für 9</w:t>
              </w:r>
              <w:r w:rsidR="00555DCF">
                <w:rPr>
                  <w:rStyle w:val="Hyperlink"/>
                  <w:szCs w:val="24"/>
                </w:rPr>
                <w:t>-</w:t>
              </w:r>
              <w:r w:rsidR="001305DA">
                <w:rPr>
                  <w:rStyle w:val="Hyperlink"/>
                  <w:szCs w:val="24"/>
                </w:rPr>
                <w:t>Euro</w:t>
              </w:r>
              <w:r w:rsidR="00555DCF">
                <w:rPr>
                  <w:rStyle w:val="Hyperlink"/>
                  <w:szCs w:val="24"/>
                </w:rPr>
                <w:t>-</w:t>
              </w:r>
              <w:r w:rsidR="001305DA">
                <w:rPr>
                  <w:rStyle w:val="Hyperlink"/>
                  <w:szCs w:val="24"/>
                </w:rPr>
                <w:t>Ticket</w:t>
              </w:r>
              <w:r w:rsidR="001305DA">
                <w:rPr>
                  <w:rStyle w:val="Hyperlink"/>
                  <w:szCs w:val="24"/>
                </w:rPr>
                <w:tab/>
                <w:t>17</w:t>
              </w:r>
            </w:hyperlink>
          </w:p>
        </w:tc>
      </w:tr>
      <w:tr w:rsidR="001305DA" w:rsidRPr="005833DD" w:rsidTr="001F3CDA">
        <w:tc>
          <w:tcPr>
            <w:tcW w:w="5000" w:type="pct"/>
          </w:tcPr>
          <w:p w:rsidR="001305DA" w:rsidRDefault="001305DA" w:rsidP="001305DA">
            <w:pPr>
              <w:pStyle w:val="LTVerzDerFragenden"/>
            </w:pPr>
            <w:r>
              <w:t>Knoblach, Paul (BÜNDNIS 90/DIE GRÜNEN)</w:t>
            </w:r>
          </w:p>
        </w:tc>
      </w:tr>
      <w:tr w:rsidR="001305DA" w:rsidRPr="005833DD" w:rsidTr="001F3CDA">
        <w:tc>
          <w:tcPr>
            <w:tcW w:w="5000" w:type="pct"/>
          </w:tcPr>
          <w:p w:rsidR="001305DA" w:rsidRDefault="008C59D9" w:rsidP="001305DA">
            <w:pPr>
              <w:pStyle w:val="LTVerzDerFragendenFrage"/>
            </w:pPr>
            <w:hyperlink w:anchor="Frage_Nr_48" w:tooltip="Frage Nr 48" w:history="1">
              <w:r w:rsidR="001305DA">
                <w:rPr>
                  <w:rStyle w:val="Hyperlink"/>
                  <w:szCs w:val="24"/>
                </w:rPr>
                <w:t>Kameraüberwachung in Schlachtstätten</w:t>
              </w:r>
              <w:r w:rsidR="001305DA">
                <w:rPr>
                  <w:rStyle w:val="Hyperlink"/>
                  <w:szCs w:val="24"/>
                </w:rPr>
                <w:tab/>
                <w:t>48</w:t>
              </w:r>
            </w:hyperlink>
          </w:p>
        </w:tc>
      </w:tr>
      <w:tr w:rsidR="001305DA" w:rsidRPr="005833DD" w:rsidTr="001F3CDA">
        <w:tc>
          <w:tcPr>
            <w:tcW w:w="5000" w:type="pct"/>
          </w:tcPr>
          <w:p w:rsidR="001305DA" w:rsidRDefault="001305DA" w:rsidP="001305DA">
            <w:pPr>
              <w:pStyle w:val="LTVerzDerFragenden"/>
            </w:pPr>
            <w:r>
              <w:t>Kohnen, Natascha (SPD)</w:t>
            </w:r>
          </w:p>
        </w:tc>
      </w:tr>
      <w:tr w:rsidR="001305DA" w:rsidRPr="005833DD" w:rsidTr="001F3CDA">
        <w:tc>
          <w:tcPr>
            <w:tcW w:w="5000" w:type="pct"/>
          </w:tcPr>
          <w:p w:rsidR="001305DA" w:rsidRDefault="008C59D9" w:rsidP="001305DA">
            <w:pPr>
              <w:pStyle w:val="LTVerzDerFragendenFrage"/>
            </w:pPr>
            <w:hyperlink w:anchor="Frage_Nr_52" w:tooltip="Frage Nr 52" w:history="1">
              <w:r w:rsidR="001305DA">
                <w:rPr>
                  <w:rStyle w:val="Hyperlink"/>
                  <w:szCs w:val="24"/>
                </w:rPr>
                <w:t>Abfrage spezifischer Forschung</w:t>
              </w:r>
              <w:r w:rsidR="00B142ED">
                <w:rPr>
                  <w:rStyle w:val="Hyperlink"/>
                  <w:szCs w:val="24"/>
                </w:rPr>
                <w:t>sprojekte seit Veröffentlichung</w:t>
              </w:r>
              <w:r w:rsidR="00B142ED">
                <w:rPr>
                  <w:rStyle w:val="Hyperlink"/>
                  <w:szCs w:val="24"/>
                </w:rPr>
                <w:br/>
              </w:r>
              <w:r w:rsidR="001305DA">
                <w:rPr>
                  <w:rStyle w:val="Hyperlink"/>
                  <w:szCs w:val="24"/>
                </w:rPr>
                <w:t>der NEC-Richtlinie bzw. der Richtlinie (EU) 2016/2284</w:t>
              </w:r>
              <w:r w:rsidR="001305DA">
                <w:rPr>
                  <w:rStyle w:val="Hyperlink"/>
                  <w:szCs w:val="24"/>
                </w:rPr>
                <w:tab/>
                <w:t>52</w:t>
              </w:r>
            </w:hyperlink>
          </w:p>
        </w:tc>
      </w:tr>
      <w:tr w:rsidR="001305DA" w:rsidRPr="005833DD" w:rsidTr="001F3CDA">
        <w:tc>
          <w:tcPr>
            <w:tcW w:w="5000" w:type="pct"/>
          </w:tcPr>
          <w:p w:rsidR="001305DA" w:rsidRDefault="001305DA" w:rsidP="001305DA">
            <w:pPr>
              <w:pStyle w:val="LTVerzDerFragenden"/>
            </w:pPr>
            <w:r>
              <w:t>Kurz, Susanne (BÜNDNIS 90/DIE GRÜNEN)</w:t>
            </w:r>
          </w:p>
        </w:tc>
      </w:tr>
      <w:tr w:rsidR="001305DA" w:rsidRPr="005833DD" w:rsidTr="001F3CDA">
        <w:tc>
          <w:tcPr>
            <w:tcW w:w="5000" w:type="pct"/>
          </w:tcPr>
          <w:p w:rsidR="001305DA" w:rsidRDefault="008C59D9" w:rsidP="001305DA">
            <w:pPr>
              <w:pStyle w:val="LTVerzDerFragendenFrage"/>
            </w:pPr>
            <w:hyperlink w:anchor="Frage_Nr_33" w:tooltip="Frage Nr 33" w:history="1">
              <w:r w:rsidR="00B142ED">
                <w:rPr>
                  <w:rStyle w:val="Hyperlink"/>
                  <w:szCs w:val="24"/>
                </w:rPr>
                <w:t>Konzerthaus München –</w:t>
              </w:r>
              <w:r w:rsidR="001305DA">
                <w:rPr>
                  <w:rStyle w:val="Hyperlink"/>
                  <w:szCs w:val="24"/>
                </w:rPr>
                <w:t xml:space="preserve"> wie geht es weiter?</w:t>
              </w:r>
              <w:r w:rsidR="001305DA">
                <w:rPr>
                  <w:rStyle w:val="Hyperlink"/>
                  <w:szCs w:val="24"/>
                </w:rPr>
                <w:tab/>
                <w:t>33</w:t>
              </w:r>
            </w:hyperlink>
          </w:p>
        </w:tc>
      </w:tr>
      <w:tr w:rsidR="001305DA" w:rsidRPr="005833DD" w:rsidTr="001F3CDA">
        <w:tc>
          <w:tcPr>
            <w:tcW w:w="5000" w:type="pct"/>
          </w:tcPr>
          <w:p w:rsidR="001305DA" w:rsidRDefault="001305DA" w:rsidP="001305DA">
            <w:pPr>
              <w:pStyle w:val="LTVerzDerFragenden"/>
            </w:pPr>
            <w:r>
              <w:t>Köhler, Claudia (BÜNDNIS 90/DIE GRÜNEN)</w:t>
            </w:r>
          </w:p>
        </w:tc>
      </w:tr>
      <w:tr w:rsidR="001305DA" w:rsidRPr="005833DD" w:rsidTr="001F3CDA">
        <w:tc>
          <w:tcPr>
            <w:tcW w:w="5000" w:type="pct"/>
          </w:tcPr>
          <w:p w:rsidR="001305DA" w:rsidRDefault="008C59D9" w:rsidP="001305DA">
            <w:pPr>
              <w:pStyle w:val="LTVerzDerFragendenFrage"/>
            </w:pPr>
            <w:hyperlink w:anchor="Frage_Nr_40" w:tooltip="Frage Nr 40" w:history="1">
              <w:r w:rsidR="001305DA">
                <w:rPr>
                  <w:rStyle w:val="Hyperlink"/>
                  <w:szCs w:val="24"/>
                </w:rPr>
                <w:t>Förderung und Absicherung für Tiefengeothermie</w:t>
              </w:r>
              <w:r w:rsidR="001305DA">
                <w:rPr>
                  <w:rStyle w:val="Hyperlink"/>
                  <w:szCs w:val="24"/>
                </w:rPr>
                <w:tab/>
                <w:t>40</w:t>
              </w:r>
            </w:hyperlink>
          </w:p>
        </w:tc>
      </w:tr>
      <w:tr w:rsidR="001305DA" w:rsidRPr="005833DD" w:rsidTr="001F3CDA">
        <w:tc>
          <w:tcPr>
            <w:tcW w:w="5000" w:type="pct"/>
          </w:tcPr>
          <w:p w:rsidR="001305DA" w:rsidRDefault="001305DA" w:rsidP="001305DA">
            <w:pPr>
              <w:pStyle w:val="LTVerzDerFragenden"/>
            </w:pPr>
            <w:r>
              <w:t>Körber, Sebastian (FDP)</w:t>
            </w:r>
          </w:p>
        </w:tc>
      </w:tr>
      <w:tr w:rsidR="001305DA" w:rsidRPr="005833DD" w:rsidTr="001F3CDA">
        <w:tc>
          <w:tcPr>
            <w:tcW w:w="5000" w:type="pct"/>
          </w:tcPr>
          <w:p w:rsidR="001305DA" w:rsidRDefault="008C59D9" w:rsidP="001305DA">
            <w:pPr>
              <w:pStyle w:val="LTVerzDerFragendenFrage"/>
            </w:pPr>
            <w:hyperlink w:anchor="Frage_Nr_18" w:tooltip="Frage Nr 18" w:history="1">
              <w:r w:rsidR="001305DA">
                <w:rPr>
                  <w:rStyle w:val="Hyperlink"/>
                  <w:szCs w:val="24"/>
                </w:rPr>
                <w:t xml:space="preserve">Überwertankauf des Grundstücks </w:t>
              </w:r>
              <w:r w:rsidR="003502DB">
                <w:rPr>
                  <w:rStyle w:val="Hyperlink"/>
                  <w:szCs w:val="24"/>
                </w:rPr>
                <w:t>„</w:t>
              </w:r>
              <w:r w:rsidR="001305DA">
                <w:rPr>
                  <w:rStyle w:val="Hyperlink"/>
                  <w:szCs w:val="24"/>
                </w:rPr>
                <w:t>Brunecker Straße</w:t>
              </w:r>
              <w:r w:rsidR="003502DB">
                <w:rPr>
                  <w:rStyle w:val="Hyperlink"/>
                  <w:szCs w:val="24"/>
                </w:rPr>
                <w:t>“</w:t>
              </w:r>
              <w:r w:rsidR="001305DA">
                <w:rPr>
                  <w:rStyle w:val="Hyperlink"/>
                  <w:szCs w:val="24"/>
                </w:rPr>
                <w:t xml:space="preserve"> in Nürnberg</w:t>
              </w:r>
              <w:r w:rsidR="001305DA">
                <w:rPr>
                  <w:rStyle w:val="Hyperlink"/>
                  <w:szCs w:val="24"/>
                </w:rPr>
                <w:tab/>
                <w:t>18</w:t>
              </w:r>
            </w:hyperlink>
          </w:p>
        </w:tc>
      </w:tr>
      <w:tr w:rsidR="001305DA" w:rsidRPr="005833DD" w:rsidTr="001F3CDA">
        <w:tc>
          <w:tcPr>
            <w:tcW w:w="5000" w:type="pct"/>
          </w:tcPr>
          <w:p w:rsidR="001305DA" w:rsidRDefault="001305DA" w:rsidP="001305DA">
            <w:pPr>
              <w:pStyle w:val="LTVerzDerFragenden"/>
            </w:pPr>
            <w:r>
              <w:t>Lettenbauer, Eva (BÜNDNIS 90/DIE GRÜNEN)</w:t>
            </w:r>
          </w:p>
        </w:tc>
      </w:tr>
      <w:tr w:rsidR="001305DA" w:rsidRPr="005833DD" w:rsidTr="001F3CDA">
        <w:tc>
          <w:tcPr>
            <w:tcW w:w="5000" w:type="pct"/>
          </w:tcPr>
          <w:p w:rsidR="001305DA" w:rsidRDefault="008C59D9" w:rsidP="001305DA">
            <w:pPr>
              <w:pStyle w:val="LTVerzDerFragendenFrage"/>
            </w:pPr>
            <w:hyperlink w:anchor="Frage_Nr_55" w:tooltip="Frage Nr 55" w:history="1">
              <w:r w:rsidR="001305DA">
                <w:rPr>
                  <w:rStyle w:val="Hyperlink"/>
                  <w:szCs w:val="24"/>
                </w:rPr>
                <w:t>Maßnahmen der Staatsregierung zur Umsetzung der Istanbul-Konvention</w:t>
              </w:r>
              <w:r w:rsidR="001305DA">
                <w:rPr>
                  <w:rStyle w:val="Hyperlink"/>
                  <w:szCs w:val="24"/>
                </w:rPr>
                <w:tab/>
                <w:t>55</w:t>
              </w:r>
            </w:hyperlink>
          </w:p>
        </w:tc>
      </w:tr>
      <w:tr w:rsidR="001305DA" w:rsidRPr="005833DD" w:rsidTr="001F3CDA">
        <w:tc>
          <w:tcPr>
            <w:tcW w:w="5000" w:type="pct"/>
          </w:tcPr>
          <w:p w:rsidR="001305DA" w:rsidRDefault="001305DA" w:rsidP="001305DA">
            <w:pPr>
              <w:pStyle w:val="LTVerzDerFragenden"/>
            </w:pPr>
            <w:r>
              <w:lastRenderedPageBreak/>
              <w:t>Magerl, Roland (AfD)</w:t>
            </w:r>
          </w:p>
        </w:tc>
      </w:tr>
      <w:tr w:rsidR="001305DA" w:rsidRPr="005833DD" w:rsidTr="001F3CDA">
        <w:tc>
          <w:tcPr>
            <w:tcW w:w="5000" w:type="pct"/>
          </w:tcPr>
          <w:p w:rsidR="001305DA" w:rsidRDefault="008C59D9" w:rsidP="001305DA">
            <w:pPr>
              <w:pStyle w:val="LTVerzDerFragendenFrage"/>
            </w:pPr>
            <w:hyperlink w:anchor="Frage_Nr_56" w:tooltip="Frage Nr 56" w:history="1">
              <w:r w:rsidR="001305DA">
                <w:rPr>
                  <w:rStyle w:val="Hyperlink"/>
                  <w:szCs w:val="24"/>
                </w:rPr>
                <w:t>Long-Covid</w:t>
              </w:r>
              <w:r w:rsidR="001305DA">
                <w:rPr>
                  <w:rStyle w:val="Hyperlink"/>
                  <w:szCs w:val="24"/>
                </w:rPr>
                <w:tab/>
                <w:t>56</w:t>
              </w:r>
            </w:hyperlink>
          </w:p>
        </w:tc>
      </w:tr>
      <w:tr w:rsidR="001305DA" w:rsidRPr="005833DD" w:rsidTr="001F3CDA">
        <w:tc>
          <w:tcPr>
            <w:tcW w:w="5000" w:type="pct"/>
          </w:tcPr>
          <w:p w:rsidR="001305DA" w:rsidRDefault="001305DA" w:rsidP="001305DA">
            <w:pPr>
              <w:pStyle w:val="LTVerzDerFragenden"/>
            </w:pPr>
            <w:r>
              <w:t>Maier, Christoph (AfD)</w:t>
            </w:r>
          </w:p>
        </w:tc>
      </w:tr>
      <w:tr w:rsidR="001305DA" w:rsidRPr="005833DD" w:rsidTr="001F3CDA">
        <w:tc>
          <w:tcPr>
            <w:tcW w:w="5000" w:type="pct"/>
          </w:tcPr>
          <w:p w:rsidR="001305DA" w:rsidRDefault="008C59D9" w:rsidP="001305DA">
            <w:pPr>
              <w:pStyle w:val="LTVerzDerFragendenFrage"/>
            </w:pPr>
            <w:hyperlink w:anchor="Frage_Nr_5" w:tooltip="Frage Nr 5" w:history="1">
              <w:r w:rsidR="001305DA">
                <w:rPr>
                  <w:rStyle w:val="Hyperlink"/>
                  <w:szCs w:val="24"/>
                </w:rPr>
                <w:t>Anschläge der linksextremistischen S</w:t>
              </w:r>
              <w:r w:rsidR="00B142ED">
                <w:rPr>
                  <w:rStyle w:val="Hyperlink"/>
                  <w:szCs w:val="24"/>
                </w:rPr>
                <w:t>zene auf</w:t>
              </w:r>
              <w:r w:rsidR="00B142ED">
                <w:rPr>
                  <w:rStyle w:val="Hyperlink"/>
                  <w:szCs w:val="24"/>
                </w:rPr>
                <w:br/>
                <w:t>Schieneninfrastruktur –</w:t>
              </w:r>
              <w:r w:rsidR="001305DA">
                <w:rPr>
                  <w:rStyle w:val="Hyperlink"/>
                  <w:szCs w:val="24"/>
                </w:rPr>
                <w:t xml:space="preserve"> Mering und andere</w:t>
              </w:r>
              <w:r w:rsidR="001305DA">
                <w:rPr>
                  <w:rStyle w:val="Hyperlink"/>
                  <w:szCs w:val="24"/>
                </w:rPr>
                <w:tab/>
                <w:t>5</w:t>
              </w:r>
            </w:hyperlink>
          </w:p>
        </w:tc>
      </w:tr>
      <w:tr w:rsidR="001305DA" w:rsidRPr="005833DD" w:rsidTr="001F3CDA">
        <w:tc>
          <w:tcPr>
            <w:tcW w:w="5000" w:type="pct"/>
          </w:tcPr>
          <w:p w:rsidR="001305DA" w:rsidRDefault="001305DA" w:rsidP="001305DA">
            <w:pPr>
              <w:pStyle w:val="LTVerzDerFragenden"/>
            </w:pPr>
            <w:r>
              <w:t>Mannes, Gerd (AfD)</w:t>
            </w:r>
          </w:p>
        </w:tc>
      </w:tr>
      <w:tr w:rsidR="001305DA" w:rsidRPr="005833DD" w:rsidTr="001F3CDA">
        <w:tc>
          <w:tcPr>
            <w:tcW w:w="5000" w:type="pct"/>
          </w:tcPr>
          <w:p w:rsidR="001305DA" w:rsidRDefault="008C59D9" w:rsidP="001305DA">
            <w:pPr>
              <w:pStyle w:val="LTVerzDerFragendenFrage"/>
            </w:pPr>
            <w:hyperlink w:anchor="Frage_Nr_41" w:tooltip="Frage Nr 41" w:history="1">
              <w:r w:rsidR="001305DA">
                <w:rPr>
                  <w:rStyle w:val="Hyperlink"/>
                  <w:szCs w:val="24"/>
                </w:rPr>
                <w:t>Energiekrise in Bayern</w:t>
              </w:r>
              <w:r w:rsidR="001305DA">
                <w:rPr>
                  <w:rStyle w:val="Hyperlink"/>
                  <w:szCs w:val="24"/>
                </w:rPr>
                <w:tab/>
                <w:t>41</w:t>
              </w:r>
            </w:hyperlink>
          </w:p>
        </w:tc>
      </w:tr>
      <w:tr w:rsidR="001305DA" w:rsidRPr="005833DD" w:rsidTr="001F3CDA">
        <w:tc>
          <w:tcPr>
            <w:tcW w:w="5000" w:type="pct"/>
          </w:tcPr>
          <w:p w:rsidR="001305DA" w:rsidRDefault="001305DA" w:rsidP="001305DA">
            <w:pPr>
              <w:pStyle w:val="LTVerzDerFragenden"/>
            </w:pPr>
            <w:r>
              <w:t>Markwort, Helmut (FDP)</w:t>
            </w:r>
          </w:p>
        </w:tc>
      </w:tr>
      <w:tr w:rsidR="001305DA" w:rsidRPr="005833DD" w:rsidTr="001F3CDA">
        <w:tc>
          <w:tcPr>
            <w:tcW w:w="5000" w:type="pct"/>
          </w:tcPr>
          <w:p w:rsidR="001305DA" w:rsidRDefault="008C59D9" w:rsidP="001305DA">
            <w:pPr>
              <w:pStyle w:val="LTVerzDerFragendenFrage"/>
            </w:pPr>
            <w:hyperlink w:anchor="Frage_Nr_37" w:tooltip="Frage Nr 37" w:history="1">
              <w:r w:rsidR="001305DA">
                <w:rPr>
                  <w:rStyle w:val="Hyperlink"/>
                  <w:szCs w:val="24"/>
                </w:rPr>
                <w:t>Kontakte zwischen LSI und Virtual Solution</w:t>
              </w:r>
              <w:r w:rsidR="001305DA">
                <w:rPr>
                  <w:rStyle w:val="Hyperlink"/>
                  <w:szCs w:val="24"/>
                </w:rPr>
                <w:tab/>
                <w:t>37</w:t>
              </w:r>
            </w:hyperlink>
          </w:p>
        </w:tc>
      </w:tr>
      <w:tr w:rsidR="001305DA" w:rsidRPr="005833DD" w:rsidTr="001F3CDA">
        <w:tc>
          <w:tcPr>
            <w:tcW w:w="5000" w:type="pct"/>
          </w:tcPr>
          <w:p w:rsidR="001305DA" w:rsidRDefault="001305DA" w:rsidP="001305DA">
            <w:pPr>
              <w:pStyle w:val="LTVerzDerFragenden"/>
            </w:pPr>
            <w:r>
              <w:t>Muthmann, Alexander (FDP)</w:t>
            </w:r>
          </w:p>
        </w:tc>
      </w:tr>
      <w:tr w:rsidR="001305DA" w:rsidRPr="005833DD" w:rsidTr="001F3CDA">
        <w:tc>
          <w:tcPr>
            <w:tcW w:w="5000" w:type="pct"/>
          </w:tcPr>
          <w:p w:rsidR="001305DA" w:rsidRDefault="008C59D9" w:rsidP="001305DA">
            <w:pPr>
              <w:pStyle w:val="LTVerzDerFragendenFrage"/>
            </w:pPr>
            <w:hyperlink w:anchor="Frage_Nr_57" w:tooltip="Frage Nr 57" w:history="1">
              <w:r w:rsidR="001305DA">
                <w:rPr>
                  <w:rStyle w:val="Hyperlink"/>
                  <w:szCs w:val="24"/>
                </w:rPr>
                <w:t>Impfzentren in Niederbayern</w:t>
              </w:r>
              <w:r w:rsidR="001305DA">
                <w:rPr>
                  <w:rStyle w:val="Hyperlink"/>
                  <w:szCs w:val="24"/>
                </w:rPr>
                <w:tab/>
                <w:t>57</w:t>
              </w:r>
            </w:hyperlink>
          </w:p>
        </w:tc>
      </w:tr>
      <w:tr w:rsidR="001305DA" w:rsidRPr="005833DD" w:rsidTr="001F3CDA">
        <w:tc>
          <w:tcPr>
            <w:tcW w:w="5000" w:type="pct"/>
          </w:tcPr>
          <w:p w:rsidR="001305DA" w:rsidRDefault="001305DA" w:rsidP="001305DA">
            <w:pPr>
              <w:pStyle w:val="LTVerzDerFragenden"/>
            </w:pPr>
            <w:r>
              <w:t>Müller, Ruth (SPD)</w:t>
            </w:r>
          </w:p>
        </w:tc>
      </w:tr>
      <w:tr w:rsidR="001305DA" w:rsidRPr="005833DD" w:rsidTr="001F3CDA">
        <w:tc>
          <w:tcPr>
            <w:tcW w:w="5000" w:type="pct"/>
          </w:tcPr>
          <w:p w:rsidR="001305DA" w:rsidRDefault="008C59D9" w:rsidP="001305DA">
            <w:pPr>
              <w:pStyle w:val="LTVerzDerFragendenFrage"/>
            </w:pPr>
            <w:hyperlink w:anchor="Frage_Nr_6" w:tooltip="Frage Nr 6" w:history="1">
              <w:r w:rsidR="001305DA">
                <w:rPr>
                  <w:rStyle w:val="Hyperlink"/>
                  <w:szCs w:val="24"/>
                </w:rPr>
                <w:t>Entwicklung von Femiziden und häuslicher Gewalt in Bayern</w:t>
              </w:r>
              <w:r w:rsidR="001305DA">
                <w:rPr>
                  <w:rStyle w:val="Hyperlink"/>
                  <w:szCs w:val="24"/>
                </w:rPr>
                <w:tab/>
                <w:t>6</w:t>
              </w:r>
            </w:hyperlink>
          </w:p>
        </w:tc>
      </w:tr>
      <w:tr w:rsidR="001305DA" w:rsidRPr="005833DD" w:rsidTr="001F3CDA">
        <w:tc>
          <w:tcPr>
            <w:tcW w:w="5000" w:type="pct"/>
          </w:tcPr>
          <w:p w:rsidR="001305DA" w:rsidRDefault="001305DA" w:rsidP="001305DA">
            <w:pPr>
              <w:pStyle w:val="LTVerzDerFragenden"/>
            </w:pPr>
            <w:r>
              <w:t>Pargent, Tim (BÜNDNIS 90/DIE GRÜNEN)</w:t>
            </w:r>
          </w:p>
        </w:tc>
      </w:tr>
      <w:tr w:rsidR="001305DA" w:rsidRPr="005833DD" w:rsidTr="001F3CDA">
        <w:tc>
          <w:tcPr>
            <w:tcW w:w="5000" w:type="pct"/>
          </w:tcPr>
          <w:p w:rsidR="001305DA" w:rsidRDefault="008C59D9" w:rsidP="001305DA">
            <w:pPr>
              <w:pStyle w:val="LTVerzDerFragendenFrage"/>
            </w:pPr>
            <w:hyperlink w:anchor="Frage_Nr_38" w:tooltip="Frage Nr 38" w:history="1">
              <w:r w:rsidR="001305DA">
                <w:rPr>
                  <w:rStyle w:val="Hyperlink"/>
                  <w:szCs w:val="24"/>
                </w:rPr>
                <w:t>Abgaben Grundsteuererklärung</w:t>
              </w:r>
              <w:r w:rsidR="001305DA">
                <w:rPr>
                  <w:rStyle w:val="Hyperlink"/>
                  <w:szCs w:val="24"/>
                </w:rPr>
                <w:tab/>
                <w:t>38</w:t>
              </w:r>
            </w:hyperlink>
          </w:p>
        </w:tc>
      </w:tr>
      <w:tr w:rsidR="001305DA" w:rsidRPr="005833DD" w:rsidTr="001F3CDA">
        <w:tc>
          <w:tcPr>
            <w:tcW w:w="5000" w:type="pct"/>
          </w:tcPr>
          <w:p w:rsidR="001305DA" w:rsidRDefault="001305DA" w:rsidP="001305DA">
            <w:pPr>
              <w:pStyle w:val="LTVerzDerFragenden"/>
            </w:pPr>
            <w:r>
              <w:t>Ritter, Florian (SPD)</w:t>
            </w:r>
          </w:p>
        </w:tc>
      </w:tr>
      <w:tr w:rsidR="001305DA" w:rsidRPr="005833DD" w:rsidTr="001F3CDA">
        <w:tc>
          <w:tcPr>
            <w:tcW w:w="5000" w:type="pct"/>
          </w:tcPr>
          <w:p w:rsidR="001305DA" w:rsidRDefault="008C59D9" w:rsidP="001305DA">
            <w:pPr>
              <w:pStyle w:val="LTVerzDerFragendenFrage"/>
            </w:pPr>
            <w:hyperlink w:anchor="Frage_Nr_7" w:tooltip="Frage Nr 7" w:history="1">
              <w:r w:rsidR="001305DA">
                <w:rPr>
                  <w:rStyle w:val="Hyperlink"/>
                  <w:szCs w:val="24"/>
                </w:rPr>
                <w:t>Abschiebestopp in den Iran</w:t>
              </w:r>
              <w:r w:rsidR="001305DA">
                <w:rPr>
                  <w:rStyle w:val="Hyperlink"/>
                  <w:szCs w:val="24"/>
                </w:rPr>
                <w:tab/>
                <w:t>7</w:t>
              </w:r>
            </w:hyperlink>
          </w:p>
        </w:tc>
      </w:tr>
      <w:tr w:rsidR="001305DA" w:rsidRPr="005833DD" w:rsidTr="001F3CDA">
        <w:tc>
          <w:tcPr>
            <w:tcW w:w="5000" w:type="pct"/>
          </w:tcPr>
          <w:p w:rsidR="001305DA" w:rsidRDefault="001305DA" w:rsidP="001305DA">
            <w:pPr>
              <w:pStyle w:val="LTVerzDerFragenden"/>
            </w:pPr>
            <w:r>
              <w:t>Sandt, Julika (FDP)</w:t>
            </w:r>
          </w:p>
        </w:tc>
      </w:tr>
      <w:tr w:rsidR="001305DA" w:rsidRPr="005833DD" w:rsidTr="001F3CDA">
        <w:tc>
          <w:tcPr>
            <w:tcW w:w="5000" w:type="pct"/>
          </w:tcPr>
          <w:p w:rsidR="001305DA" w:rsidRDefault="008C59D9" w:rsidP="001305DA">
            <w:pPr>
              <w:pStyle w:val="LTVerzDerFragendenFrage"/>
            </w:pPr>
            <w:hyperlink w:anchor="Frage_Nr_27" w:tooltip="Frage Nr 27" w:history="1">
              <w:r w:rsidR="001305DA">
                <w:rPr>
                  <w:rStyle w:val="Hyperlink"/>
                  <w:szCs w:val="24"/>
                </w:rPr>
                <w:t>Klassenteiler und Pflichtunterrichtsstunden im Schuljahr 2022/2023</w:t>
              </w:r>
              <w:r w:rsidR="001305DA">
                <w:rPr>
                  <w:rStyle w:val="Hyperlink"/>
                  <w:szCs w:val="24"/>
                </w:rPr>
                <w:tab/>
                <w:t>27</w:t>
              </w:r>
            </w:hyperlink>
          </w:p>
        </w:tc>
      </w:tr>
      <w:tr w:rsidR="001305DA" w:rsidRPr="005833DD" w:rsidTr="001F3CDA">
        <w:tc>
          <w:tcPr>
            <w:tcW w:w="5000" w:type="pct"/>
          </w:tcPr>
          <w:p w:rsidR="001305DA" w:rsidRDefault="001305DA" w:rsidP="001305DA">
            <w:pPr>
              <w:pStyle w:val="LTVerzDerFragenden"/>
            </w:pPr>
            <w:r>
              <w:t>Schuberl, Toni (BÜNDNIS 90/DIE GRÜNEN)</w:t>
            </w:r>
          </w:p>
        </w:tc>
      </w:tr>
      <w:tr w:rsidR="001305DA" w:rsidRPr="005833DD" w:rsidTr="001F3CDA">
        <w:tc>
          <w:tcPr>
            <w:tcW w:w="5000" w:type="pct"/>
          </w:tcPr>
          <w:p w:rsidR="001305DA" w:rsidRDefault="008C59D9" w:rsidP="001305DA">
            <w:pPr>
              <w:pStyle w:val="LTVerzDerFragendenFrage"/>
            </w:pPr>
            <w:hyperlink w:anchor="Frage_Nr_8" w:tooltip="Frage Nr 8" w:history="1">
              <w:r w:rsidR="001305DA">
                <w:rPr>
                  <w:rStyle w:val="Hyperlink"/>
                  <w:szCs w:val="24"/>
                </w:rPr>
                <w:t>Festnahmen unter Vortäus</w:t>
              </w:r>
              <w:r w:rsidR="00B142ED">
                <w:rPr>
                  <w:rStyle w:val="Hyperlink"/>
                  <w:szCs w:val="24"/>
                </w:rPr>
                <w:t>chung falscher Tatsachen</w:t>
              </w:r>
              <w:r w:rsidR="00B142ED">
                <w:rPr>
                  <w:rStyle w:val="Hyperlink"/>
                  <w:szCs w:val="24"/>
                </w:rPr>
                <w:br/>
                <w:t xml:space="preserve">in der </w:t>
              </w:r>
              <w:r w:rsidR="001305DA">
                <w:rPr>
                  <w:rStyle w:val="Hyperlink"/>
                  <w:szCs w:val="24"/>
                </w:rPr>
                <w:t>Ausländerbehörde Passau</w:t>
              </w:r>
              <w:r w:rsidR="001305DA">
                <w:rPr>
                  <w:rStyle w:val="Hyperlink"/>
                  <w:szCs w:val="24"/>
                </w:rPr>
                <w:tab/>
                <w:t>8</w:t>
              </w:r>
            </w:hyperlink>
          </w:p>
        </w:tc>
      </w:tr>
      <w:tr w:rsidR="001305DA" w:rsidRPr="005833DD" w:rsidTr="001F3CDA">
        <w:tc>
          <w:tcPr>
            <w:tcW w:w="5000" w:type="pct"/>
          </w:tcPr>
          <w:p w:rsidR="001305DA" w:rsidRDefault="001305DA" w:rsidP="001305DA">
            <w:pPr>
              <w:pStyle w:val="LTVerzDerFragenden"/>
            </w:pPr>
            <w:r>
              <w:t>Schulze, Katharina (BÜNDNIS 90/DIE GRÜNEN)</w:t>
            </w:r>
          </w:p>
        </w:tc>
      </w:tr>
      <w:tr w:rsidR="001305DA" w:rsidRPr="005833DD" w:rsidTr="001F3CDA">
        <w:tc>
          <w:tcPr>
            <w:tcW w:w="5000" w:type="pct"/>
          </w:tcPr>
          <w:p w:rsidR="001305DA" w:rsidRDefault="008C59D9" w:rsidP="001305DA">
            <w:pPr>
              <w:pStyle w:val="LTVerzDerFragendenFrage"/>
            </w:pPr>
            <w:hyperlink w:anchor="Frage_Nr_39" w:tooltip="Frage Nr 39" w:history="1">
              <w:r w:rsidR="001305DA">
                <w:rPr>
                  <w:rStyle w:val="Hyperlink"/>
                  <w:szCs w:val="24"/>
                </w:rPr>
                <w:t>Kritische Infrastruktur</w:t>
              </w:r>
              <w:r w:rsidR="001305DA">
                <w:rPr>
                  <w:rStyle w:val="Hyperlink"/>
                  <w:szCs w:val="24"/>
                </w:rPr>
                <w:tab/>
                <w:t>39</w:t>
              </w:r>
            </w:hyperlink>
          </w:p>
        </w:tc>
      </w:tr>
      <w:tr w:rsidR="001305DA" w:rsidRPr="005833DD" w:rsidTr="001F3CDA">
        <w:tc>
          <w:tcPr>
            <w:tcW w:w="5000" w:type="pct"/>
          </w:tcPr>
          <w:p w:rsidR="001305DA" w:rsidRDefault="001305DA" w:rsidP="001305DA">
            <w:pPr>
              <w:pStyle w:val="LTVerzDerFragenden"/>
            </w:pPr>
            <w:r>
              <w:t>Schuster, Stefan (SPD)</w:t>
            </w:r>
          </w:p>
        </w:tc>
      </w:tr>
      <w:tr w:rsidR="001305DA" w:rsidRPr="005833DD" w:rsidTr="001F3CDA">
        <w:tc>
          <w:tcPr>
            <w:tcW w:w="5000" w:type="pct"/>
          </w:tcPr>
          <w:p w:rsidR="001305DA" w:rsidRDefault="008C59D9" w:rsidP="001305DA">
            <w:pPr>
              <w:pStyle w:val="LTVerzDerFragendenFrage"/>
            </w:pPr>
            <w:hyperlink w:anchor="Frage_Nr_9" w:tooltip="Frage Nr 9" w:history="1">
              <w:r w:rsidR="001305DA">
                <w:rPr>
                  <w:rStyle w:val="Hyperlink"/>
                  <w:szCs w:val="24"/>
                </w:rPr>
                <w:t>Trainingszentrum für die Wasserrettung in Bayern</w:t>
              </w:r>
              <w:r w:rsidR="001305DA">
                <w:rPr>
                  <w:rStyle w:val="Hyperlink"/>
                  <w:szCs w:val="24"/>
                </w:rPr>
                <w:tab/>
                <w:t>9</w:t>
              </w:r>
            </w:hyperlink>
          </w:p>
        </w:tc>
      </w:tr>
      <w:tr w:rsidR="001305DA" w:rsidRPr="005833DD" w:rsidTr="001F3CDA">
        <w:tc>
          <w:tcPr>
            <w:tcW w:w="5000" w:type="pct"/>
          </w:tcPr>
          <w:p w:rsidR="001305DA" w:rsidRDefault="001305DA" w:rsidP="001305DA">
            <w:pPr>
              <w:pStyle w:val="LTVerzDerFragenden"/>
            </w:pPr>
            <w:r>
              <w:t>Schwamberger, Anna (BÜNDNIS 90/DIE GRÜNEN)</w:t>
            </w:r>
          </w:p>
        </w:tc>
      </w:tr>
      <w:tr w:rsidR="001305DA" w:rsidRPr="005833DD" w:rsidTr="001F3CDA">
        <w:tc>
          <w:tcPr>
            <w:tcW w:w="5000" w:type="pct"/>
          </w:tcPr>
          <w:p w:rsidR="001305DA" w:rsidRDefault="008C59D9" w:rsidP="001305DA">
            <w:pPr>
              <w:pStyle w:val="LTVerzDerFragendenFrage"/>
            </w:pPr>
            <w:hyperlink w:anchor="Frage_Nr_28" w:tooltip="Frage Nr 28" w:history="1">
              <w:r w:rsidR="001305DA">
                <w:rPr>
                  <w:rStyle w:val="Hyperlink"/>
                  <w:szCs w:val="24"/>
                </w:rPr>
                <w:t>Quereinstieg Mittelschule</w:t>
              </w:r>
              <w:r w:rsidR="001305DA">
                <w:rPr>
                  <w:rStyle w:val="Hyperlink"/>
                  <w:szCs w:val="24"/>
                </w:rPr>
                <w:tab/>
                <w:t>28</w:t>
              </w:r>
            </w:hyperlink>
          </w:p>
        </w:tc>
      </w:tr>
      <w:tr w:rsidR="001305DA" w:rsidRPr="005833DD" w:rsidTr="001F3CDA">
        <w:tc>
          <w:tcPr>
            <w:tcW w:w="5000" w:type="pct"/>
          </w:tcPr>
          <w:p w:rsidR="001305DA" w:rsidRDefault="001305DA" w:rsidP="001305DA">
            <w:pPr>
              <w:pStyle w:val="LTVerzDerFragenden"/>
            </w:pPr>
            <w:r>
              <w:t>Sengl, Gisela (BÜNDNIS 90/DIE GRÜNEN)</w:t>
            </w:r>
          </w:p>
        </w:tc>
      </w:tr>
      <w:tr w:rsidR="001305DA" w:rsidRPr="005833DD" w:rsidTr="001F3CDA">
        <w:tc>
          <w:tcPr>
            <w:tcW w:w="5000" w:type="pct"/>
          </w:tcPr>
          <w:p w:rsidR="001305DA" w:rsidRDefault="008C59D9" w:rsidP="001305DA">
            <w:pPr>
              <w:pStyle w:val="LTVerzDerFragendenFrage"/>
            </w:pPr>
            <w:hyperlink w:anchor="Frage_Nr_10" w:tooltip="Frage Nr 10" w:history="1">
              <w:r w:rsidR="001305DA">
                <w:rPr>
                  <w:rStyle w:val="Hyperlink"/>
                  <w:szCs w:val="24"/>
                </w:rPr>
                <w:t>Geflüchtete im Landkreis Traunstein</w:t>
              </w:r>
              <w:r w:rsidR="001305DA">
                <w:rPr>
                  <w:rStyle w:val="Hyperlink"/>
                  <w:szCs w:val="24"/>
                </w:rPr>
                <w:tab/>
                <w:t>10</w:t>
              </w:r>
            </w:hyperlink>
          </w:p>
        </w:tc>
      </w:tr>
      <w:tr w:rsidR="001305DA" w:rsidRPr="005833DD" w:rsidTr="001F3CDA">
        <w:tc>
          <w:tcPr>
            <w:tcW w:w="5000" w:type="pct"/>
          </w:tcPr>
          <w:p w:rsidR="001305DA" w:rsidRDefault="001305DA" w:rsidP="001305DA">
            <w:pPr>
              <w:pStyle w:val="LTVerzDerFragenden"/>
            </w:pPr>
            <w:r>
              <w:t>Siekmann, Florian (BÜNDNIS 90/DIE GRÜNEN)</w:t>
            </w:r>
          </w:p>
        </w:tc>
      </w:tr>
      <w:tr w:rsidR="001305DA" w:rsidRPr="005833DD" w:rsidTr="001F3CDA">
        <w:tc>
          <w:tcPr>
            <w:tcW w:w="5000" w:type="pct"/>
          </w:tcPr>
          <w:p w:rsidR="001305DA" w:rsidRDefault="008C59D9" w:rsidP="001305DA">
            <w:pPr>
              <w:pStyle w:val="LTVerzDerFragendenFrage"/>
            </w:pPr>
            <w:hyperlink w:anchor="Frage_Nr_42" w:tooltip="Frage Nr 42" w:history="1">
              <w:r w:rsidR="001305DA">
                <w:rPr>
                  <w:rStyle w:val="Hyperlink"/>
                  <w:szCs w:val="24"/>
                </w:rPr>
                <w:t xml:space="preserve">Förderung </w:t>
              </w:r>
              <w:r w:rsidR="00E91E5D">
                <w:rPr>
                  <w:rStyle w:val="Hyperlink"/>
                  <w:szCs w:val="24"/>
                </w:rPr>
                <w:t>b</w:t>
              </w:r>
              <w:r w:rsidR="001305DA">
                <w:rPr>
                  <w:rStyle w:val="Hyperlink"/>
                  <w:szCs w:val="24"/>
                </w:rPr>
                <w:t>ayerischer Maskenproduktion</w:t>
              </w:r>
              <w:r w:rsidR="001305DA">
                <w:rPr>
                  <w:rStyle w:val="Hyperlink"/>
                  <w:szCs w:val="24"/>
                </w:rPr>
                <w:tab/>
                <w:t>42</w:t>
              </w:r>
            </w:hyperlink>
          </w:p>
        </w:tc>
      </w:tr>
      <w:tr w:rsidR="001305DA" w:rsidRPr="005833DD" w:rsidTr="001F3CDA">
        <w:tc>
          <w:tcPr>
            <w:tcW w:w="5000" w:type="pct"/>
          </w:tcPr>
          <w:p w:rsidR="001305DA" w:rsidRDefault="001305DA" w:rsidP="001305DA">
            <w:pPr>
              <w:pStyle w:val="LTVerzDerFragenden"/>
            </w:pPr>
            <w:r>
              <w:t>Singer, Ulrich (AfD)</w:t>
            </w:r>
          </w:p>
        </w:tc>
      </w:tr>
      <w:tr w:rsidR="001305DA" w:rsidRPr="005833DD" w:rsidTr="001F3CDA">
        <w:tc>
          <w:tcPr>
            <w:tcW w:w="5000" w:type="pct"/>
          </w:tcPr>
          <w:p w:rsidR="001305DA" w:rsidRDefault="008C59D9" w:rsidP="001305DA">
            <w:pPr>
              <w:pStyle w:val="LTVerzDerFragendenFrage"/>
            </w:pPr>
            <w:hyperlink w:anchor="Frage_Nr_19" w:tooltip="Frage Nr 19" w:history="1">
              <w:r w:rsidR="001305DA">
                <w:rPr>
                  <w:rStyle w:val="Hyperlink"/>
                  <w:szCs w:val="24"/>
                </w:rPr>
                <w:t>Versicherungsschutz von ukrainischen Kraftfahrzeugen in Bayern</w:t>
              </w:r>
              <w:r w:rsidR="001305DA">
                <w:rPr>
                  <w:rStyle w:val="Hyperlink"/>
                  <w:szCs w:val="24"/>
                </w:rPr>
                <w:tab/>
                <w:t>19</w:t>
              </w:r>
            </w:hyperlink>
          </w:p>
        </w:tc>
      </w:tr>
      <w:tr w:rsidR="001305DA" w:rsidRPr="005833DD" w:rsidTr="001F3CDA">
        <w:tc>
          <w:tcPr>
            <w:tcW w:w="5000" w:type="pct"/>
          </w:tcPr>
          <w:p w:rsidR="001305DA" w:rsidRDefault="001305DA" w:rsidP="001305DA">
            <w:pPr>
              <w:pStyle w:val="LTVerzDerFragenden"/>
            </w:pPr>
            <w:r>
              <w:t>Skutella, Christoph (FDP)</w:t>
            </w:r>
          </w:p>
        </w:tc>
      </w:tr>
      <w:tr w:rsidR="001305DA" w:rsidRPr="005833DD" w:rsidTr="001F3CDA">
        <w:tc>
          <w:tcPr>
            <w:tcW w:w="5000" w:type="pct"/>
          </w:tcPr>
          <w:p w:rsidR="001305DA" w:rsidRDefault="008C59D9" w:rsidP="001305DA">
            <w:pPr>
              <w:pStyle w:val="LTVerzDerFragendenFrage"/>
            </w:pPr>
            <w:hyperlink w:anchor="Frage_Nr_49" w:tooltip="Frage Nr 49" w:history="1">
              <w:r w:rsidR="001305DA">
                <w:rPr>
                  <w:rStyle w:val="Hyperlink"/>
                  <w:szCs w:val="24"/>
                </w:rPr>
                <w:t>Bewilligte RZWas</w:t>
              </w:r>
              <w:r w:rsidR="00E91E5D">
                <w:rPr>
                  <w:rStyle w:val="Hyperlink"/>
                  <w:szCs w:val="24"/>
                </w:rPr>
                <w:t>-</w:t>
              </w:r>
              <w:r w:rsidR="001305DA">
                <w:rPr>
                  <w:rStyle w:val="Hyperlink"/>
                  <w:szCs w:val="24"/>
                </w:rPr>
                <w:t>Anträge</w:t>
              </w:r>
              <w:r w:rsidR="001305DA">
                <w:rPr>
                  <w:rStyle w:val="Hyperlink"/>
                  <w:szCs w:val="24"/>
                </w:rPr>
                <w:tab/>
                <w:t>49</w:t>
              </w:r>
            </w:hyperlink>
          </w:p>
        </w:tc>
      </w:tr>
      <w:tr w:rsidR="001305DA" w:rsidRPr="005833DD" w:rsidTr="001F3CDA">
        <w:tc>
          <w:tcPr>
            <w:tcW w:w="5000" w:type="pct"/>
          </w:tcPr>
          <w:p w:rsidR="001305DA" w:rsidRDefault="001305DA" w:rsidP="001305DA">
            <w:pPr>
              <w:pStyle w:val="LTVerzDerFragenden"/>
            </w:pPr>
            <w:r>
              <w:t>Sowa, Ursula (BÜNDNIS 90/DIE GRÜNEN)</w:t>
            </w:r>
          </w:p>
        </w:tc>
      </w:tr>
      <w:tr w:rsidR="001305DA" w:rsidRPr="005833DD" w:rsidTr="001F3CDA">
        <w:tc>
          <w:tcPr>
            <w:tcW w:w="5000" w:type="pct"/>
          </w:tcPr>
          <w:p w:rsidR="001305DA" w:rsidRDefault="008C59D9" w:rsidP="001305DA">
            <w:pPr>
              <w:pStyle w:val="LTVerzDerFragendenFrage"/>
            </w:pPr>
            <w:hyperlink w:anchor="Frage_Nr_43" w:tooltip="Frage Nr 43" w:history="1">
              <w:r w:rsidR="001305DA">
                <w:rPr>
                  <w:rStyle w:val="Hyperlink"/>
                  <w:szCs w:val="24"/>
                </w:rPr>
                <w:t>Tiefengeothermie in Oberfranken</w:t>
              </w:r>
              <w:r w:rsidR="001305DA">
                <w:rPr>
                  <w:rStyle w:val="Hyperlink"/>
                  <w:szCs w:val="24"/>
                </w:rPr>
                <w:tab/>
                <w:t>43</w:t>
              </w:r>
            </w:hyperlink>
          </w:p>
        </w:tc>
      </w:tr>
      <w:tr w:rsidR="001305DA" w:rsidRPr="005833DD" w:rsidTr="001F3CDA">
        <w:tc>
          <w:tcPr>
            <w:tcW w:w="5000" w:type="pct"/>
          </w:tcPr>
          <w:p w:rsidR="001305DA" w:rsidRDefault="001305DA" w:rsidP="001305DA">
            <w:pPr>
              <w:pStyle w:val="LTVerzDerFragenden"/>
            </w:pPr>
            <w:r>
              <w:t>Dr. Spitzer, Dominik (FDP)</w:t>
            </w:r>
          </w:p>
        </w:tc>
      </w:tr>
      <w:tr w:rsidR="001305DA" w:rsidRPr="005833DD" w:rsidTr="001F3CDA">
        <w:tc>
          <w:tcPr>
            <w:tcW w:w="5000" w:type="pct"/>
          </w:tcPr>
          <w:p w:rsidR="001305DA" w:rsidRDefault="008C59D9" w:rsidP="001305DA">
            <w:pPr>
              <w:pStyle w:val="LTVerzDerFragendenFrage"/>
            </w:pPr>
            <w:hyperlink w:anchor="Frage_Nr_58" w:tooltip="Frage Nr 58" w:history="1">
              <w:r w:rsidR="001305DA">
                <w:rPr>
                  <w:rStyle w:val="Hyperlink"/>
                  <w:szCs w:val="24"/>
                </w:rPr>
                <w:t>Bestellung von hygien</w:t>
              </w:r>
              <w:r w:rsidR="00B142ED">
                <w:rPr>
                  <w:rStyle w:val="Hyperlink"/>
                  <w:szCs w:val="24"/>
                </w:rPr>
                <w:t>ebeauftragten Pflegefachkräften</w:t>
              </w:r>
              <w:r w:rsidR="00B142ED">
                <w:rPr>
                  <w:rStyle w:val="Hyperlink"/>
                  <w:szCs w:val="24"/>
                </w:rPr>
                <w:br/>
              </w:r>
              <w:r w:rsidR="001305DA">
                <w:rPr>
                  <w:rStyle w:val="Hyperlink"/>
                  <w:szCs w:val="24"/>
                </w:rPr>
                <w:t>in voll- und teilstationären Pflegeeinrichtungen</w:t>
              </w:r>
              <w:r w:rsidR="001305DA">
                <w:rPr>
                  <w:rStyle w:val="Hyperlink"/>
                  <w:szCs w:val="24"/>
                </w:rPr>
                <w:tab/>
                <w:t>58</w:t>
              </w:r>
            </w:hyperlink>
          </w:p>
        </w:tc>
      </w:tr>
      <w:tr w:rsidR="001305DA" w:rsidRPr="005833DD" w:rsidTr="001F3CDA">
        <w:tc>
          <w:tcPr>
            <w:tcW w:w="5000" w:type="pct"/>
          </w:tcPr>
          <w:p w:rsidR="001305DA" w:rsidRDefault="001305DA" w:rsidP="001305DA">
            <w:pPr>
              <w:pStyle w:val="LTVerzDerFragenden"/>
            </w:pPr>
            <w:r>
              <w:lastRenderedPageBreak/>
              <w:t>Stachowitz, Diana (SPD)</w:t>
            </w:r>
          </w:p>
        </w:tc>
      </w:tr>
      <w:tr w:rsidR="001305DA" w:rsidRPr="005833DD" w:rsidTr="001F3CDA">
        <w:tc>
          <w:tcPr>
            <w:tcW w:w="5000" w:type="pct"/>
          </w:tcPr>
          <w:p w:rsidR="001305DA" w:rsidRDefault="008C59D9" w:rsidP="001305DA">
            <w:pPr>
              <w:pStyle w:val="LTVerzDerFragendenFrage"/>
            </w:pPr>
            <w:hyperlink w:anchor="Frage_Nr_53" w:tooltip="Frage Nr 53" w:history="1">
              <w:r w:rsidR="001305DA">
                <w:rPr>
                  <w:rStyle w:val="Hyperlink"/>
                  <w:szCs w:val="24"/>
                </w:rPr>
                <w:t>Abfrage gestellter und abge</w:t>
              </w:r>
              <w:r w:rsidR="00B142ED">
                <w:rPr>
                  <w:rStyle w:val="Hyperlink"/>
                  <w:szCs w:val="24"/>
                </w:rPr>
                <w:t>lehnter Anträge zur Genehmigung</w:t>
              </w:r>
              <w:r w:rsidR="00B142ED">
                <w:rPr>
                  <w:rStyle w:val="Hyperlink"/>
                  <w:szCs w:val="24"/>
                </w:rPr>
                <w:br/>
              </w:r>
              <w:r w:rsidR="001305DA">
                <w:rPr>
                  <w:rStyle w:val="Hyperlink"/>
                  <w:szCs w:val="24"/>
                </w:rPr>
                <w:t>einer Befreiung von bodenn</w:t>
              </w:r>
              <w:r w:rsidR="00B142ED">
                <w:rPr>
                  <w:rStyle w:val="Hyperlink"/>
                  <w:szCs w:val="24"/>
                </w:rPr>
                <w:t>aher Düngerausbringung im Sinne</w:t>
              </w:r>
              <w:r w:rsidR="00B142ED">
                <w:rPr>
                  <w:rStyle w:val="Hyperlink"/>
                  <w:szCs w:val="24"/>
                </w:rPr>
                <w:br/>
              </w:r>
              <w:r w:rsidR="001305DA">
                <w:rPr>
                  <w:rStyle w:val="Hyperlink"/>
                  <w:szCs w:val="24"/>
                </w:rPr>
                <w:t>des §</w:t>
              </w:r>
              <w:r w:rsidR="00E91E5D">
                <w:rPr>
                  <w:rStyle w:val="Hyperlink"/>
                  <w:szCs w:val="24"/>
                </w:rPr>
                <w:t> </w:t>
              </w:r>
              <w:r w:rsidR="001305DA">
                <w:rPr>
                  <w:rStyle w:val="Hyperlink"/>
                  <w:szCs w:val="24"/>
                </w:rPr>
                <w:t>6 Abs.3 der Düngeverordnung</w:t>
              </w:r>
              <w:r w:rsidR="001305DA">
                <w:rPr>
                  <w:rStyle w:val="Hyperlink"/>
                  <w:szCs w:val="24"/>
                </w:rPr>
                <w:tab/>
                <w:t>53</w:t>
              </w:r>
            </w:hyperlink>
          </w:p>
        </w:tc>
      </w:tr>
      <w:tr w:rsidR="001305DA" w:rsidRPr="005833DD" w:rsidTr="001F3CDA">
        <w:tc>
          <w:tcPr>
            <w:tcW w:w="5000" w:type="pct"/>
          </w:tcPr>
          <w:p w:rsidR="001305DA" w:rsidRDefault="001305DA" w:rsidP="001305DA">
            <w:pPr>
              <w:pStyle w:val="LTVerzDerFragenden"/>
            </w:pPr>
            <w:r>
              <w:t>Steinberger, Rosi (BÜNDNIS 90/DIE GRÜNEN)</w:t>
            </w:r>
          </w:p>
        </w:tc>
      </w:tr>
      <w:tr w:rsidR="001305DA" w:rsidRPr="005833DD" w:rsidTr="001F3CDA">
        <w:tc>
          <w:tcPr>
            <w:tcW w:w="5000" w:type="pct"/>
          </w:tcPr>
          <w:p w:rsidR="001305DA" w:rsidRDefault="008C59D9" w:rsidP="001305DA">
            <w:pPr>
              <w:pStyle w:val="LTVerzDerFragendenFrage"/>
            </w:pPr>
            <w:hyperlink w:anchor="Frage_Nr_20" w:tooltip="Frage Nr 20" w:history="1">
              <w:r w:rsidR="001305DA">
                <w:rPr>
                  <w:rStyle w:val="Hyperlink"/>
                  <w:szCs w:val="24"/>
                </w:rPr>
                <w:t>Bauen in Überschwemmungsgebieten</w:t>
              </w:r>
              <w:r w:rsidR="001305DA">
                <w:rPr>
                  <w:rStyle w:val="Hyperlink"/>
                  <w:szCs w:val="24"/>
                </w:rPr>
                <w:tab/>
                <w:t>20</w:t>
              </w:r>
            </w:hyperlink>
          </w:p>
        </w:tc>
      </w:tr>
      <w:tr w:rsidR="001305DA" w:rsidRPr="005833DD" w:rsidTr="001F3CDA">
        <w:tc>
          <w:tcPr>
            <w:tcW w:w="5000" w:type="pct"/>
          </w:tcPr>
          <w:p w:rsidR="001305DA" w:rsidRDefault="001305DA" w:rsidP="001305DA">
            <w:pPr>
              <w:pStyle w:val="LTVerzDerFragenden"/>
            </w:pPr>
            <w:r>
              <w:t>Stümpfig, Martin (BÜNDNIS 90/DIE GRÜNEN)</w:t>
            </w:r>
          </w:p>
        </w:tc>
      </w:tr>
      <w:tr w:rsidR="001305DA" w:rsidRPr="005833DD" w:rsidTr="001F3CDA">
        <w:tc>
          <w:tcPr>
            <w:tcW w:w="5000" w:type="pct"/>
          </w:tcPr>
          <w:p w:rsidR="001305DA" w:rsidRDefault="008C59D9" w:rsidP="001305DA">
            <w:pPr>
              <w:pStyle w:val="LTVerzDerFragendenFrage"/>
            </w:pPr>
            <w:hyperlink w:anchor="Frage_Nr_21" w:tooltip="Frage Nr 21" w:history="1">
              <w:r w:rsidR="001305DA">
                <w:rPr>
                  <w:rStyle w:val="Hyperlink"/>
                  <w:szCs w:val="24"/>
                </w:rPr>
                <w:t xml:space="preserve">Änderung Art. 82 BayBO </w:t>
              </w:r>
              <w:r w:rsidR="00E91E5D">
                <w:rPr>
                  <w:rStyle w:val="Hyperlink"/>
                  <w:szCs w:val="24"/>
                </w:rPr>
                <w:t xml:space="preserve">– </w:t>
              </w:r>
              <w:r w:rsidR="001305DA">
                <w:rPr>
                  <w:rStyle w:val="Hyperlink"/>
                  <w:szCs w:val="24"/>
                </w:rPr>
                <w:t>Windkraft</w:t>
              </w:r>
              <w:r w:rsidR="001305DA">
                <w:rPr>
                  <w:rStyle w:val="Hyperlink"/>
                  <w:szCs w:val="24"/>
                </w:rPr>
                <w:tab/>
                <w:t>21</w:t>
              </w:r>
            </w:hyperlink>
          </w:p>
        </w:tc>
      </w:tr>
      <w:tr w:rsidR="001305DA" w:rsidRPr="005833DD" w:rsidTr="001F3CDA">
        <w:tc>
          <w:tcPr>
            <w:tcW w:w="5000" w:type="pct"/>
          </w:tcPr>
          <w:p w:rsidR="001305DA" w:rsidRDefault="001175D9" w:rsidP="001305DA">
            <w:pPr>
              <w:pStyle w:val="LTVerzDerFragenden"/>
            </w:pPr>
            <w:r>
              <w:t>Ta</w:t>
            </w:r>
            <w:r>
              <w:rPr>
                <w:rFonts w:cs="Arial"/>
              </w:rPr>
              <w:t>ş</w:t>
            </w:r>
            <w:r w:rsidR="001305DA">
              <w:t>delen, Arif (SPD)</w:t>
            </w:r>
          </w:p>
        </w:tc>
      </w:tr>
      <w:tr w:rsidR="001305DA" w:rsidRPr="005833DD" w:rsidTr="001F3CDA">
        <w:tc>
          <w:tcPr>
            <w:tcW w:w="5000" w:type="pct"/>
          </w:tcPr>
          <w:p w:rsidR="001305DA" w:rsidRDefault="008C59D9" w:rsidP="001305DA">
            <w:pPr>
              <w:pStyle w:val="LTVerzDerFragendenFrage"/>
            </w:pPr>
            <w:hyperlink w:anchor="Frage_Nr_50" w:tooltip="Frage Nr 50" w:history="1">
              <w:r w:rsidR="001305DA">
                <w:rPr>
                  <w:rStyle w:val="Hyperlink"/>
                  <w:szCs w:val="24"/>
                </w:rPr>
                <w:t>Stand der Versicherung von Isar II</w:t>
              </w:r>
              <w:r w:rsidR="001305DA">
                <w:rPr>
                  <w:rStyle w:val="Hyperlink"/>
                  <w:szCs w:val="24"/>
                </w:rPr>
                <w:tab/>
                <w:t>50</w:t>
              </w:r>
            </w:hyperlink>
          </w:p>
        </w:tc>
      </w:tr>
      <w:tr w:rsidR="001305DA" w:rsidRPr="005833DD" w:rsidTr="001F3CDA">
        <w:tc>
          <w:tcPr>
            <w:tcW w:w="5000" w:type="pct"/>
          </w:tcPr>
          <w:p w:rsidR="001305DA" w:rsidRDefault="001305DA" w:rsidP="001305DA">
            <w:pPr>
              <w:pStyle w:val="LTVerzDerFragenden"/>
            </w:pPr>
            <w:r>
              <w:t>Triebel, Gabriele (BÜNDNIS 90/DIE GRÜNEN)</w:t>
            </w:r>
          </w:p>
        </w:tc>
      </w:tr>
      <w:tr w:rsidR="001305DA" w:rsidRPr="005833DD" w:rsidTr="001F3CDA">
        <w:tc>
          <w:tcPr>
            <w:tcW w:w="5000" w:type="pct"/>
          </w:tcPr>
          <w:p w:rsidR="001305DA" w:rsidRDefault="008C59D9" w:rsidP="001305DA">
            <w:pPr>
              <w:pStyle w:val="LTVerzDerFragendenFrage"/>
            </w:pPr>
            <w:hyperlink w:anchor="Frage_Nr_29" w:tooltip="Frage Nr 29" w:history="1">
              <w:r w:rsidR="00B142ED">
                <w:rPr>
                  <w:rStyle w:val="Hyperlink"/>
                  <w:szCs w:val="24"/>
                </w:rPr>
                <w:t>Offener Ganztag –</w:t>
              </w:r>
              <w:r w:rsidR="001305DA">
                <w:rPr>
                  <w:rStyle w:val="Hyperlink"/>
                  <w:szCs w:val="24"/>
                </w:rPr>
                <w:t xml:space="preserve"> Richtlinien für die Betreuung</w:t>
              </w:r>
              <w:r w:rsidR="001305DA">
                <w:rPr>
                  <w:rStyle w:val="Hyperlink"/>
                  <w:szCs w:val="24"/>
                </w:rPr>
                <w:tab/>
                <w:t>29</w:t>
              </w:r>
            </w:hyperlink>
          </w:p>
        </w:tc>
      </w:tr>
      <w:tr w:rsidR="001305DA" w:rsidRPr="005833DD" w:rsidTr="001F3CDA">
        <w:tc>
          <w:tcPr>
            <w:tcW w:w="5000" w:type="pct"/>
          </w:tcPr>
          <w:p w:rsidR="001305DA" w:rsidRDefault="001305DA" w:rsidP="001305DA">
            <w:pPr>
              <w:pStyle w:val="LTVerzDerFragenden"/>
            </w:pPr>
            <w:r>
              <w:t>Urban, Hans (BÜNDNIS 90/DIE GRÜNEN)</w:t>
            </w:r>
          </w:p>
        </w:tc>
      </w:tr>
      <w:tr w:rsidR="001305DA" w:rsidRPr="005833DD" w:rsidTr="001F3CDA">
        <w:tc>
          <w:tcPr>
            <w:tcW w:w="5000" w:type="pct"/>
          </w:tcPr>
          <w:p w:rsidR="001305DA" w:rsidRDefault="008C59D9" w:rsidP="001305DA">
            <w:pPr>
              <w:pStyle w:val="LTVerzDerFragendenFrage"/>
            </w:pPr>
            <w:hyperlink w:anchor="Frage_Nr_22" w:tooltip="Frage Nr 22" w:history="1">
              <w:r w:rsidR="001305DA">
                <w:rPr>
                  <w:rStyle w:val="Hyperlink"/>
                  <w:szCs w:val="24"/>
                </w:rPr>
                <w:t>Bauen mit Holz Regelfall für den Freistaat?</w:t>
              </w:r>
              <w:r w:rsidR="001305DA">
                <w:rPr>
                  <w:rStyle w:val="Hyperlink"/>
                  <w:szCs w:val="24"/>
                </w:rPr>
                <w:tab/>
                <w:t>22</w:t>
              </w:r>
            </w:hyperlink>
          </w:p>
        </w:tc>
      </w:tr>
      <w:tr w:rsidR="001305DA" w:rsidRPr="005833DD" w:rsidTr="001F3CDA">
        <w:tc>
          <w:tcPr>
            <w:tcW w:w="5000" w:type="pct"/>
          </w:tcPr>
          <w:p w:rsidR="001305DA" w:rsidRDefault="001305DA" w:rsidP="001305DA">
            <w:pPr>
              <w:pStyle w:val="LTVerzDerFragenden"/>
            </w:pPr>
            <w:r>
              <w:t>Waldmann, Ruth (SPD)</w:t>
            </w:r>
          </w:p>
        </w:tc>
      </w:tr>
      <w:tr w:rsidR="001305DA" w:rsidRPr="005833DD" w:rsidTr="001F3CDA">
        <w:tc>
          <w:tcPr>
            <w:tcW w:w="5000" w:type="pct"/>
          </w:tcPr>
          <w:p w:rsidR="001305DA" w:rsidRDefault="008C59D9" w:rsidP="001305DA">
            <w:pPr>
              <w:pStyle w:val="LTVerzDerFragendenFrage"/>
            </w:pPr>
            <w:hyperlink w:anchor="Frage_Nr_11" w:tooltip="Frage Nr 11" w:history="1">
              <w:r w:rsidR="001305DA">
                <w:rPr>
                  <w:rStyle w:val="Hyperlink"/>
                  <w:szCs w:val="24"/>
                </w:rPr>
                <w:t>Notfallpläne der Krankenhäuser</w:t>
              </w:r>
              <w:r w:rsidR="001305DA">
                <w:rPr>
                  <w:rStyle w:val="Hyperlink"/>
                  <w:szCs w:val="24"/>
                </w:rPr>
                <w:tab/>
                <w:t>11</w:t>
              </w:r>
            </w:hyperlink>
          </w:p>
        </w:tc>
      </w:tr>
      <w:tr w:rsidR="001305DA" w:rsidRPr="005833DD" w:rsidTr="001F3CDA">
        <w:tc>
          <w:tcPr>
            <w:tcW w:w="5000" w:type="pct"/>
          </w:tcPr>
          <w:p w:rsidR="001305DA" w:rsidRDefault="001305DA" w:rsidP="001305DA">
            <w:pPr>
              <w:pStyle w:val="LTVerzDerFragenden"/>
            </w:pPr>
            <w:r>
              <w:t>Wild, Margit (SPD)</w:t>
            </w:r>
          </w:p>
        </w:tc>
      </w:tr>
      <w:tr w:rsidR="001305DA" w:rsidRPr="005833DD" w:rsidTr="001F3CDA">
        <w:tc>
          <w:tcPr>
            <w:tcW w:w="5000" w:type="pct"/>
          </w:tcPr>
          <w:p w:rsidR="001305DA" w:rsidRDefault="008C59D9" w:rsidP="001305DA">
            <w:pPr>
              <w:pStyle w:val="LTVerzDerFragendenFrage"/>
            </w:pPr>
            <w:hyperlink w:anchor="Frage_Nr_30" w:tooltip="Frage Nr 30" w:history="1">
              <w:r w:rsidR="001305DA">
                <w:rPr>
                  <w:rStyle w:val="Hyperlink"/>
                  <w:szCs w:val="24"/>
                </w:rPr>
                <w:t>Mittel für Klassenfahrten in Bayern</w:t>
              </w:r>
              <w:r w:rsidR="001305DA">
                <w:rPr>
                  <w:rStyle w:val="Hyperlink"/>
                  <w:szCs w:val="24"/>
                </w:rPr>
                <w:tab/>
                <w:t>30</w:t>
              </w:r>
            </w:hyperlink>
          </w:p>
        </w:tc>
      </w:tr>
      <w:tr w:rsidR="001305DA" w:rsidRPr="005833DD" w:rsidTr="001F3CDA">
        <w:tc>
          <w:tcPr>
            <w:tcW w:w="5000" w:type="pct"/>
          </w:tcPr>
          <w:p w:rsidR="001305DA" w:rsidRDefault="001305DA" w:rsidP="001305DA">
            <w:pPr>
              <w:pStyle w:val="LTVerzDerFragenden"/>
            </w:pPr>
            <w:r>
              <w:t>Zellmeier, Josef (CSU)</w:t>
            </w:r>
          </w:p>
        </w:tc>
      </w:tr>
      <w:tr w:rsidR="001305DA" w:rsidRPr="005833DD" w:rsidTr="001F3CDA">
        <w:tc>
          <w:tcPr>
            <w:tcW w:w="5000" w:type="pct"/>
          </w:tcPr>
          <w:p w:rsidR="001305DA" w:rsidRDefault="008C59D9" w:rsidP="001305DA">
            <w:pPr>
              <w:pStyle w:val="LTVerzDerFragendenFrage"/>
            </w:pPr>
            <w:hyperlink w:anchor="Frage_Nr_44" w:tooltip="Frage Nr 44" w:history="1">
              <w:r w:rsidR="001305DA">
                <w:rPr>
                  <w:rStyle w:val="Hyperlink"/>
                  <w:szCs w:val="24"/>
                </w:rPr>
                <w:t>Hilfe für energieintensive Betriebe</w:t>
              </w:r>
              <w:r w:rsidR="001305DA">
                <w:rPr>
                  <w:rStyle w:val="Hyperlink"/>
                  <w:szCs w:val="24"/>
                </w:rPr>
                <w:tab/>
                <w:t>44</w:t>
              </w:r>
            </w:hyperlink>
          </w:p>
        </w:tc>
      </w:tr>
      <w:tr w:rsidR="001305DA" w:rsidRPr="005833DD" w:rsidTr="001F3CDA">
        <w:tc>
          <w:tcPr>
            <w:tcW w:w="5000" w:type="pct"/>
          </w:tcPr>
          <w:p w:rsidR="001305DA" w:rsidRDefault="001305DA" w:rsidP="001305DA">
            <w:pPr>
              <w:pStyle w:val="LTVerzDerFragenden"/>
            </w:pPr>
            <w:r>
              <w:t>Zwanziger, Christian (BÜNDNIS 90/DIE GRÜNEN)</w:t>
            </w:r>
          </w:p>
        </w:tc>
      </w:tr>
      <w:tr w:rsidR="001305DA" w:rsidRPr="005833DD" w:rsidTr="001F3CDA">
        <w:tc>
          <w:tcPr>
            <w:tcW w:w="5000" w:type="pct"/>
          </w:tcPr>
          <w:p w:rsidR="001305DA" w:rsidRDefault="008C59D9" w:rsidP="001305DA">
            <w:pPr>
              <w:pStyle w:val="LTVerzDerFragendenFrage"/>
            </w:pPr>
            <w:hyperlink w:anchor="Frage_Nr_34" w:tooltip="Frage Nr 34" w:history="1">
              <w:r w:rsidR="001305DA">
                <w:rPr>
                  <w:rStyle w:val="Hyperlink"/>
                  <w:szCs w:val="24"/>
                </w:rPr>
                <w:t>Akuter Sanierungsbedarf</w:t>
              </w:r>
              <w:r w:rsidR="00B142ED">
                <w:rPr>
                  <w:rStyle w:val="Hyperlink"/>
                  <w:szCs w:val="24"/>
                </w:rPr>
                <w:t xml:space="preserve"> der Fassade des markgräflichen</w:t>
              </w:r>
              <w:r w:rsidR="00B142ED">
                <w:rPr>
                  <w:rStyle w:val="Hyperlink"/>
                  <w:szCs w:val="24"/>
                </w:rPr>
                <w:br/>
                <w:t>Schlosses Erlangen –</w:t>
              </w:r>
              <w:r w:rsidR="001305DA">
                <w:rPr>
                  <w:rStyle w:val="Hyperlink"/>
                  <w:szCs w:val="24"/>
                </w:rPr>
                <w:t xml:space="preserve"> Gefährdung durch Verfall?</w:t>
              </w:r>
              <w:r w:rsidR="001305DA">
                <w:rPr>
                  <w:rStyle w:val="Hyperlink"/>
                  <w:szCs w:val="24"/>
                </w:rPr>
                <w:tab/>
                <w:t>34</w:t>
              </w:r>
            </w:hyperlink>
          </w:p>
        </w:tc>
      </w:tr>
    </w:tbl>
    <w:p w:rsidR="00A5482B" w:rsidRDefault="00A5482B" w:rsidP="008C3EAF">
      <w:pPr>
        <w:pStyle w:val="LTAnfrageText"/>
      </w:pPr>
    </w:p>
    <w:p w:rsidR="001F3CDA" w:rsidRPr="008C3EAF" w:rsidRDefault="001F3CDA" w:rsidP="008C3EAF">
      <w:pPr>
        <w:pStyle w:val="LTAnfrageText"/>
        <w:sectPr w:rsidR="001F3CDA" w:rsidRPr="008C3EAF"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p>
    <w:p w:rsidR="00BB3E7A" w:rsidRDefault="001305DA" w:rsidP="001305DA">
      <w:pPr>
        <w:pStyle w:val="LTUeberschrRessort"/>
      </w:pPr>
      <w:bookmarkStart w:id="2" w:name="FragenNachGeschBereichen"/>
      <w:bookmarkEnd w:id="2"/>
      <w:r>
        <w:lastRenderedPageBreak/>
        <w:t>Geschäftsbereich des Staatsministeriums des Innern, für Sport und Integration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tblGrid>
      <w:tr w:rsidR="001305DA" w:rsidTr="007B0B33">
        <w:tc>
          <w:tcPr>
            <w:tcW w:w="2050" w:type="dxa"/>
          </w:tcPr>
          <w:p w:rsidR="001305DA" w:rsidRDefault="001305DA" w:rsidP="001305DA">
            <w:pPr>
              <w:pStyle w:val="LTAnfrageInitiator"/>
            </w:pPr>
            <w:r>
              <w:t>Abgeordneter</w:t>
            </w:r>
            <w:r w:rsidR="00B33CE4">
              <w:rPr>
                <w:b/>
              </w:rPr>
              <w:br/>
              <w:t>Cemal</w:t>
            </w:r>
            <w:r w:rsidR="00B33CE4">
              <w:rPr>
                <w:b/>
              </w:rPr>
              <w:br/>
              <w:t>Bozo</w:t>
            </w:r>
            <w:r w:rsidR="00B33CE4">
              <w:rPr>
                <w:rFonts w:cs="Arial"/>
                <w:b/>
              </w:rPr>
              <w:t>ǧ</w:t>
            </w:r>
            <w:r>
              <w:rPr>
                <w:b/>
              </w:rPr>
              <w:t>lu</w:t>
            </w:r>
            <w:r>
              <w:rPr>
                <w:b/>
              </w:rPr>
              <w:br/>
            </w:r>
            <w:r>
              <w:t>(BÜNDNIS 90/DIE GRÜNEN)</w:t>
            </w:r>
            <w:bookmarkStart w:id="3" w:name="Frage_Nr_1"/>
            <w:bookmarkEnd w:id="3"/>
          </w:p>
        </w:tc>
        <w:tc>
          <w:tcPr>
            <w:tcW w:w="7200" w:type="dxa"/>
          </w:tcPr>
          <w:p w:rsidR="001305DA" w:rsidRPr="0066416D" w:rsidRDefault="0066416D" w:rsidP="001305DA">
            <w:pPr>
              <w:pStyle w:val="LTAnfrageText"/>
            </w:pPr>
            <w:r w:rsidRPr="0066416D">
              <w:rPr>
                <w:szCs w:val="24"/>
              </w:rPr>
              <w:t>Vor dem Hintergrund von Medienberichten über rassistische und rechtsextreme Vorfälle in Rettungsdiensten in Deutschland frage ich die Staatsregierung, über wie viele Vorfälle von Rassismus und Rechtsextremismus in den 26 Rettungsdienstbereichen in Bayern sie Kenntnis hat, um welche Art von Fällen es sich handelt und wie auf diese seitens der übergeordneten Behörde reagiert wurde?</w:t>
            </w:r>
          </w:p>
        </w:tc>
      </w:tr>
    </w:tbl>
    <w:p w:rsidR="001305DA" w:rsidRDefault="001305DA" w:rsidP="001305DA">
      <w:pPr>
        <w:pStyle w:val="LTUeberschrAntwortRessort"/>
      </w:pPr>
      <w:r>
        <w:t>Antwort des Staatsministeriums des Innern, für Sport und Integration</w:t>
      </w:r>
    </w:p>
    <w:p w:rsidR="001305DA" w:rsidRDefault="001305DA" w:rsidP="001305DA">
      <w:pPr>
        <w:pStyle w:val="LTAntwortRessortText"/>
      </w:pPr>
      <w:r>
        <w:t>Das Staatsministerium des Innern, für Sport und Integration (StMI) hat die 26 Zweckverbände für Rettungsdienst und Feuerwehralarmierung (ZRF) um kurzf</w:t>
      </w:r>
      <w:r w:rsidR="003502DB">
        <w:t>ristige Mitteilung von rassisti</w:t>
      </w:r>
      <w:r>
        <w:t>schen und rechtsextremen Vorfällen im Rettungsdienst für ihren jeweilige</w:t>
      </w:r>
      <w:r w:rsidR="003502DB">
        <w:t>n Rettungsdienstbe</w:t>
      </w:r>
      <w:r>
        <w:t>reich gebeten.</w:t>
      </w:r>
    </w:p>
    <w:p w:rsidR="001305DA" w:rsidRDefault="001305DA" w:rsidP="001305DA">
      <w:pPr>
        <w:pStyle w:val="LTAntwortRessortText"/>
      </w:pPr>
      <w:r>
        <w:t>Im Rettungsdienstbereich Augsburg ist ein Fall bekannt, in de</w:t>
      </w:r>
      <w:r w:rsidR="003502DB">
        <w:t>m eine Patientin einen Mitarbei</w:t>
      </w:r>
      <w:r>
        <w:t>ter ungarischer Staatsangehörigkeit als Ausländer beschimpft hat. Im Übrigen haben die ZRF Fehlanzeige gemeldet oder es sind keine Rückmeldungen der ZRF eingegangen.</w:t>
      </w:r>
    </w:p>
    <w:p w:rsidR="001305DA" w:rsidRDefault="001305DA" w:rsidP="001305DA">
      <w:pPr>
        <w:pStyle w:val="LTAntwortRessortText"/>
      </w:pPr>
      <w:r>
        <w:t>Über weitere Erkenntnisse verfügt das StMI nicht.</w:t>
      </w:r>
    </w:p>
    <w:p w:rsidR="001305DA" w:rsidRDefault="001305DA">
      <w:bookmarkStart w:id="4" w:name="Frage_Nr_1_Ende"/>
      <w:bookmarkEnd w:id="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1305DA" w:rsidTr="007B0B33">
        <w:tc>
          <w:tcPr>
            <w:tcW w:w="2050" w:type="dxa"/>
          </w:tcPr>
          <w:p w:rsidR="001305DA" w:rsidRDefault="001305DA" w:rsidP="001305DA">
            <w:pPr>
              <w:pStyle w:val="LTAnfrageInitiator"/>
            </w:pPr>
            <w:r>
              <w:lastRenderedPageBreak/>
              <w:t>Abgeordneter</w:t>
            </w:r>
            <w:r>
              <w:rPr>
                <w:b/>
              </w:rPr>
              <w:br/>
              <w:t>Maximilian</w:t>
            </w:r>
            <w:r>
              <w:rPr>
                <w:b/>
              </w:rPr>
              <w:br/>
              <w:t>Deisenhofer</w:t>
            </w:r>
            <w:r>
              <w:rPr>
                <w:b/>
              </w:rPr>
              <w:br/>
            </w:r>
            <w:r>
              <w:t>(BÜNDNIS 90/DIE GRÜNEN)</w:t>
            </w:r>
            <w:bookmarkStart w:id="5" w:name="Frage_Nr_2"/>
            <w:bookmarkEnd w:id="5"/>
          </w:p>
        </w:tc>
        <w:tc>
          <w:tcPr>
            <w:tcW w:w="7200" w:type="dxa"/>
          </w:tcPr>
          <w:p w:rsidR="001305DA" w:rsidRPr="00DF32F6" w:rsidRDefault="00DF32F6" w:rsidP="00E91E5D">
            <w:pPr>
              <w:pStyle w:val="LTAnfrageText"/>
            </w:pPr>
            <w:r w:rsidRPr="00DF32F6">
              <w:rPr>
                <w:szCs w:val="24"/>
              </w:rPr>
              <w:t xml:space="preserve">Ich frage die Staatsregierung, welche leistungssportlichen Trainingseinrichtungen in Bayern vom Freistaat finanziell gefördert werden, welche davon für paralympische Sportlerinnen bzw. Sportler ausgelegt </w:t>
            </w:r>
            <w:r w:rsidR="00E91E5D">
              <w:rPr>
                <w:szCs w:val="24"/>
              </w:rPr>
              <w:t xml:space="preserve">sind </w:t>
            </w:r>
            <w:r w:rsidRPr="00DF32F6">
              <w:rPr>
                <w:szCs w:val="24"/>
              </w:rPr>
              <w:t>und inwiefern beabsichtigt sie darüber hinaus, die Sportlandschaft in Bayern in Zeiten hoher Energiekosten zu entlasten?</w:t>
            </w:r>
          </w:p>
        </w:tc>
      </w:tr>
    </w:tbl>
    <w:p w:rsidR="001305DA" w:rsidRDefault="001305DA" w:rsidP="001305DA">
      <w:pPr>
        <w:pStyle w:val="LTUeberschrAntwortRessort"/>
      </w:pPr>
      <w:r>
        <w:t>Antwort des Staatsministeriums des Innern, für Sport und Integration</w:t>
      </w:r>
    </w:p>
    <w:p w:rsidR="001305DA" w:rsidRPr="006342EC" w:rsidRDefault="001305DA" w:rsidP="001305DA">
      <w:pPr>
        <w:pStyle w:val="LTAntwortRessortText"/>
        <w:rPr>
          <w:sz w:val="22"/>
          <w:vertAlign w:val="superscript"/>
        </w:rPr>
      </w:pPr>
      <w:r>
        <w:t>Der Freistaat Bayern fördert anerkannte Bundes- und Landess</w:t>
      </w:r>
      <w:r w:rsidR="00BB05DF">
        <w:t>tützpunkte durch finanzielle Un</w:t>
      </w:r>
      <w:r>
        <w:t>terstützung notwendiger baulicher (Erhaltungs-)Maßnahmen</w:t>
      </w:r>
      <w:r w:rsidR="00BB05DF">
        <w:t>. Die Förderung von Bundesstütz</w:t>
      </w:r>
      <w:r>
        <w:t>punkten setzt dabei eine Bundeszuwendung in mindestens gleicher Höhe voraus. Neben der Förderung investiver Maßnahmen können die Träger anerka</w:t>
      </w:r>
      <w:r w:rsidR="00BB05DF">
        <w:t>nnter leistungssportlicher Trai</w:t>
      </w:r>
      <w:r>
        <w:t>ningseinrichtungen eine Förderung zu den laufenden Kosten für den Nachwuchsleistungssport erhalten; eine Übersicht zu entsprechenden Stützpunkten ist beigefügt.</w:t>
      </w:r>
      <w:r w:rsidR="006342EC">
        <w:t xml:space="preserve"> </w:t>
      </w:r>
      <w:r w:rsidR="006342EC" w:rsidRPr="006342EC">
        <w:rPr>
          <w:rStyle w:val="LTHyperlinkZchn"/>
          <w:b w:val="0"/>
        </w:rPr>
        <w:t>*)</w:t>
      </w:r>
    </w:p>
    <w:p w:rsidR="001305DA" w:rsidRDefault="001305DA" w:rsidP="001305DA">
      <w:pPr>
        <w:pStyle w:val="LTAntwortRessortText"/>
      </w:pPr>
      <w:r>
        <w:t>In Bayern befinden sich keine im oben genannten Sinne anerkannten leistungssportlichen Stützpunkte für paralympische Sportarten. Die bestehenden S</w:t>
      </w:r>
      <w:r w:rsidR="00BB05DF">
        <w:t>tützpunkte für olympische Sport</w:t>
      </w:r>
      <w:r>
        <w:t>arten werden von paralympischen Athletinnen und Athleten zum Teil auf der Grundlage von Einzelfallvereinbarungen mitgenutzt.</w:t>
      </w:r>
    </w:p>
    <w:p w:rsidR="001305DA" w:rsidRDefault="001305DA" w:rsidP="001305DA">
      <w:pPr>
        <w:pStyle w:val="LTAntwortRessortText"/>
      </w:pPr>
      <w:r>
        <w:t xml:space="preserve">Bei der aktuellen Energiekrise handelt es sich um ein gesamtgesellschaftliches Problem, das letztlich alle Lebensbereiche betrifft. Der Bund hat hierzu einen </w:t>
      </w:r>
      <w:r w:rsidR="003502DB">
        <w:t>„</w:t>
      </w:r>
      <w:r>
        <w:t>Abwehrschirm</w:t>
      </w:r>
      <w:r w:rsidR="003502DB">
        <w:t>“</w:t>
      </w:r>
      <w:r>
        <w:t xml:space="preserve"> in Höhe von 200 Mrd. Euro angekündigt, der unter anderem zur Finanzierung einer Gaspreisbremse dienen soll. Abhängig von der Ausgestaltung und Umsetzung des angekündigten </w:t>
      </w:r>
      <w:r w:rsidR="003502DB">
        <w:t>„</w:t>
      </w:r>
      <w:r>
        <w:t>Abwehrschirms</w:t>
      </w:r>
      <w:r w:rsidR="003502DB">
        <w:t>“</w:t>
      </w:r>
      <w:r>
        <w:t xml:space="preserve"> prüft die Staatsregierung ergänzende Möglichkeiten des Freistaat</w:t>
      </w:r>
      <w:r w:rsidR="00E91E5D">
        <w:t>e</w:t>
      </w:r>
      <w:r w:rsidR="00BB05DF">
        <w:t>s Bayern für eine Unterstüt</w:t>
      </w:r>
      <w:r>
        <w:t>zung des Sports.</w:t>
      </w:r>
    </w:p>
    <w:p w:rsidR="001305DA" w:rsidRDefault="001305DA" w:rsidP="001305DA">
      <w:pPr>
        <w:pStyle w:val="LTAntwortRessortText"/>
      </w:pPr>
    </w:p>
    <w:p w:rsidR="001305DA" w:rsidRDefault="006342EC" w:rsidP="001305DA">
      <w:pPr>
        <w:pStyle w:val="LTAntwortRessortText"/>
      </w:pPr>
      <w:r w:rsidRPr="006342EC">
        <w:rPr>
          <w:rStyle w:val="LTHyperlinkZchn"/>
          <w:b w:val="0"/>
        </w:rPr>
        <w:t>*)</w:t>
      </w:r>
      <w:r>
        <w:t xml:space="preserve"> Von einem Abdruck wurde abgesehen. Die Anlage ist als pdf-Dokument </w:t>
      </w:r>
      <w:hyperlink r:id="rId13" w:history="1">
        <w:r w:rsidRPr="00CA438E">
          <w:rPr>
            <w:rStyle w:val="LTHyperlinkZchn"/>
            <w:b w:val="0"/>
          </w:rPr>
          <w:t>hier</w:t>
        </w:r>
      </w:hyperlink>
      <w:r>
        <w:t xml:space="preserve"> einsehbar.</w:t>
      </w:r>
    </w:p>
    <w:p w:rsidR="001305DA" w:rsidRDefault="001305DA">
      <w:bookmarkStart w:id="6" w:name="Frage_Nr_2_Ende"/>
      <w:bookmarkEnd w:id="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1305DA" w:rsidTr="007B0B33">
        <w:tc>
          <w:tcPr>
            <w:tcW w:w="2050" w:type="dxa"/>
          </w:tcPr>
          <w:p w:rsidR="001305DA" w:rsidRDefault="001305DA" w:rsidP="001305DA">
            <w:pPr>
              <w:pStyle w:val="LTAnfrageInitiator"/>
            </w:pPr>
            <w:r>
              <w:lastRenderedPageBreak/>
              <w:t>Abgeordnete</w:t>
            </w:r>
            <w:r>
              <w:rPr>
                <w:b/>
              </w:rPr>
              <w:br/>
              <w:t>Gülseren</w:t>
            </w:r>
            <w:r>
              <w:rPr>
                <w:b/>
              </w:rPr>
              <w:br/>
              <w:t>Demirel</w:t>
            </w:r>
            <w:r>
              <w:rPr>
                <w:b/>
              </w:rPr>
              <w:br/>
            </w:r>
            <w:r>
              <w:t>(BÜNDNIS 90/DIE GRÜNEN)</w:t>
            </w:r>
            <w:bookmarkStart w:id="7" w:name="Frage_Nr_3"/>
            <w:bookmarkEnd w:id="7"/>
          </w:p>
        </w:tc>
        <w:tc>
          <w:tcPr>
            <w:tcW w:w="7200" w:type="dxa"/>
          </w:tcPr>
          <w:p w:rsidR="001305DA" w:rsidRPr="001D73CF" w:rsidRDefault="001D73CF" w:rsidP="001305DA">
            <w:pPr>
              <w:pStyle w:val="LTAnfrageText"/>
            </w:pPr>
            <w:r w:rsidRPr="001D73CF">
              <w:rPr>
                <w:szCs w:val="24"/>
              </w:rPr>
              <w:t>Ich frage die Staatsregierung, wie viele Geflüchtete in den bayerischen Flüchtlingsunterkünften untergebracht sind (bitte nach Regierungsbezirken, Ankerzentren, Dependancen, Gemeinschaftsunterkünften, Kapazitäten und tatsächlicher Belegung auflisten), wie viele finanzielle Mittel der Freistaat von Bund für die Unterbringung und Integration von Geflüchteten in Bayern in den Jahren 2020, 2021 und 2022 erhalten hat (bitte nach Jahren auflisten und die genaue Anwendung und Weitergabe an die Kommunen auflisten) und wie viele Personen in der Zuständigkeit bayerischer Ausländerbehörden wurden seit 01.01.2022 (ggf. auch unter vorübergehender Unterbringung an einem anderen Ort in Deutschland) abgeschoben bzw. nach Dublin-III-Verordnung abgeschoben (bitte aufgeschlüsselt nach Monaten, Zielstaaten, Dublin- und Herkunftsland-Abschiebungen)?</w:t>
            </w:r>
          </w:p>
        </w:tc>
      </w:tr>
    </w:tbl>
    <w:p w:rsidR="001305DA" w:rsidRDefault="001305DA" w:rsidP="001305DA">
      <w:pPr>
        <w:pStyle w:val="LTUeberschrAntwortRessort"/>
      </w:pPr>
      <w:r>
        <w:t>Antwort des Staatsministeriums des Innern, für Sport und Integration</w:t>
      </w:r>
    </w:p>
    <w:p w:rsidR="001305DA" w:rsidRPr="009E1B8F" w:rsidRDefault="001305DA" w:rsidP="001305DA">
      <w:pPr>
        <w:pStyle w:val="LTAntwortRessortText"/>
        <w:rPr>
          <w:b/>
          <w:u w:val="single"/>
        </w:rPr>
      </w:pPr>
      <w:r w:rsidRPr="009E1B8F">
        <w:rPr>
          <w:b/>
          <w:u w:val="single"/>
        </w:rPr>
        <w:t>Themenkomplex Unterbringung:</w:t>
      </w:r>
    </w:p>
    <w:p w:rsidR="001305DA" w:rsidRDefault="001305DA" w:rsidP="00BF0F43">
      <w:pPr>
        <w:pStyle w:val="LTAntwortRessortText"/>
        <w:spacing w:before="60"/>
      </w:pPr>
      <w:r>
        <w:t>Die Unterbringungssituation stellt sich derzeit wie folgt dar:</w:t>
      </w:r>
    </w:p>
    <w:p w:rsidR="009E1B8F" w:rsidRPr="009E1B8F" w:rsidRDefault="009E1B8F" w:rsidP="00C37A44">
      <w:pPr>
        <w:pStyle w:val="LTAntwortRessortText"/>
        <w:spacing w:after="120"/>
        <w:rPr>
          <w:u w:val="single"/>
        </w:rPr>
      </w:pPr>
      <w:r w:rsidRPr="009E1B8F">
        <w:rPr>
          <w:u w:val="single"/>
        </w:rPr>
        <w:t>ANKER (Stand 07.10.2022)</w:t>
      </w:r>
    </w:p>
    <w:tbl>
      <w:tblPr>
        <w:tblStyle w:val="TableNormal"/>
        <w:tblW w:w="0" w:type="auto"/>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9"/>
        <w:gridCol w:w="1841"/>
        <w:gridCol w:w="1819"/>
      </w:tblGrid>
      <w:tr w:rsidR="009E1B8F" w:rsidRPr="009E1B8F" w:rsidTr="00BF0F43">
        <w:trPr>
          <w:trHeight w:val="1242"/>
        </w:trPr>
        <w:tc>
          <w:tcPr>
            <w:tcW w:w="1399" w:type="dxa"/>
            <w:vAlign w:val="center"/>
          </w:tcPr>
          <w:p w:rsidR="009E1B8F" w:rsidRPr="009E1B8F" w:rsidRDefault="009E1B8F" w:rsidP="00BF0F43">
            <w:pPr>
              <w:pStyle w:val="TableParagraph"/>
              <w:ind w:left="0"/>
              <w:rPr>
                <w:rFonts w:ascii="Arial" w:hAnsi="Arial" w:cs="Arial"/>
                <w:sz w:val="18"/>
              </w:rPr>
            </w:pPr>
          </w:p>
        </w:tc>
        <w:tc>
          <w:tcPr>
            <w:tcW w:w="1841" w:type="dxa"/>
            <w:shd w:val="clear" w:color="auto" w:fill="D9D9D9"/>
            <w:vAlign w:val="center"/>
          </w:tcPr>
          <w:p w:rsidR="009E1B8F" w:rsidRPr="009E1B8F" w:rsidRDefault="00BF0F43" w:rsidP="00BF0F43">
            <w:pPr>
              <w:pStyle w:val="TableParagraph"/>
              <w:spacing w:line="275" w:lineRule="exact"/>
              <w:ind w:left="0"/>
              <w:jc w:val="center"/>
              <w:rPr>
                <w:rFonts w:ascii="Arial" w:hAnsi="Arial" w:cs="Arial"/>
                <w:b/>
                <w:sz w:val="18"/>
              </w:rPr>
            </w:pPr>
            <w:r w:rsidRPr="009E1B8F">
              <w:rPr>
                <w:rFonts w:ascii="Arial" w:hAnsi="Arial" w:cs="Arial"/>
                <w:b/>
                <w:sz w:val="18"/>
              </w:rPr>
              <w:t>R</w:t>
            </w:r>
            <w:r w:rsidR="009E1B8F" w:rsidRPr="009E1B8F">
              <w:rPr>
                <w:rFonts w:ascii="Arial" w:hAnsi="Arial" w:cs="Arial"/>
                <w:b/>
                <w:sz w:val="18"/>
              </w:rPr>
              <w:t>egelmäßig</w:t>
            </w:r>
            <w:r>
              <w:rPr>
                <w:rFonts w:ascii="Arial" w:hAnsi="Arial" w:cs="Arial"/>
                <w:b/>
                <w:sz w:val="18"/>
              </w:rPr>
              <w:t xml:space="preserve"> </w:t>
            </w:r>
            <w:r w:rsidR="009E1B8F" w:rsidRPr="009E1B8F">
              <w:rPr>
                <w:rFonts w:ascii="Arial" w:hAnsi="Arial" w:cs="Arial"/>
                <w:b/>
                <w:sz w:val="18"/>
              </w:rPr>
              <w:t>belegbare Bettenkapazität</w:t>
            </w:r>
          </w:p>
        </w:tc>
        <w:tc>
          <w:tcPr>
            <w:tcW w:w="1819" w:type="dxa"/>
            <w:shd w:val="clear" w:color="auto" w:fill="D9D9D9"/>
            <w:vAlign w:val="center"/>
          </w:tcPr>
          <w:p w:rsidR="009E1B8F" w:rsidRPr="009E1B8F" w:rsidRDefault="009E1B8F" w:rsidP="00BF0F43">
            <w:pPr>
              <w:pStyle w:val="TableParagraph"/>
              <w:ind w:left="0"/>
              <w:jc w:val="center"/>
              <w:rPr>
                <w:rFonts w:ascii="Arial" w:hAnsi="Arial" w:cs="Arial"/>
                <w:b/>
                <w:sz w:val="18"/>
              </w:rPr>
            </w:pPr>
            <w:r w:rsidRPr="009E1B8F">
              <w:rPr>
                <w:rFonts w:ascii="Arial" w:hAnsi="Arial" w:cs="Arial"/>
                <w:b/>
                <w:sz w:val="18"/>
              </w:rPr>
              <w:t>Belegung</w:t>
            </w:r>
          </w:p>
        </w:tc>
      </w:tr>
      <w:tr w:rsidR="009E1B8F" w:rsidRPr="009E1B8F" w:rsidTr="00BF0F43">
        <w:trPr>
          <w:trHeight w:val="412"/>
        </w:trPr>
        <w:tc>
          <w:tcPr>
            <w:tcW w:w="1399" w:type="dxa"/>
            <w:vAlign w:val="center"/>
          </w:tcPr>
          <w:p w:rsidR="009E1B8F" w:rsidRPr="009E1B8F" w:rsidRDefault="009E1B8F" w:rsidP="00BF0F43">
            <w:pPr>
              <w:pStyle w:val="TableParagraph"/>
              <w:spacing w:line="270" w:lineRule="exact"/>
              <w:ind w:left="0"/>
              <w:rPr>
                <w:rFonts w:ascii="Arial" w:hAnsi="Arial" w:cs="Arial"/>
                <w:sz w:val="18"/>
              </w:rPr>
            </w:pPr>
            <w:r w:rsidRPr="009E1B8F">
              <w:rPr>
                <w:rFonts w:ascii="Arial" w:hAnsi="Arial" w:cs="Arial"/>
                <w:sz w:val="18"/>
              </w:rPr>
              <w:t>Oberbayern</w:t>
            </w:r>
          </w:p>
        </w:tc>
        <w:tc>
          <w:tcPr>
            <w:tcW w:w="1841" w:type="dxa"/>
            <w:vAlign w:val="center"/>
          </w:tcPr>
          <w:p w:rsidR="009E1B8F" w:rsidRPr="009E1B8F" w:rsidRDefault="00BF0F43" w:rsidP="00BF0F43">
            <w:pPr>
              <w:pStyle w:val="TableParagraph"/>
              <w:spacing w:line="270" w:lineRule="exact"/>
              <w:ind w:left="0"/>
              <w:jc w:val="center"/>
              <w:rPr>
                <w:rFonts w:ascii="Arial" w:hAnsi="Arial" w:cs="Arial"/>
                <w:sz w:val="18"/>
              </w:rPr>
            </w:pPr>
            <w:r>
              <w:rPr>
                <w:rFonts w:ascii="Arial" w:hAnsi="Arial" w:cs="Arial"/>
                <w:sz w:val="18"/>
              </w:rPr>
              <w:t>4 </w:t>
            </w:r>
            <w:r w:rsidR="009E1B8F" w:rsidRPr="009E1B8F">
              <w:rPr>
                <w:rFonts w:ascii="Arial" w:hAnsi="Arial" w:cs="Arial"/>
                <w:sz w:val="18"/>
              </w:rPr>
              <w:t>977</w:t>
            </w:r>
          </w:p>
        </w:tc>
        <w:tc>
          <w:tcPr>
            <w:tcW w:w="1819" w:type="dxa"/>
            <w:vAlign w:val="center"/>
          </w:tcPr>
          <w:p w:rsidR="009E1B8F" w:rsidRPr="009E1B8F" w:rsidRDefault="00BF0F43" w:rsidP="00BF0F43">
            <w:pPr>
              <w:pStyle w:val="TableParagraph"/>
              <w:spacing w:line="270" w:lineRule="exact"/>
              <w:ind w:left="0"/>
              <w:jc w:val="center"/>
              <w:rPr>
                <w:rFonts w:ascii="Arial" w:hAnsi="Arial" w:cs="Arial"/>
                <w:sz w:val="18"/>
              </w:rPr>
            </w:pPr>
            <w:r>
              <w:rPr>
                <w:rFonts w:ascii="Arial" w:hAnsi="Arial" w:cs="Arial"/>
                <w:sz w:val="18"/>
              </w:rPr>
              <w:t>5 </w:t>
            </w:r>
            <w:r w:rsidR="009E1B8F" w:rsidRPr="009E1B8F">
              <w:rPr>
                <w:rFonts w:ascii="Arial" w:hAnsi="Arial" w:cs="Arial"/>
                <w:sz w:val="18"/>
              </w:rPr>
              <w:t>488</w:t>
            </w:r>
          </w:p>
        </w:tc>
      </w:tr>
      <w:tr w:rsidR="009E1B8F" w:rsidRPr="009E1B8F" w:rsidTr="00BF0F43">
        <w:trPr>
          <w:trHeight w:val="829"/>
        </w:trPr>
        <w:tc>
          <w:tcPr>
            <w:tcW w:w="1399" w:type="dxa"/>
            <w:vAlign w:val="center"/>
          </w:tcPr>
          <w:p w:rsidR="009E1B8F" w:rsidRPr="009E1B8F" w:rsidRDefault="00863E23" w:rsidP="00863E23">
            <w:pPr>
              <w:pStyle w:val="TableParagraph"/>
              <w:spacing w:line="272" w:lineRule="exact"/>
              <w:ind w:left="0"/>
              <w:rPr>
                <w:rFonts w:ascii="Arial" w:hAnsi="Arial" w:cs="Arial"/>
                <w:sz w:val="18"/>
              </w:rPr>
            </w:pPr>
            <w:r>
              <w:rPr>
                <w:rFonts w:ascii="Arial" w:hAnsi="Arial" w:cs="Arial"/>
                <w:sz w:val="18"/>
              </w:rPr>
              <w:t>Niederbay</w:t>
            </w:r>
            <w:r w:rsidR="009E1B8F" w:rsidRPr="009E1B8F">
              <w:rPr>
                <w:rFonts w:ascii="Arial" w:hAnsi="Arial" w:cs="Arial"/>
                <w:sz w:val="18"/>
              </w:rPr>
              <w:t>ern</w:t>
            </w:r>
          </w:p>
        </w:tc>
        <w:tc>
          <w:tcPr>
            <w:tcW w:w="1841" w:type="dxa"/>
            <w:vAlign w:val="center"/>
          </w:tcPr>
          <w:p w:rsidR="009E1B8F" w:rsidRPr="009E1B8F" w:rsidRDefault="009E1B8F" w:rsidP="00BF0F43">
            <w:pPr>
              <w:pStyle w:val="TableParagraph"/>
              <w:ind w:left="0"/>
              <w:jc w:val="center"/>
              <w:rPr>
                <w:rFonts w:ascii="Arial" w:hAnsi="Arial" w:cs="Arial"/>
                <w:sz w:val="18"/>
              </w:rPr>
            </w:pPr>
            <w:r w:rsidRPr="009E1B8F">
              <w:rPr>
                <w:rFonts w:ascii="Arial" w:hAnsi="Arial" w:cs="Arial"/>
                <w:sz w:val="18"/>
              </w:rPr>
              <w:t>907</w:t>
            </w:r>
          </w:p>
        </w:tc>
        <w:tc>
          <w:tcPr>
            <w:tcW w:w="1819" w:type="dxa"/>
            <w:vAlign w:val="center"/>
          </w:tcPr>
          <w:p w:rsidR="009E1B8F" w:rsidRPr="009E1B8F" w:rsidRDefault="00BF0F43" w:rsidP="00BF0F43">
            <w:pPr>
              <w:pStyle w:val="TableParagraph"/>
              <w:ind w:left="0"/>
              <w:jc w:val="center"/>
              <w:rPr>
                <w:rFonts w:ascii="Arial" w:hAnsi="Arial" w:cs="Arial"/>
                <w:sz w:val="18"/>
              </w:rPr>
            </w:pPr>
            <w:r>
              <w:rPr>
                <w:rFonts w:ascii="Arial" w:hAnsi="Arial" w:cs="Arial"/>
                <w:sz w:val="18"/>
              </w:rPr>
              <w:t>1 </w:t>
            </w:r>
            <w:r w:rsidR="009E1B8F" w:rsidRPr="009E1B8F">
              <w:rPr>
                <w:rFonts w:ascii="Arial" w:hAnsi="Arial" w:cs="Arial"/>
                <w:sz w:val="18"/>
              </w:rPr>
              <w:t>348</w:t>
            </w:r>
          </w:p>
        </w:tc>
      </w:tr>
      <w:tr w:rsidR="009E1B8F" w:rsidRPr="009E1B8F" w:rsidTr="00BF0F43">
        <w:trPr>
          <w:trHeight w:val="414"/>
        </w:trPr>
        <w:tc>
          <w:tcPr>
            <w:tcW w:w="1399" w:type="dxa"/>
            <w:vAlign w:val="center"/>
          </w:tcPr>
          <w:p w:rsidR="009E1B8F" w:rsidRPr="009E1B8F" w:rsidRDefault="009E1B8F" w:rsidP="00BF0F43">
            <w:pPr>
              <w:pStyle w:val="TableParagraph"/>
              <w:spacing w:line="270" w:lineRule="exact"/>
              <w:ind w:left="0"/>
              <w:rPr>
                <w:rFonts w:ascii="Arial" w:hAnsi="Arial" w:cs="Arial"/>
                <w:sz w:val="18"/>
              </w:rPr>
            </w:pPr>
            <w:r w:rsidRPr="009E1B8F">
              <w:rPr>
                <w:rFonts w:ascii="Arial" w:hAnsi="Arial" w:cs="Arial"/>
                <w:sz w:val="18"/>
              </w:rPr>
              <w:t>Oberpfalz</w:t>
            </w:r>
          </w:p>
        </w:tc>
        <w:tc>
          <w:tcPr>
            <w:tcW w:w="1841" w:type="dxa"/>
            <w:vAlign w:val="center"/>
          </w:tcPr>
          <w:p w:rsidR="009E1B8F" w:rsidRPr="009E1B8F" w:rsidRDefault="00BF0F43" w:rsidP="00BF0F43">
            <w:pPr>
              <w:pStyle w:val="TableParagraph"/>
              <w:spacing w:line="270" w:lineRule="exact"/>
              <w:ind w:left="0"/>
              <w:jc w:val="center"/>
              <w:rPr>
                <w:rFonts w:ascii="Arial" w:hAnsi="Arial" w:cs="Arial"/>
                <w:sz w:val="18"/>
              </w:rPr>
            </w:pPr>
            <w:r>
              <w:rPr>
                <w:rFonts w:ascii="Arial" w:hAnsi="Arial" w:cs="Arial"/>
                <w:sz w:val="18"/>
              </w:rPr>
              <w:t>1 </w:t>
            </w:r>
            <w:r w:rsidR="009E1B8F" w:rsidRPr="009E1B8F">
              <w:rPr>
                <w:rFonts w:ascii="Arial" w:hAnsi="Arial" w:cs="Arial"/>
                <w:sz w:val="18"/>
              </w:rPr>
              <w:t>299</w:t>
            </w:r>
          </w:p>
        </w:tc>
        <w:tc>
          <w:tcPr>
            <w:tcW w:w="1819" w:type="dxa"/>
            <w:vAlign w:val="center"/>
          </w:tcPr>
          <w:p w:rsidR="009E1B8F" w:rsidRPr="009E1B8F" w:rsidRDefault="00BF0F43" w:rsidP="00BF0F43">
            <w:pPr>
              <w:pStyle w:val="TableParagraph"/>
              <w:spacing w:line="270" w:lineRule="exact"/>
              <w:ind w:left="0"/>
              <w:jc w:val="center"/>
              <w:rPr>
                <w:rFonts w:ascii="Arial" w:hAnsi="Arial" w:cs="Arial"/>
                <w:sz w:val="18"/>
              </w:rPr>
            </w:pPr>
            <w:r>
              <w:rPr>
                <w:rFonts w:ascii="Arial" w:hAnsi="Arial" w:cs="Arial"/>
                <w:sz w:val="18"/>
              </w:rPr>
              <w:t>1 </w:t>
            </w:r>
            <w:r w:rsidR="009E1B8F" w:rsidRPr="009E1B8F">
              <w:rPr>
                <w:rFonts w:ascii="Arial" w:hAnsi="Arial" w:cs="Arial"/>
                <w:sz w:val="18"/>
              </w:rPr>
              <w:t>475</w:t>
            </w:r>
          </w:p>
        </w:tc>
      </w:tr>
      <w:tr w:rsidR="009E1B8F" w:rsidRPr="009E1B8F" w:rsidTr="00BF0F43">
        <w:trPr>
          <w:trHeight w:val="414"/>
        </w:trPr>
        <w:tc>
          <w:tcPr>
            <w:tcW w:w="1399" w:type="dxa"/>
            <w:vAlign w:val="center"/>
          </w:tcPr>
          <w:p w:rsidR="009E1B8F" w:rsidRPr="009E1B8F" w:rsidRDefault="009E1B8F" w:rsidP="00BF0F43">
            <w:pPr>
              <w:pStyle w:val="TableParagraph"/>
              <w:spacing w:line="270" w:lineRule="exact"/>
              <w:ind w:left="0"/>
              <w:rPr>
                <w:rFonts w:ascii="Arial" w:hAnsi="Arial" w:cs="Arial"/>
                <w:sz w:val="18"/>
              </w:rPr>
            </w:pPr>
            <w:r w:rsidRPr="009E1B8F">
              <w:rPr>
                <w:rFonts w:ascii="Arial" w:hAnsi="Arial" w:cs="Arial"/>
                <w:sz w:val="18"/>
              </w:rPr>
              <w:t>Oberfranken</w:t>
            </w:r>
          </w:p>
        </w:tc>
        <w:tc>
          <w:tcPr>
            <w:tcW w:w="1841" w:type="dxa"/>
            <w:vAlign w:val="center"/>
          </w:tcPr>
          <w:p w:rsidR="009E1B8F" w:rsidRPr="009E1B8F" w:rsidRDefault="00BF0F43" w:rsidP="00BF0F43">
            <w:pPr>
              <w:pStyle w:val="TableParagraph"/>
              <w:spacing w:line="270" w:lineRule="exact"/>
              <w:ind w:left="0"/>
              <w:jc w:val="center"/>
              <w:rPr>
                <w:rFonts w:ascii="Arial" w:hAnsi="Arial" w:cs="Arial"/>
                <w:sz w:val="18"/>
              </w:rPr>
            </w:pPr>
            <w:r>
              <w:rPr>
                <w:rFonts w:ascii="Arial" w:hAnsi="Arial" w:cs="Arial"/>
                <w:sz w:val="18"/>
              </w:rPr>
              <w:t>1 </w:t>
            </w:r>
            <w:r w:rsidR="009E1B8F" w:rsidRPr="009E1B8F">
              <w:rPr>
                <w:rFonts w:ascii="Arial" w:hAnsi="Arial" w:cs="Arial"/>
                <w:sz w:val="18"/>
              </w:rPr>
              <w:t>500</w:t>
            </w:r>
          </w:p>
        </w:tc>
        <w:tc>
          <w:tcPr>
            <w:tcW w:w="1819" w:type="dxa"/>
            <w:vAlign w:val="center"/>
          </w:tcPr>
          <w:p w:rsidR="009E1B8F" w:rsidRPr="009E1B8F" w:rsidRDefault="00BF0F43" w:rsidP="00BF0F43">
            <w:pPr>
              <w:pStyle w:val="TableParagraph"/>
              <w:spacing w:line="270" w:lineRule="exact"/>
              <w:ind w:left="0"/>
              <w:jc w:val="center"/>
              <w:rPr>
                <w:rFonts w:ascii="Arial" w:hAnsi="Arial" w:cs="Arial"/>
                <w:sz w:val="18"/>
              </w:rPr>
            </w:pPr>
            <w:r>
              <w:rPr>
                <w:rFonts w:ascii="Arial" w:hAnsi="Arial" w:cs="Arial"/>
                <w:sz w:val="18"/>
              </w:rPr>
              <w:t>2 </w:t>
            </w:r>
            <w:r w:rsidR="009E1B8F" w:rsidRPr="009E1B8F">
              <w:rPr>
                <w:rFonts w:ascii="Arial" w:hAnsi="Arial" w:cs="Arial"/>
                <w:sz w:val="18"/>
              </w:rPr>
              <w:t>226</w:t>
            </w:r>
          </w:p>
        </w:tc>
      </w:tr>
      <w:tr w:rsidR="009E1B8F" w:rsidRPr="009E1B8F" w:rsidTr="00BF0F43">
        <w:tblPrEx>
          <w:tblLook w:val="04A0" w:firstRow="1" w:lastRow="0" w:firstColumn="1" w:lastColumn="0" w:noHBand="0" w:noVBand="1"/>
        </w:tblPrEx>
        <w:trPr>
          <w:trHeight w:val="827"/>
        </w:trPr>
        <w:tc>
          <w:tcPr>
            <w:tcW w:w="1399" w:type="dxa"/>
            <w:vAlign w:val="center"/>
          </w:tcPr>
          <w:p w:rsidR="009E1B8F" w:rsidRPr="009E1B8F" w:rsidRDefault="00863E23" w:rsidP="00863E23">
            <w:pPr>
              <w:pStyle w:val="TableParagraph"/>
              <w:spacing w:line="270" w:lineRule="exact"/>
              <w:ind w:left="0"/>
              <w:rPr>
                <w:rFonts w:ascii="Arial" w:hAnsi="Arial" w:cs="Arial"/>
                <w:sz w:val="18"/>
              </w:rPr>
            </w:pPr>
            <w:r>
              <w:rPr>
                <w:rFonts w:ascii="Arial" w:hAnsi="Arial" w:cs="Arial"/>
                <w:sz w:val="18"/>
              </w:rPr>
              <w:t>Mittelfran</w:t>
            </w:r>
            <w:r w:rsidR="009E1B8F" w:rsidRPr="009E1B8F">
              <w:rPr>
                <w:rFonts w:ascii="Arial" w:hAnsi="Arial" w:cs="Arial"/>
                <w:sz w:val="18"/>
              </w:rPr>
              <w:t>ken</w:t>
            </w:r>
          </w:p>
        </w:tc>
        <w:tc>
          <w:tcPr>
            <w:tcW w:w="1841" w:type="dxa"/>
            <w:vAlign w:val="center"/>
          </w:tcPr>
          <w:p w:rsidR="009E1B8F" w:rsidRPr="009E1B8F" w:rsidRDefault="00BF0F43" w:rsidP="00BF0F43">
            <w:pPr>
              <w:pStyle w:val="TableParagraph"/>
              <w:ind w:left="0"/>
              <w:jc w:val="center"/>
              <w:rPr>
                <w:rFonts w:ascii="Arial" w:hAnsi="Arial" w:cs="Arial"/>
                <w:sz w:val="18"/>
              </w:rPr>
            </w:pPr>
            <w:r>
              <w:rPr>
                <w:rFonts w:ascii="Arial" w:hAnsi="Arial" w:cs="Arial"/>
                <w:sz w:val="18"/>
              </w:rPr>
              <w:t>1 </w:t>
            </w:r>
            <w:r w:rsidR="009E1B8F" w:rsidRPr="009E1B8F">
              <w:rPr>
                <w:rFonts w:ascii="Arial" w:hAnsi="Arial" w:cs="Arial"/>
                <w:sz w:val="18"/>
              </w:rPr>
              <w:t>619</w:t>
            </w:r>
          </w:p>
        </w:tc>
        <w:tc>
          <w:tcPr>
            <w:tcW w:w="1819" w:type="dxa"/>
            <w:vAlign w:val="center"/>
          </w:tcPr>
          <w:p w:rsidR="009E1B8F" w:rsidRPr="009E1B8F" w:rsidRDefault="00BF0F43" w:rsidP="00BF0F43">
            <w:pPr>
              <w:pStyle w:val="TableParagraph"/>
              <w:ind w:left="0"/>
              <w:jc w:val="center"/>
              <w:rPr>
                <w:rFonts w:ascii="Arial" w:hAnsi="Arial" w:cs="Arial"/>
                <w:sz w:val="18"/>
              </w:rPr>
            </w:pPr>
            <w:r>
              <w:rPr>
                <w:rFonts w:ascii="Arial" w:hAnsi="Arial" w:cs="Arial"/>
                <w:sz w:val="18"/>
              </w:rPr>
              <w:t>1 </w:t>
            </w:r>
            <w:r w:rsidR="009E1B8F" w:rsidRPr="009E1B8F">
              <w:rPr>
                <w:rFonts w:ascii="Arial" w:hAnsi="Arial" w:cs="Arial"/>
                <w:sz w:val="18"/>
              </w:rPr>
              <w:t>856</w:t>
            </w:r>
          </w:p>
        </w:tc>
      </w:tr>
      <w:tr w:rsidR="009E1B8F" w:rsidRPr="009E1B8F" w:rsidTr="00BF0F43">
        <w:tblPrEx>
          <w:tblLook w:val="04A0" w:firstRow="1" w:lastRow="0" w:firstColumn="1" w:lastColumn="0" w:noHBand="0" w:noVBand="1"/>
        </w:tblPrEx>
        <w:trPr>
          <w:trHeight w:val="827"/>
        </w:trPr>
        <w:tc>
          <w:tcPr>
            <w:tcW w:w="1399" w:type="dxa"/>
            <w:vAlign w:val="center"/>
          </w:tcPr>
          <w:p w:rsidR="009E1B8F" w:rsidRPr="009E1B8F" w:rsidRDefault="00863E23" w:rsidP="00863E23">
            <w:pPr>
              <w:pStyle w:val="TableParagraph"/>
              <w:spacing w:line="270" w:lineRule="exact"/>
              <w:ind w:left="0"/>
              <w:rPr>
                <w:rFonts w:ascii="Arial" w:hAnsi="Arial" w:cs="Arial"/>
                <w:sz w:val="18"/>
              </w:rPr>
            </w:pPr>
            <w:r>
              <w:rPr>
                <w:rFonts w:ascii="Arial" w:hAnsi="Arial" w:cs="Arial"/>
                <w:sz w:val="18"/>
              </w:rPr>
              <w:t>Unterfran</w:t>
            </w:r>
            <w:r w:rsidR="009E1B8F" w:rsidRPr="009E1B8F">
              <w:rPr>
                <w:rFonts w:ascii="Arial" w:hAnsi="Arial" w:cs="Arial"/>
                <w:sz w:val="18"/>
              </w:rPr>
              <w:t>ken</w:t>
            </w:r>
          </w:p>
        </w:tc>
        <w:tc>
          <w:tcPr>
            <w:tcW w:w="1841" w:type="dxa"/>
            <w:vAlign w:val="center"/>
          </w:tcPr>
          <w:p w:rsidR="009E1B8F" w:rsidRPr="009E1B8F" w:rsidRDefault="00BF0F43" w:rsidP="00BF0F43">
            <w:pPr>
              <w:pStyle w:val="TableParagraph"/>
              <w:ind w:left="0"/>
              <w:jc w:val="center"/>
              <w:rPr>
                <w:rFonts w:ascii="Arial" w:hAnsi="Arial" w:cs="Arial"/>
                <w:sz w:val="18"/>
              </w:rPr>
            </w:pPr>
            <w:r>
              <w:rPr>
                <w:rFonts w:ascii="Arial" w:hAnsi="Arial" w:cs="Arial"/>
                <w:sz w:val="18"/>
              </w:rPr>
              <w:t>1 </w:t>
            </w:r>
            <w:r w:rsidR="009E1B8F" w:rsidRPr="009E1B8F">
              <w:rPr>
                <w:rFonts w:ascii="Arial" w:hAnsi="Arial" w:cs="Arial"/>
                <w:sz w:val="18"/>
              </w:rPr>
              <w:t>500</w:t>
            </w:r>
          </w:p>
        </w:tc>
        <w:tc>
          <w:tcPr>
            <w:tcW w:w="1819" w:type="dxa"/>
            <w:vAlign w:val="center"/>
          </w:tcPr>
          <w:p w:rsidR="009E1B8F" w:rsidRPr="009E1B8F" w:rsidRDefault="00BF0F43" w:rsidP="00BF0F43">
            <w:pPr>
              <w:pStyle w:val="TableParagraph"/>
              <w:ind w:left="0"/>
              <w:jc w:val="center"/>
              <w:rPr>
                <w:rFonts w:ascii="Arial" w:hAnsi="Arial" w:cs="Arial"/>
                <w:sz w:val="18"/>
              </w:rPr>
            </w:pPr>
            <w:r>
              <w:rPr>
                <w:rFonts w:ascii="Arial" w:hAnsi="Arial" w:cs="Arial"/>
                <w:sz w:val="18"/>
              </w:rPr>
              <w:t>1 </w:t>
            </w:r>
            <w:r w:rsidR="009E1B8F" w:rsidRPr="009E1B8F">
              <w:rPr>
                <w:rFonts w:ascii="Arial" w:hAnsi="Arial" w:cs="Arial"/>
                <w:sz w:val="18"/>
              </w:rPr>
              <w:t>440</w:t>
            </w:r>
          </w:p>
        </w:tc>
      </w:tr>
      <w:tr w:rsidR="009E1B8F" w:rsidRPr="009E1B8F" w:rsidTr="00BF0F43">
        <w:tblPrEx>
          <w:tblLook w:val="04A0" w:firstRow="1" w:lastRow="0" w:firstColumn="1" w:lastColumn="0" w:noHBand="0" w:noVBand="1"/>
        </w:tblPrEx>
        <w:trPr>
          <w:trHeight w:val="414"/>
        </w:trPr>
        <w:tc>
          <w:tcPr>
            <w:tcW w:w="1399" w:type="dxa"/>
            <w:vAlign w:val="center"/>
          </w:tcPr>
          <w:p w:rsidR="009E1B8F" w:rsidRPr="009E1B8F" w:rsidRDefault="009E1B8F" w:rsidP="00BF0F43">
            <w:pPr>
              <w:pStyle w:val="TableParagraph"/>
              <w:spacing w:line="270" w:lineRule="exact"/>
              <w:ind w:left="0"/>
              <w:rPr>
                <w:rFonts w:ascii="Arial" w:hAnsi="Arial" w:cs="Arial"/>
                <w:sz w:val="18"/>
              </w:rPr>
            </w:pPr>
            <w:r w:rsidRPr="009E1B8F">
              <w:rPr>
                <w:rFonts w:ascii="Arial" w:hAnsi="Arial" w:cs="Arial"/>
                <w:sz w:val="18"/>
              </w:rPr>
              <w:t>Schwaben</w:t>
            </w:r>
          </w:p>
        </w:tc>
        <w:tc>
          <w:tcPr>
            <w:tcW w:w="1841" w:type="dxa"/>
            <w:vAlign w:val="center"/>
          </w:tcPr>
          <w:p w:rsidR="009E1B8F" w:rsidRPr="009E1B8F" w:rsidRDefault="00BF0F43" w:rsidP="00BF0F43">
            <w:pPr>
              <w:pStyle w:val="TableParagraph"/>
              <w:spacing w:line="270" w:lineRule="exact"/>
              <w:ind w:left="0"/>
              <w:jc w:val="center"/>
              <w:rPr>
                <w:rFonts w:ascii="Arial" w:hAnsi="Arial" w:cs="Arial"/>
                <w:sz w:val="18"/>
              </w:rPr>
            </w:pPr>
            <w:r>
              <w:rPr>
                <w:rFonts w:ascii="Arial" w:hAnsi="Arial" w:cs="Arial"/>
                <w:sz w:val="18"/>
              </w:rPr>
              <w:t>1 </w:t>
            </w:r>
            <w:r w:rsidR="009E1B8F" w:rsidRPr="009E1B8F">
              <w:rPr>
                <w:rFonts w:ascii="Arial" w:hAnsi="Arial" w:cs="Arial"/>
                <w:sz w:val="18"/>
              </w:rPr>
              <w:t>458</w:t>
            </w:r>
          </w:p>
        </w:tc>
        <w:tc>
          <w:tcPr>
            <w:tcW w:w="1819" w:type="dxa"/>
            <w:vAlign w:val="center"/>
          </w:tcPr>
          <w:p w:rsidR="009E1B8F" w:rsidRPr="009E1B8F" w:rsidRDefault="00BF0F43" w:rsidP="00BF0F43">
            <w:pPr>
              <w:pStyle w:val="TableParagraph"/>
              <w:spacing w:line="270" w:lineRule="exact"/>
              <w:ind w:left="0"/>
              <w:jc w:val="center"/>
              <w:rPr>
                <w:rFonts w:ascii="Arial" w:hAnsi="Arial" w:cs="Arial"/>
                <w:sz w:val="18"/>
              </w:rPr>
            </w:pPr>
            <w:r>
              <w:rPr>
                <w:rFonts w:ascii="Arial" w:hAnsi="Arial" w:cs="Arial"/>
                <w:sz w:val="18"/>
              </w:rPr>
              <w:t>1 </w:t>
            </w:r>
            <w:r w:rsidR="009E1B8F" w:rsidRPr="009E1B8F">
              <w:rPr>
                <w:rFonts w:ascii="Arial" w:hAnsi="Arial" w:cs="Arial"/>
                <w:sz w:val="18"/>
              </w:rPr>
              <w:t>075</w:t>
            </w:r>
          </w:p>
        </w:tc>
      </w:tr>
    </w:tbl>
    <w:p w:rsidR="001305DA" w:rsidRDefault="001305DA" w:rsidP="001305DA">
      <w:pPr>
        <w:pStyle w:val="LTAntwortRessortText"/>
      </w:pPr>
      <w:r>
        <w:t>Eine detailliertere Auflistung nach ANKER-Einrichtungen und Unterkunfts-Dependancen kann</w:t>
      </w:r>
      <w:r w:rsidR="009E1B8F">
        <w:t xml:space="preserve"> </w:t>
      </w:r>
      <w:r>
        <w:t>in der zur Beantwortung der Anfrage zum Plenum zur Verfügung stehenden Zeit nicht geleistet</w:t>
      </w:r>
      <w:r w:rsidR="009E1B8F">
        <w:t xml:space="preserve"> </w:t>
      </w:r>
      <w:r>
        <w:t>werden.</w:t>
      </w:r>
    </w:p>
    <w:p w:rsidR="001305DA" w:rsidRDefault="001305DA" w:rsidP="001305DA">
      <w:pPr>
        <w:pStyle w:val="LTAntwortRessortText"/>
      </w:pPr>
    </w:p>
    <w:p w:rsidR="0050760A" w:rsidRPr="0050760A" w:rsidRDefault="009E1B8F" w:rsidP="005216AB">
      <w:pPr>
        <w:pStyle w:val="LTAntwortRessortText"/>
        <w:spacing w:after="120"/>
        <w:rPr>
          <w:u w:val="single"/>
        </w:rPr>
      </w:pPr>
      <w:r w:rsidRPr="0050760A">
        <w:rPr>
          <w:u w:val="single"/>
        </w:rPr>
        <w:t>Gemeinschaftsunterkünfte (Stand 30.09.2022)</w:t>
      </w:r>
    </w:p>
    <w:tbl>
      <w:tblPr>
        <w:tblStyle w:val="TableNormal"/>
        <w:tblW w:w="0" w:type="auto"/>
        <w:tblInd w:w="3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99"/>
        <w:gridCol w:w="1841"/>
        <w:gridCol w:w="1901"/>
      </w:tblGrid>
      <w:tr w:rsidR="0050760A" w:rsidRPr="0050760A" w:rsidTr="00863E23">
        <w:trPr>
          <w:trHeight w:val="1243"/>
        </w:trPr>
        <w:tc>
          <w:tcPr>
            <w:tcW w:w="1399" w:type="dxa"/>
            <w:vAlign w:val="center"/>
          </w:tcPr>
          <w:p w:rsidR="0050760A" w:rsidRPr="0050760A" w:rsidRDefault="0050760A" w:rsidP="00863E23">
            <w:pPr>
              <w:pStyle w:val="TableParagraph"/>
              <w:ind w:left="0"/>
              <w:rPr>
                <w:rFonts w:ascii="Arial" w:hAnsi="Arial" w:cs="Arial"/>
                <w:sz w:val="18"/>
              </w:rPr>
            </w:pPr>
          </w:p>
        </w:tc>
        <w:tc>
          <w:tcPr>
            <w:tcW w:w="1841" w:type="dxa"/>
            <w:shd w:val="clear" w:color="auto" w:fill="D9D9D9"/>
            <w:vAlign w:val="center"/>
          </w:tcPr>
          <w:p w:rsidR="0050760A" w:rsidRPr="0050760A" w:rsidRDefault="00863E23" w:rsidP="00863E23">
            <w:pPr>
              <w:pStyle w:val="TableParagraph"/>
              <w:spacing w:line="275" w:lineRule="exact"/>
              <w:ind w:left="0"/>
              <w:jc w:val="center"/>
              <w:rPr>
                <w:rFonts w:ascii="Arial" w:hAnsi="Arial" w:cs="Arial"/>
                <w:b/>
                <w:sz w:val="18"/>
              </w:rPr>
            </w:pPr>
            <w:r w:rsidRPr="0050760A">
              <w:rPr>
                <w:rFonts w:ascii="Arial" w:hAnsi="Arial" w:cs="Arial"/>
                <w:b/>
                <w:sz w:val="18"/>
              </w:rPr>
              <w:t>R</w:t>
            </w:r>
            <w:r w:rsidR="0050760A" w:rsidRPr="0050760A">
              <w:rPr>
                <w:rFonts w:ascii="Arial" w:hAnsi="Arial" w:cs="Arial"/>
                <w:b/>
                <w:sz w:val="18"/>
              </w:rPr>
              <w:t>egelmäßig</w:t>
            </w:r>
            <w:r>
              <w:rPr>
                <w:rFonts w:ascii="Arial" w:hAnsi="Arial" w:cs="Arial"/>
                <w:b/>
                <w:sz w:val="18"/>
              </w:rPr>
              <w:t xml:space="preserve"> </w:t>
            </w:r>
            <w:r w:rsidR="0050760A" w:rsidRPr="0050760A">
              <w:rPr>
                <w:rFonts w:ascii="Arial" w:hAnsi="Arial" w:cs="Arial"/>
                <w:b/>
                <w:sz w:val="18"/>
              </w:rPr>
              <w:t>belegbare Bettenkapazität</w:t>
            </w:r>
          </w:p>
        </w:tc>
        <w:tc>
          <w:tcPr>
            <w:tcW w:w="1901" w:type="dxa"/>
            <w:shd w:val="clear" w:color="auto" w:fill="D9D9D9"/>
            <w:vAlign w:val="center"/>
          </w:tcPr>
          <w:p w:rsidR="0050760A" w:rsidRPr="0050760A" w:rsidRDefault="0050760A" w:rsidP="00863E23">
            <w:pPr>
              <w:pStyle w:val="TableParagraph"/>
              <w:ind w:left="0"/>
              <w:jc w:val="center"/>
              <w:rPr>
                <w:rFonts w:ascii="Arial" w:hAnsi="Arial" w:cs="Arial"/>
                <w:b/>
                <w:sz w:val="18"/>
              </w:rPr>
            </w:pPr>
            <w:r w:rsidRPr="0050760A">
              <w:rPr>
                <w:rFonts w:ascii="Arial" w:hAnsi="Arial" w:cs="Arial"/>
                <w:b/>
                <w:sz w:val="18"/>
              </w:rPr>
              <w:t>Belegung</w:t>
            </w:r>
          </w:p>
        </w:tc>
      </w:tr>
      <w:tr w:rsidR="0050760A" w:rsidRPr="0050760A" w:rsidTr="00863E23">
        <w:trPr>
          <w:trHeight w:val="414"/>
        </w:trPr>
        <w:tc>
          <w:tcPr>
            <w:tcW w:w="1399" w:type="dxa"/>
            <w:vAlign w:val="center"/>
          </w:tcPr>
          <w:p w:rsidR="0050760A" w:rsidRPr="0050760A" w:rsidRDefault="0050760A" w:rsidP="00863E23">
            <w:pPr>
              <w:pStyle w:val="TableParagraph"/>
              <w:spacing w:line="270" w:lineRule="exact"/>
              <w:ind w:left="0"/>
              <w:rPr>
                <w:rFonts w:ascii="Arial" w:hAnsi="Arial" w:cs="Arial"/>
                <w:sz w:val="18"/>
              </w:rPr>
            </w:pPr>
            <w:r w:rsidRPr="0050760A">
              <w:rPr>
                <w:rFonts w:ascii="Arial" w:hAnsi="Arial" w:cs="Arial"/>
                <w:sz w:val="18"/>
              </w:rPr>
              <w:t>Oberbayern</w:t>
            </w:r>
          </w:p>
        </w:tc>
        <w:tc>
          <w:tcPr>
            <w:tcW w:w="1841" w:type="dxa"/>
            <w:vAlign w:val="center"/>
          </w:tcPr>
          <w:p w:rsidR="0050760A" w:rsidRPr="0050760A" w:rsidRDefault="00863E23" w:rsidP="00863E23">
            <w:pPr>
              <w:pStyle w:val="TableParagraph"/>
              <w:spacing w:line="270" w:lineRule="exact"/>
              <w:ind w:left="0"/>
              <w:jc w:val="center"/>
              <w:rPr>
                <w:rFonts w:ascii="Arial" w:hAnsi="Arial" w:cs="Arial"/>
                <w:sz w:val="18"/>
              </w:rPr>
            </w:pPr>
            <w:r>
              <w:rPr>
                <w:rFonts w:ascii="Arial" w:hAnsi="Arial" w:cs="Arial"/>
                <w:sz w:val="18"/>
              </w:rPr>
              <w:t>8 </w:t>
            </w:r>
            <w:r w:rsidR="0050760A" w:rsidRPr="0050760A">
              <w:rPr>
                <w:rFonts w:ascii="Arial" w:hAnsi="Arial" w:cs="Arial"/>
                <w:sz w:val="18"/>
              </w:rPr>
              <w:t>025</w:t>
            </w:r>
          </w:p>
        </w:tc>
        <w:tc>
          <w:tcPr>
            <w:tcW w:w="1901" w:type="dxa"/>
            <w:vAlign w:val="center"/>
          </w:tcPr>
          <w:p w:rsidR="0050760A" w:rsidRPr="0050760A" w:rsidRDefault="00863E23" w:rsidP="00863E23">
            <w:pPr>
              <w:pStyle w:val="TableParagraph"/>
              <w:spacing w:line="270" w:lineRule="exact"/>
              <w:ind w:left="0"/>
              <w:jc w:val="center"/>
              <w:rPr>
                <w:rFonts w:ascii="Arial" w:hAnsi="Arial" w:cs="Arial"/>
                <w:sz w:val="18"/>
              </w:rPr>
            </w:pPr>
            <w:r>
              <w:rPr>
                <w:rFonts w:ascii="Arial" w:hAnsi="Arial" w:cs="Arial"/>
                <w:sz w:val="18"/>
              </w:rPr>
              <w:t>6 </w:t>
            </w:r>
            <w:r w:rsidR="0050760A" w:rsidRPr="0050760A">
              <w:rPr>
                <w:rFonts w:ascii="Arial" w:hAnsi="Arial" w:cs="Arial"/>
                <w:sz w:val="18"/>
              </w:rPr>
              <w:t>830</w:t>
            </w:r>
          </w:p>
        </w:tc>
      </w:tr>
      <w:tr w:rsidR="0050760A" w:rsidRPr="0050760A" w:rsidTr="00863E23">
        <w:trPr>
          <w:trHeight w:val="827"/>
        </w:trPr>
        <w:tc>
          <w:tcPr>
            <w:tcW w:w="1399" w:type="dxa"/>
            <w:vAlign w:val="center"/>
          </w:tcPr>
          <w:p w:rsidR="0050760A" w:rsidRPr="0050760A" w:rsidRDefault="00863E23" w:rsidP="00863E23">
            <w:pPr>
              <w:pStyle w:val="TableParagraph"/>
              <w:spacing w:line="270" w:lineRule="exact"/>
              <w:ind w:left="0"/>
              <w:rPr>
                <w:rFonts w:ascii="Arial" w:hAnsi="Arial" w:cs="Arial"/>
                <w:sz w:val="18"/>
              </w:rPr>
            </w:pPr>
            <w:r>
              <w:rPr>
                <w:rFonts w:ascii="Arial" w:hAnsi="Arial" w:cs="Arial"/>
                <w:sz w:val="18"/>
              </w:rPr>
              <w:t>Niederbay</w:t>
            </w:r>
            <w:r w:rsidR="0050760A" w:rsidRPr="0050760A">
              <w:rPr>
                <w:rFonts w:ascii="Arial" w:hAnsi="Arial" w:cs="Arial"/>
                <w:sz w:val="18"/>
              </w:rPr>
              <w:t>ern</w:t>
            </w:r>
          </w:p>
        </w:tc>
        <w:tc>
          <w:tcPr>
            <w:tcW w:w="1841" w:type="dxa"/>
            <w:vAlign w:val="center"/>
          </w:tcPr>
          <w:p w:rsidR="0050760A" w:rsidRPr="0050760A" w:rsidRDefault="0050760A" w:rsidP="00863E23">
            <w:pPr>
              <w:pStyle w:val="TableParagraph"/>
              <w:ind w:left="0"/>
              <w:jc w:val="center"/>
              <w:rPr>
                <w:rFonts w:ascii="Arial" w:hAnsi="Arial" w:cs="Arial"/>
                <w:sz w:val="18"/>
              </w:rPr>
            </w:pPr>
            <w:r w:rsidRPr="0050760A">
              <w:rPr>
                <w:rFonts w:ascii="Arial" w:hAnsi="Arial" w:cs="Arial"/>
                <w:sz w:val="18"/>
              </w:rPr>
              <w:t>4</w:t>
            </w:r>
            <w:r w:rsidR="00863E23">
              <w:rPr>
                <w:rFonts w:ascii="Arial" w:hAnsi="Arial" w:cs="Arial"/>
                <w:sz w:val="18"/>
              </w:rPr>
              <w:t> </w:t>
            </w:r>
            <w:r w:rsidRPr="0050760A">
              <w:rPr>
                <w:rFonts w:ascii="Arial" w:hAnsi="Arial" w:cs="Arial"/>
                <w:sz w:val="18"/>
              </w:rPr>
              <w:t>362</w:t>
            </w:r>
          </w:p>
        </w:tc>
        <w:tc>
          <w:tcPr>
            <w:tcW w:w="1901" w:type="dxa"/>
            <w:vAlign w:val="center"/>
          </w:tcPr>
          <w:p w:rsidR="0050760A" w:rsidRPr="0050760A" w:rsidRDefault="00863E23" w:rsidP="00863E23">
            <w:pPr>
              <w:pStyle w:val="TableParagraph"/>
              <w:ind w:left="0"/>
              <w:jc w:val="center"/>
              <w:rPr>
                <w:rFonts w:ascii="Arial" w:hAnsi="Arial" w:cs="Arial"/>
                <w:sz w:val="18"/>
              </w:rPr>
            </w:pPr>
            <w:r>
              <w:rPr>
                <w:rFonts w:ascii="Arial" w:hAnsi="Arial" w:cs="Arial"/>
                <w:sz w:val="18"/>
              </w:rPr>
              <w:t>3 </w:t>
            </w:r>
            <w:r w:rsidR="0050760A" w:rsidRPr="0050760A">
              <w:rPr>
                <w:rFonts w:ascii="Arial" w:hAnsi="Arial" w:cs="Arial"/>
                <w:sz w:val="18"/>
              </w:rPr>
              <w:t>702</w:t>
            </w:r>
          </w:p>
        </w:tc>
      </w:tr>
      <w:tr w:rsidR="0050760A" w:rsidRPr="0050760A" w:rsidTr="00863E23">
        <w:trPr>
          <w:trHeight w:val="414"/>
        </w:trPr>
        <w:tc>
          <w:tcPr>
            <w:tcW w:w="1399" w:type="dxa"/>
            <w:vAlign w:val="center"/>
          </w:tcPr>
          <w:p w:rsidR="0050760A" w:rsidRPr="0050760A" w:rsidRDefault="0050760A" w:rsidP="00863E23">
            <w:pPr>
              <w:pStyle w:val="TableParagraph"/>
              <w:spacing w:line="270" w:lineRule="exact"/>
              <w:ind w:left="0"/>
              <w:rPr>
                <w:rFonts w:ascii="Arial" w:hAnsi="Arial" w:cs="Arial"/>
                <w:sz w:val="18"/>
              </w:rPr>
            </w:pPr>
            <w:r w:rsidRPr="0050760A">
              <w:rPr>
                <w:rFonts w:ascii="Arial" w:hAnsi="Arial" w:cs="Arial"/>
                <w:sz w:val="18"/>
              </w:rPr>
              <w:t>Oberpfalz</w:t>
            </w:r>
          </w:p>
        </w:tc>
        <w:tc>
          <w:tcPr>
            <w:tcW w:w="1841" w:type="dxa"/>
            <w:vAlign w:val="center"/>
          </w:tcPr>
          <w:p w:rsidR="0050760A" w:rsidRPr="0050760A" w:rsidRDefault="00863E23" w:rsidP="00863E23">
            <w:pPr>
              <w:pStyle w:val="TableParagraph"/>
              <w:spacing w:line="270" w:lineRule="exact"/>
              <w:ind w:left="0"/>
              <w:jc w:val="center"/>
              <w:rPr>
                <w:rFonts w:ascii="Arial" w:hAnsi="Arial" w:cs="Arial"/>
                <w:sz w:val="18"/>
              </w:rPr>
            </w:pPr>
            <w:r>
              <w:rPr>
                <w:rFonts w:ascii="Arial" w:hAnsi="Arial" w:cs="Arial"/>
                <w:sz w:val="18"/>
              </w:rPr>
              <w:t>3 </w:t>
            </w:r>
            <w:r w:rsidR="0050760A" w:rsidRPr="0050760A">
              <w:rPr>
                <w:rFonts w:ascii="Arial" w:hAnsi="Arial" w:cs="Arial"/>
                <w:sz w:val="18"/>
              </w:rPr>
              <w:t>542</w:t>
            </w:r>
          </w:p>
        </w:tc>
        <w:tc>
          <w:tcPr>
            <w:tcW w:w="1901" w:type="dxa"/>
            <w:vAlign w:val="center"/>
          </w:tcPr>
          <w:p w:rsidR="0050760A" w:rsidRPr="0050760A" w:rsidRDefault="00863E23" w:rsidP="00863E23">
            <w:pPr>
              <w:pStyle w:val="TableParagraph"/>
              <w:spacing w:line="270" w:lineRule="exact"/>
              <w:ind w:left="0"/>
              <w:jc w:val="center"/>
              <w:rPr>
                <w:rFonts w:ascii="Arial" w:hAnsi="Arial" w:cs="Arial"/>
                <w:sz w:val="18"/>
              </w:rPr>
            </w:pPr>
            <w:r>
              <w:rPr>
                <w:rFonts w:ascii="Arial" w:hAnsi="Arial" w:cs="Arial"/>
                <w:sz w:val="18"/>
              </w:rPr>
              <w:t>3 </w:t>
            </w:r>
            <w:r w:rsidR="0050760A" w:rsidRPr="0050760A">
              <w:rPr>
                <w:rFonts w:ascii="Arial" w:hAnsi="Arial" w:cs="Arial"/>
                <w:sz w:val="18"/>
              </w:rPr>
              <w:t>309</w:t>
            </w:r>
          </w:p>
        </w:tc>
      </w:tr>
      <w:tr w:rsidR="0050760A" w:rsidRPr="0050760A" w:rsidTr="00863E23">
        <w:trPr>
          <w:trHeight w:val="414"/>
        </w:trPr>
        <w:tc>
          <w:tcPr>
            <w:tcW w:w="1399" w:type="dxa"/>
            <w:vAlign w:val="center"/>
          </w:tcPr>
          <w:p w:rsidR="0050760A" w:rsidRPr="0050760A" w:rsidRDefault="0050760A" w:rsidP="00863E23">
            <w:pPr>
              <w:pStyle w:val="TableParagraph"/>
              <w:spacing w:line="270" w:lineRule="exact"/>
              <w:ind w:left="0"/>
              <w:rPr>
                <w:rFonts w:ascii="Arial" w:hAnsi="Arial" w:cs="Arial"/>
                <w:sz w:val="18"/>
              </w:rPr>
            </w:pPr>
            <w:r w:rsidRPr="0050760A">
              <w:rPr>
                <w:rFonts w:ascii="Arial" w:hAnsi="Arial" w:cs="Arial"/>
                <w:sz w:val="18"/>
              </w:rPr>
              <w:t>Oberfranken</w:t>
            </w:r>
          </w:p>
        </w:tc>
        <w:tc>
          <w:tcPr>
            <w:tcW w:w="1841" w:type="dxa"/>
            <w:vAlign w:val="center"/>
          </w:tcPr>
          <w:p w:rsidR="0050760A" w:rsidRPr="0050760A" w:rsidRDefault="00863E23" w:rsidP="00863E23">
            <w:pPr>
              <w:pStyle w:val="TableParagraph"/>
              <w:spacing w:line="270" w:lineRule="exact"/>
              <w:ind w:left="0"/>
              <w:jc w:val="center"/>
              <w:rPr>
                <w:rFonts w:ascii="Arial" w:hAnsi="Arial" w:cs="Arial"/>
                <w:sz w:val="18"/>
              </w:rPr>
            </w:pPr>
            <w:r>
              <w:rPr>
                <w:rFonts w:ascii="Arial" w:hAnsi="Arial" w:cs="Arial"/>
                <w:sz w:val="18"/>
              </w:rPr>
              <w:t>1 </w:t>
            </w:r>
            <w:r w:rsidR="0050760A" w:rsidRPr="0050760A">
              <w:rPr>
                <w:rFonts w:ascii="Arial" w:hAnsi="Arial" w:cs="Arial"/>
                <w:sz w:val="18"/>
              </w:rPr>
              <w:t>996</w:t>
            </w:r>
          </w:p>
        </w:tc>
        <w:tc>
          <w:tcPr>
            <w:tcW w:w="1901" w:type="dxa"/>
            <w:vAlign w:val="center"/>
          </w:tcPr>
          <w:p w:rsidR="0050760A" w:rsidRPr="0050760A" w:rsidRDefault="00863E23" w:rsidP="00863E23">
            <w:pPr>
              <w:pStyle w:val="TableParagraph"/>
              <w:spacing w:line="270" w:lineRule="exact"/>
              <w:ind w:left="0"/>
              <w:jc w:val="center"/>
              <w:rPr>
                <w:rFonts w:ascii="Arial" w:hAnsi="Arial" w:cs="Arial"/>
                <w:sz w:val="18"/>
              </w:rPr>
            </w:pPr>
            <w:r>
              <w:rPr>
                <w:rFonts w:ascii="Arial" w:hAnsi="Arial" w:cs="Arial"/>
                <w:sz w:val="18"/>
              </w:rPr>
              <w:t>1 </w:t>
            </w:r>
            <w:r w:rsidR="0050760A" w:rsidRPr="0050760A">
              <w:rPr>
                <w:rFonts w:ascii="Arial" w:hAnsi="Arial" w:cs="Arial"/>
                <w:sz w:val="18"/>
              </w:rPr>
              <w:t>674</w:t>
            </w:r>
          </w:p>
        </w:tc>
      </w:tr>
      <w:tr w:rsidR="0050760A" w:rsidRPr="0050760A" w:rsidTr="00863E23">
        <w:trPr>
          <w:trHeight w:val="827"/>
        </w:trPr>
        <w:tc>
          <w:tcPr>
            <w:tcW w:w="1399" w:type="dxa"/>
            <w:vAlign w:val="center"/>
          </w:tcPr>
          <w:p w:rsidR="0050760A" w:rsidRPr="0050760A" w:rsidRDefault="00863E23" w:rsidP="00863E23">
            <w:pPr>
              <w:pStyle w:val="TableParagraph"/>
              <w:spacing w:line="270" w:lineRule="exact"/>
              <w:ind w:left="0"/>
              <w:rPr>
                <w:rFonts w:ascii="Arial" w:hAnsi="Arial" w:cs="Arial"/>
                <w:sz w:val="18"/>
              </w:rPr>
            </w:pPr>
            <w:r>
              <w:rPr>
                <w:rFonts w:ascii="Arial" w:hAnsi="Arial" w:cs="Arial"/>
                <w:sz w:val="18"/>
              </w:rPr>
              <w:t>Mittelfran</w:t>
            </w:r>
            <w:r w:rsidR="0050760A" w:rsidRPr="0050760A">
              <w:rPr>
                <w:rFonts w:ascii="Arial" w:hAnsi="Arial" w:cs="Arial"/>
                <w:sz w:val="18"/>
              </w:rPr>
              <w:t>ken</w:t>
            </w:r>
          </w:p>
        </w:tc>
        <w:tc>
          <w:tcPr>
            <w:tcW w:w="1841" w:type="dxa"/>
            <w:vAlign w:val="center"/>
          </w:tcPr>
          <w:p w:rsidR="0050760A" w:rsidRPr="0050760A" w:rsidRDefault="0050760A" w:rsidP="00863E23">
            <w:pPr>
              <w:pStyle w:val="TableParagraph"/>
              <w:ind w:left="0"/>
              <w:jc w:val="center"/>
              <w:rPr>
                <w:rFonts w:ascii="Arial" w:hAnsi="Arial" w:cs="Arial"/>
                <w:sz w:val="18"/>
              </w:rPr>
            </w:pPr>
            <w:r w:rsidRPr="0050760A">
              <w:rPr>
                <w:rFonts w:ascii="Arial" w:hAnsi="Arial" w:cs="Arial"/>
                <w:sz w:val="18"/>
              </w:rPr>
              <w:t>4</w:t>
            </w:r>
            <w:r w:rsidR="00863E23">
              <w:rPr>
                <w:rFonts w:ascii="Arial" w:hAnsi="Arial" w:cs="Arial"/>
                <w:sz w:val="18"/>
              </w:rPr>
              <w:t> </w:t>
            </w:r>
            <w:r w:rsidRPr="0050760A">
              <w:rPr>
                <w:rFonts w:ascii="Arial" w:hAnsi="Arial" w:cs="Arial"/>
                <w:sz w:val="18"/>
              </w:rPr>
              <w:t>446</w:t>
            </w:r>
          </w:p>
        </w:tc>
        <w:tc>
          <w:tcPr>
            <w:tcW w:w="1901" w:type="dxa"/>
            <w:vAlign w:val="center"/>
          </w:tcPr>
          <w:p w:rsidR="0050760A" w:rsidRPr="0050760A" w:rsidRDefault="00863E23" w:rsidP="00863E23">
            <w:pPr>
              <w:pStyle w:val="TableParagraph"/>
              <w:ind w:left="0"/>
              <w:jc w:val="center"/>
              <w:rPr>
                <w:rFonts w:ascii="Arial" w:hAnsi="Arial" w:cs="Arial"/>
                <w:sz w:val="18"/>
              </w:rPr>
            </w:pPr>
            <w:r>
              <w:rPr>
                <w:rFonts w:ascii="Arial" w:hAnsi="Arial" w:cs="Arial"/>
                <w:sz w:val="18"/>
              </w:rPr>
              <w:t>4 </w:t>
            </w:r>
            <w:r w:rsidR="0050760A" w:rsidRPr="0050760A">
              <w:rPr>
                <w:rFonts w:ascii="Arial" w:hAnsi="Arial" w:cs="Arial"/>
                <w:sz w:val="18"/>
              </w:rPr>
              <w:t>096</w:t>
            </w:r>
          </w:p>
        </w:tc>
      </w:tr>
      <w:tr w:rsidR="0050760A" w:rsidRPr="0050760A" w:rsidTr="00863E23">
        <w:trPr>
          <w:trHeight w:val="827"/>
        </w:trPr>
        <w:tc>
          <w:tcPr>
            <w:tcW w:w="1399" w:type="dxa"/>
            <w:vAlign w:val="center"/>
          </w:tcPr>
          <w:p w:rsidR="0050760A" w:rsidRPr="0050760A" w:rsidRDefault="00863E23" w:rsidP="00863E23">
            <w:pPr>
              <w:pStyle w:val="TableParagraph"/>
              <w:spacing w:line="270" w:lineRule="exact"/>
              <w:ind w:left="0"/>
              <w:rPr>
                <w:rFonts w:ascii="Arial" w:hAnsi="Arial" w:cs="Arial"/>
                <w:sz w:val="18"/>
              </w:rPr>
            </w:pPr>
            <w:r>
              <w:rPr>
                <w:rFonts w:ascii="Arial" w:hAnsi="Arial" w:cs="Arial"/>
                <w:sz w:val="18"/>
              </w:rPr>
              <w:t>Unterfran</w:t>
            </w:r>
            <w:r w:rsidR="0050760A" w:rsidRPr="0050760A">
              <w:rPr>
                <w:rFonts w:ascii="Arial" w:hAnsi="Arial" w:cs="Arial"/>
                <w:sz w:val="18"/>
              </w:rPr>
              <w:t>ken</w:t>
            </w:r>
          </w:p>
        </w:tc>
        <w:tc>
          <w:tcPr>
            <w:tcW w:w="1841" w:type="dxa"/>
            <w:vAlign w:val="center"/>
          </w:tcPr>
          <w:p w:rsidR="0050760A" w:rsidRPr="0050760A" w:rsidRDefault="0050760A" w:rsidP="00863E23">
            <w:pPr>
              <w:pStyle w:val="TableParagraph"/>
              <w:ind w:left="0"/>
              <w:jc w:val="center"/>
              <w:rPr>
                <w:rFonts w:ascii="Arial" w:hAnsi="Arial" w:cs="Arial"/>
                <w:sz w:val="18"/>
              </w:rPr>
            </w:pPr>
            <w:r w:rsidRPr="0050760A">
              <w:rPr>
                <w:rFonts w:ascii="Arial" w:hAnsi="Arial" w:cs="Arial"/>
                <w:sz w:val="18"/>
              </w:rPr>
              <w:t>3</w:t>
            </w:r>
            <w:r w:rsidR="00863E23">
              <w:rPr>
                <w:rFonts w:ascii="Arial" w:hAnsi="Arial" w:cs="Arial"/>
                <w:sz w:val="18"/>
              </w:rPr>
              <w:t> </w:t>
            </w:r>
            <w:r w:rsidRPr="0050760A">
              <w:rPr>
                <w:rFonts w:ascii="Arial" w:hAnsi="Arial" w:cs="Arial"/>
                <w:sz w:val="18"/>
              </w:rPr>
              <w:t>170</w:t>
            </w:r>
          </w:p>
        </w:tc>
        <w:tc>
          <w:tcPr>
            <w:tcW w:w="1901" w:type="dxa"/>
            <w:vAlign w:val="center"/>
          </w:tcPr>
          <w:p w:rsidR="0050760A" w:rsidRPr="0050760A" w:rsidRDefault="00863E23" w:rsidP="00863E23">
            <w:pPr>
              <w:pStyle w:val="TableParagraph"/>
              <w:ind w:left="0"/>
              <w:jc w:val="center"/>
              <w:rPr>
                <w:rFonts w:ascii="Arial" w:hAnsi="Arial" w:cs="Arial"/>
                <w:sz w:val="18"/>
              </w:rPr>
            </w:pPr>
            <w:r>
              <w:rPr>
                <w:rFonts w:ascii="Arial" w:hAnsi="Arial" w:cs="Arial"/>
                <w:sz w:val="18"/>
              </w:rPr>
              <w:t>3 </w:t>
            </w:r>
            <w:r w:rsidR="0050760A" w:rsidRPr="0050760A">
              <w:rPr>
                <w:rFonts w:ascii="Arial" w:hAnsi="Arial" w:cs="Arial"/>
                <w:sz w:val="18"/>
              </w:rPr>
              <w:t>294</w:t>
            </w:r>
          </w:p>
        </w:tc>
      </w:tr>
      <w:tr w:rsidR="0050760A" w:rsidRPr="0050760A" w:rsidTr="00863E23">
        <w:trPr>
          <w:trHeight w:val="414"/>
        </w:trPr>
        <w:tc>
          <w:tcPr>
            <w:tcW w:w="1399" w:type="dxa"/>
            <w:vAlign w:val="center"/>
          </w:tcPr>
          <w:p w:rsidR="0050760A" w:rsidRPr="0050760A" w:rsidRDefault="0050760A" w:rsidP="00863E23">
            <w:pPr>
              <w:pStyle w:val="TableParagraph"/>
              <w:spacing w:line="272" w:lineRule="exact"/>
              <w:ind w:left="0"/>
              <w:rPr>
                <w:rFonts w:ascii="Arial" w:hAnsi="Arial" w:cs="Arial"/>
                <w:sz w:val="18"/>
              </w:rPr>
            </w:pPr>
            <w:r w:rsidRPr="0050760A">
              <w:rPr>
                <w:rFonts w:ascii="Arial" w:hAnsi="Arial" w:cs="Arial"/>
                <w:sz w:val="18"/>
              </w:rPr>
              <w:t>Schwaben</w:t>
            </w:r>
          </w:p>
        </w:tc>
        <w:tc>
          <w:tcPr>
            <w:tcW w:w="1841" w:type="dxa"/>
            <w:vAlign w:val="center"/>
          </w:tcPr>
          <w:p w:rsidR="0050760A" w:rsidRPr="0050760A" w:rsidRDefault="00863E23" w:rsidP="00863E23">
            <w:pPr>
              <w:pStyle w:val="TableParagraph"/>
              <w:spacing w:line="272" w:lineRule="exact"/>
              <w:ind w:left="0"/>
              <w:jc w:val="center"/>
              <w:rPr>
                <w:rFonts w:ascii="Arial" w:hAnsi="Arial" w:cs="Arial"/>
                <w:sz w:val="18"/>
              </w:rPr>
            </w:pPr>
            <w:r>
              <w:rPr>
                <w:rFonts w:ascii="Arial" w:hAnsi="Arial" w:cs="Arial"/>
                <w:sz w:val="18"/>
              </w:rPr>
              <w:t>3 </w:t>
            </w:r>
            <w:r w:rsidR="0050760A" w:rsidRPr="0050760A">
              <w:rPr>
                <w:rFonts w:ascii="Arial" w:hAnsi="Arial" w:cs="Arial"/>
                <w:sz w:val="18"/>
              </w:rPr>
              <w:t>858</w:t>
            </w:r>
          </w:p>
        </w:tc>
        <w:tc>
          <w:tcPr>
            <w:tcW w:w="1901" w:type="dxa"/>
            <w:vAlign w:val="center"/>
          </w:tcPr>
          <w:p w:rsidR="0050760A" w:rsidRPr="0050760A" w:rsidRDefault="00863E23" w:rsidP="00863E23">
            <w:pPr>
              <w:pStyle w:val="TableParagraph"/>
              <w:spacing w:line="272" w:lineRule="exact"/>
              <w:ind w:left="0"/>
              <w:jc w:val="center"/>
              <w:rPr>
                <w:rFonts w:ascii="Arial" w:hAnsi="Arial" w:cs="Arial"/>
                <w:sz w:val="18"/>
              </w:rPr>
            </w:pPr>
            <w:r>
              <w:rPr>
                <w:rFonts w:ascii="Arial" w:hAnsi="Arial" w:cs="Arial"/>
                <w:sz w:val="18"/>
              </w:rPr>
              <w:t>3 </w:t>
            </w:r>
            <w:r w:rsidR="0050760A" w:rsidRPr="0050760A">
              <w:rPr>
                <w:rFonts w:ascii="Arial" w:hAnsi="Arial" w:cs="Arial"/>
                <w:sz w:val="18"/>
              </w:rPr>
              <w:t>256</w:t>
            </w:r>
          </w:p>
        </w:tc>
      </w:tr>
    </w:tbl>
    <w:p w:rsidR="001305DA" w:rsidRDefault="001305DA" w:rsidP="001305DA">
      <w:pPr>
        <w:pStyle w:val="LTAntwortRessortText"/>
      </w:pPr>
    </w:p>
    <w:p w:rsidR="001305DA" w:rsidRPr="0050760A" w:rsidRDefault="001305DA" w:rsidP="001305DA">
      <w:pPr>
        <w:pStyle w:val="LTAntwortRessortText"/>
        <w:rPr>
          <w:u w:val="single"/>
        </w:rPr>
      </w:pPr>
      <w:r w:rsidRPr="0050760A">
        <w:rPr>
          <w:u w:val="single"/>
        </w:rPr>
        <w:t>Dezentrale Unterkünfte (Stand 30.09.2022)</w:t>
      </w:r>
    </w:p>
    <w:p w:rsidR="001305DA" w:rsidRDefault="001305DA" w:rsidP="00863E23">
      <w:pPr>
        <w:pStyle w:val="LTAntwortRessortText"/>
        <w:spacing w:before="120"/>
      </w:pPr>
      <w:r>
        <w:t>Für die dezentralen Unterkünfte ist der Auslastungsgrad noch höher als im Bereich der Gemeinschaftsunterkünfte,</w:t>
      </w:r>
      <w:r w:rsidR="0050760A">
        <w:t xml:space="preserve"> </w:t>
      </w:r>
      <w:r>
        <w:t xml:space="preserve">welche wie oben dargelegt zu rd. 89 </w:t>
      </w:r>
      <w:r w:rsidR="003502DB">
        <w:t>Prozent</w:t>
      </w:r>
      <w:r>
        <w:t xml:space="preserve"> ausgelastet sind. Da hier die</w:t>
      </w:r>
      <w:r w:rsidR="0050760A">
        <w:t xml:space="preserve"> </w:t>
      </w:r>
      <w:r>
        <w:t>Kreisverwaltungsbehörden infolge der hohen Arbeitsbelastung die Eintragungen in die Datensoftware</w:t>
      </w:r>
      <w:r w:rsidR="0050760A">
        <w:t xml:space="preserve"> </w:t>
      </w:r>
      <w:r>
        <w:t>(integrier</w:t>
      </w:r>
      <w:r w:rsidR="00863E23">
        <w:t>tes Migrantenverwaltungssystem –</w:t>
      </w:r>
      <w:r>
        <w:t xml:space="preserve"> iMVS) noch nicht vollständig umsetzen</w:t>
      </w:r>
      <w:r w:rsidR="0050760A">
        <w:t xml:space="preserve"> </w:t>
      </w:r>
      <w:r>
        <w:t>konnten, ist die exakte Belegungsquote noch im Fluss.</w:t>
      </w:r>
    </w:p>
    <w:p w:rsidR="001305DA" w:rsidRPr="005216AB" w:rsidRDefault="001305DA" w:rsidP="001305DA">
      <w:pPr>
        <w:pStyle w:val="LTAntwortRessortText"/>
        <w:rPr>
          <w:b/>
          <w:u w:val="single"/>
        </w:rPr>
      </w:pPr>
      <w:r w:rsidRPr="005216AB">
        <w:rPr>
          <w:b/>
          <w:u w:val="single"/>
        </w:rPr>
        <w:t>Themenkomplex Abschiebungen:</w:t>
      </w:r>
    </w:p>
    <w:p w:rsidR="001305DA" w:rsidRDefault="001305DA" w:rsidP="00863E23">
      <w:pPr>
        <w:pStyle w:val="LTAntwortRessortText"/>
        <w:spacing w:before="120"/>
      </w:pPr>
      <w:r>
        <w:t>Seit dem 1.</w:t>
      </w:r>
      <w:r w:rsidR="00E91E5D">
        <w:t xml:space="preserve"> Januar </w:t>
      </w:r>
      <w:r>
        <w:t xml:space="preserve">2022 wurden </w:t>
      </w:r>
      <w:r w:rsidR="009248C4">
        <w:t>aus bayerischer Zuständigkeit 1 </w:t>
      </w:r>
      <w:r>
        <w:t>356 Abschiebungen (einschließlich</w:t>
      </w:r>
      <w:r w:rsidR="0050760A">
        <w:t xml:space="preserve"> </w:t>
      </w:r>
      <w:r>
        <w:t>Dublin-Überstellungen) vollzogen (Stand: 31.08.2022). Die genaue Aufschlüsselung dieser</w:t>
      </w:r>
      <w:r w:rsidR="0050760A">
        <w:t xml:space="preserve"> </w:t>
      </w:r>
      <w:r>
        <w:t xml:space="preserve">Zahl entnehmen Sie bitte der anliegenden Tabelle </w:t>
      </w:r>
      <w:r w:rsidR="003502DB">
        <w:t>„</w:t>
      </w:r>
      <w:r>
        <w:t xml:space="preserve">Abschiebungen aus </w:t>
      </w:r>
      <w:r w:rsidR="009248C4">
        <w:t>bayerischer Zuständig</w:t>
      </w:r>
      <w:r>
        <w:t>keit Stand 31.08.2022</w:t>
      </w:r>
      <w:r w:rsidR="003502DB">
        <w:t>“</w:t>
      </w:r>
      <w:r>
        <w:t>. Bitte beachten Sie hierbei, dass di</w:t>
      </w:r>
      <w:r w:rsidR="009248C4">
        <w:t>e vorliegenden Zahlen aus unter</w:t>
      </w:r>
      <w:r>
        <w:t>schiedlichen bundesbehördlichen Quellen (Bundespolizei und BAMF) entstammen. Aufgrund der unterschiedlichen Quellen, die nicht die gleichen Parameter erfassen, ist eine Saldierung der Zahlen nicht möglich und wäre im Ergebnis unpräzise.</w:t>
      </w:r>
    </w:p>
    <w:p w:rsidR="001305DA" w:rsidRPr="0050760A" w:rsidRDefault="001305DA" w:rsidP="001305DA">
      <w:pPr>
        <w:pStyle w:val="LTAntwortRessortText"/>
        <w:rPr>
          <w:b/>
          <w:u w:val="single"/>
        </w:rPr>
      </w:pPr>
      <w:r w:rsidRPr="0050760A">
        <w:rPr>
          <w:b/>
          <w:u w:val="single"/>
        </w:rPr>
        <w:t>Zu den finanziellen Mitteln, die der Freistaat Bayern vom Bund für die Unterbringung und Integration von Geflüchteten erhalten hat:</w:t>
      </w:r>
    </w:p>
    <w:p w:rsidR="001305DA" w:rsidRPr="005216AB" w:rsidRDefault="001305DA" w:rsidP="001305DA">
      <w:pPr>
        <w:pStyle w:val="LTAntwortRessortText"/>
        <w:rPr>
          <w:u w:val="single"/>
        </w:rPr>
      </w:pPr>
      <w:r w:rsidRPr="005216AB">
        <w:rPr>
          <w:u w:val="single"/>
        </w:rPr>
        <w:t>Jahr 2020</w:t>
      </w:r>
    </w:p>
    <w:p w:rsidR="001305DA" w:rsidRDefault="001305DA" w:rsidP="009248C4">
      <w:pPr>
        <w:pStyle w:val="LTAntwortRessortText"/>
        <w:spacing w:before="120"/>
      </w:pPr>
      <w:r>
        <w:t>Im Hinblick auf das Jahr 2020 wird auf den Bericht der Bundesregierung über Maßnahmen des Bundes zur Unterstützung von Ländern und Kommunen im Ber</w:t>
      </w:r>
      <w:r w:rsidR="009248C4">
        <w:t xml:space="preserve">eich </w:t>
      </w:r>
      <w:r w:rsidR="009248C4">
        <w:lastRenderedPageBreak/>
        <w:t>der Flüchtlings- und Integ</w:t>
      </w:r>
      <w:r>
        <w:t>rationskosten und die Mittelverwendung durch die Länder im Jahr 2020 (BT-Drs. 19/30525) verwiesen. Die sich auf den Freistaat Bayern beziehenden Angaben können hier den Seiten 10 und 11 entnommen werden.</w:t>
      </w:r>
    </w:p>
    <w:p w:rsidR="001305DA" w:rsidRPr="005216AB" w:rsidRDefault="001305DA" w:rsidP="001305DA">
      <w:pPr>
        <w:pStyle w:val="LTAntwortRessortText"/>
        <w:rPr>
          <w:u w:val="single"/>
        </w:rPr>
      </w:pPr>
      <w:r w:rsidRPr="005216AB">
        <w:rPr>
          <w:u w:val="single"/>
        </w:rPr>
        <w:t>Jahr 2021</w:t>
      </w:r>
    </w:p>
    <w:p w:rsidR="001305DA" w:rsidRDefault="001305DA" w:rsidP="009248C4">
      <w:pPr>
        <w:pStyle w:val="LTAntwortRessortText"/>
        <w:spacing w:before="120"/>
      </w:pPr>
      <w:r>
        <w:t>Im Hinblick auf das Jahr 2021 wird auf den Bericht der Bundesregierung über Maßnahmen des Bundes zur Unterstützung von Ländern und Kommunen im Ber</w:t>
      </w:r>
      <w:r w:rsidR="009248C4">
        <w:t>eich der Flüchtlings- und Integ</w:t>
      </w:r>
      <w:r>
        <w:t>rationskosten und die Mittelverwendung durch die Länder im Jahr 2021 (BT-Drs. 20/2485) verwiesen. Die sich auf den Freistaat Bayern beziehenden A</w:t>
      </w:r>
      <w:r w:rsidR="009248C4">
        <w:t>ngaben können hier Seite 11 ent</w:t>
      </w:r>
      <w:r>
        <w:t>nommen werden.</w:t>
      </w:r>
    </w:p>
    <w:p w:rsidR="001305DA" w:rsidRDefault="001305DA" w:rsidP="001305DA">
      <w:pPr>
        <w:pStyle w:val="LTAntwortRessortText"/>
      </w:pPr>
      <w:r>
        <w:t xml:space="preserve">Ergänzend wird darauf hingewiesen, dass hinsichtlich der Beteiligung des Bundes an den flüchtlingsbezogenen Kosten der Länder durch eine pauschale Zahlung von 670 </w:t>
      </w:r>
      <w:r w:rsidR="003502DB">
        <w:t>Euro</w:t>
      </w:r>
      <w:r w:rsidR="009248C4">
        <w:t xml:space="preserve"> je Asylbe</w:t>
      </w:r>
      <w:r>
        <w:t xml:space="preserve">werber und Verfahrensmonat sowie zusätzlich 670 </w:t>
      </w:r>
      <w:r w:rsidR="003502DB">
        <w:t>Euro</w:t>
      </w:r>
      <w:r>
        <w:t xml:space="preserve"> je ab</w:t>
      </w:r>
      <w:r w:rsidR="009248C4">
        <w:t>gelehntem Asylbewerber zwischen</w:t>
      </w:r>
      <w:r>
        <w:t>zeitlich durch den Bund eine Berechnung des Spitzabrechnungsbetrages für den Zeitraum</w:t>
      </w:r>
      <w:r w:rsidR="009248C4">
        <w:t xml:space="preserve"> </w:t>
      </w:r>
      <w:r>
        <w:t xml:space="preserve">1. </w:t>
      </w:r>
      <w:r w:rsidR="009248C4">
        <w:t>September 2020 bis 31. Dezember </w:t>
      </w:r>
      <w:r>
        <w:t xml:space="preserve">2021 erfolgt ist. Auf dieser Grundlage wurde seitens des Bundes nunmehr ein Gesetzgebungsverfahren im Hinblick </w:t>
      </w:r>
      <w:r w:rsidR="009248C4">
        <w:t>auf eine Änderung des Finanzaus</w:t>
      </w:r>
      <w:r>
        <w:t>gleichsgesetzes angestoßen.</w:t>
      </w:r>
    </w:p>
    <w:p w:rsidR="001305DA" w:rsidRDefault="001305DA" w:rsidP="001305DA">
      <w:pPr>
        <w:pStyle w:val="LTAntwortRessortText"/>
      </w:pPr>
      <w:r>
        <w:t>Ausweislich des Gesetzesentwurfs der Bundesregierung (BR-Drs. 365/22)</w:t>
      </w:r>
      <w:r w:rsidR="00E91E5D">
        <w:tab/>
      </w:r>
      <w:r w:rsidR="00E91E5D">
        <w:br/>
      </w:r>
      <w:r w:rsidR="003502DB">
        <w:t>„</w:t>
      </w:r>
      <w:r>
        <w:t>ergibt sich für den Abrechnungszeitraum 1. September 202</w:t>
      </w:r>
      <w:r w:rsidR="009248C4">
        <w:t>0 bis 31. Dezember 2021 [aufsummiert] ein Betrag von 1.142.274.</w:t>
      </w:r>
      <w:r>
        <w:t>907 Euro. Abzüglich der bereits geleisteten Absch</w:t>
      </w:r>
      <w:r w:rsidR="009248C4">
        <w:t>lagszahlun</w:t>
      </w:r>
      <w:r>
        <w:t>gen des Bundes an die Länder für die Beteiligung an den Verfahrensmonaten sowie für die</w:t>
      </w:r>
      <w:r w:rsidR="0050760A">
        <w:t xml:space="preserve"> </w:t>
      </w:r>
      <w:r>
        <w:t>pauschale Kompensation der Kosten von abgelehnten Asylb</w:t>
      </w:r>
      <w:r w:rsidR="009248C4">
        <w:t>ewerbern in Höhe von 100 Mio.</w:t>
      </w:r>
      <w:r>
        <w:t xml:space="preserve"> Euro für die Monate September 2020 bis Dezember 2020 sowie in Höhe von 500 </w:t>
      </w:r>
      <w:r w:rsidR="009248C4">
        <w:t>Mio.</w:t>
      </w:r>
      <w:r>
        <w:t xml:space="preserve"> Euro für das Jahr 2021 ergibt </w:t>
      </w:r>
      <w:r w:rsidR="009248C4">
        <w:t>sich ein Betrag in Höhe von 542.274.907 Euro, um den der Um</w:t>
      </w:r>
      <w:r>
        <w:t>satzsteueranteil des Bundes im Jahr 2022 zu vermindern und</w:t>
      </w:r>
      <w:r w:rsidR="009248C4">
        <w:t xml:space="preserve"> der Umsatzsteueranteil der Län</w:t>
      </w:r>
      <w:r>
        <w:t>der zu erhöhen ist.</w:t>
      </w:r>
      <w:r w:rsidR="003502DB">
        <w:t>“</w:t>
      </w:r>
    </w:p>
    <w:p w:rsidR="001305DA" w:rsidRPr="005216AB" w:rsidRDefault="001305DA" w:rsidP="001305DA">
      <w:pPr>
        <w:pStyle w:val="LTAntwortRessortText"/>
        <w:rPr>
          <w:u w:val="single"/>
        </w:rPr>
      </w:pPr>
      <w:r w:rsidRPr="005216AB">
        <w:rPr>
          <w:u w:val="single"/>
        </w:rPr>
        <w:t>Jahr 2022</w:t>
      </w:r>
    </w:p>
    <w:p w:rsidR="001305DA" w:rsidRDefault="001305DA" w:rsidP="009248C4">
      <w:pPr>
        <w:pStyle w:val="LTAntwortRessortText"/>
        <w:spacing w:before="120"/>
      </w:pPr>
      <w:r>
        <w:t>Für das Jahr 2022 kann noch keine abschließende Aussage getroffen werden. Es wird auf die Beschlüsse der</w:t>
      </w:r>
      <w:r w:rsidR="009248C4">
        <w:t xml:space="preserve"> </w:t>
      </w:r>
      <w:r w:rsidR="009248C4" w:rsidRPr="009248C4">
        <w:t>Ministerpräsidentenkonferenz</w:t>
      </w:r>
      <w:r>
        <w:t xml:space="preserve"> </w:t>
      </w:r>
      <w:r w:rsidR="009248C4">
        <w:t>(</w:t>
      </w:r>
      <w:r>
        <w:t>MPK</w:t>
      </w:r>
      <w:r w:rsidR="009248C4">
        <w:t>)</w:t>
      </w:r>
      <w:r>
        <w:t xml:space="preserve"> vom 7. April 2022 verwiesen. Neben</w:t>
      </w:r>
      <w:r w:rsidR="009248C4">
        <w:t xml:space="preserve"> den Aussagen zur Bundesbeteili</w:t>
      </w:r>
      <w:r>
        <w:t>gung an den Kosten für Geflüchtete aus der Ukraine enthalten diese</w:t>
      </w:r>
    </w:p>
    <w:p w:rsidR="001305DA" w:rsidRDefault="001305DA" w:rsidP="0050760A">
      <w:pPr>
        <w:pStyle w:val="LTAntwortRessortText"/>
        <w:numPr>
          <w:ilvl w:val="0"/>
          <w:numId w:val="25"/>
        </w:numPr>
        <w:spacing w:before="120"/>
        <w:ind w:left="680" w:hanging="340"/>
      </w:pPr>
      <w:r>
        <w:t xml:space="preserve">eine Gesprächszusage der Bundesregierung bezüglich der einvernehmlichen Findung einer Regelung zur Verstetigung der Beteiligung des </w:t>
      </w:r>
      <w:r w:rsidR="009248C4">
        <w:t>Bundes an den flüchtlingsbezoge</w:t>
      </w:r>
      <w:r>
        <w:t>nen Kosten sowie den Aufwendungen für Integrati</w:t>
      </w:r>
      <w:r w:rsidR="009248C4">
        <w:t>on der Länder und Kommunen rück</w:t>
      </w:r>
      <w:r>
        <w:t>wirkend ab dem 1. Januar 2022.</w:t>
      </w:r>
    </w:p>
    <w:p w:rsidR="001305DA" w:rsidRDefault="001305DA" w:rsidP="0050760A">
      <w:pPr>
        <w:pStyle w:val="LTAntwortRessortText"/>
        <w:numPr>
          <w:ilvl w:val="0"/>
          <w:numId w:val="25"/>
        </w:numPr>
        <w:spacing w:before="120"/>
        <w:ind w:left="680" w:hanging="340"/>
      </w:pPr>
      <w:r>
        <w:t>Weiter wird auf etwaige ergänzende Regelungen hinsichtlich der Ukraine-Flüchtlinge bei einer signifikanten Änderung der Lage für das Jah</w:t>
      </w:r>
      <w:r w:rsidR="009248C4">
        <w:t>r 2022 hingewiesen. Auf der Län</w:t>
      </w:r>
      <w:r>
        <w:t xml:space="preserve">der-MPK am 28. September 2022 wurde beschlossen, </w:t>
      </w:r>
      <w:r w:rsidR="009248C4">
        <w:t>dass darin auch die bisher unge</w:t>
      </w:r>
      <w:r>
        <w:t xml:space="preserve">deckten Kosten in Bezug auf Kriegsflüchtlinge aus der </w:t>
      </w:r>
      <w:r w:rsidR="009248C4">
        <w:t>Ukraine für das Jahr 2022 einzu</w:t>
      </w:r>
      <w:r>
        <w:t>beziehen sind.</w:t>
      </w:r>
    </w:p>
    <w:p w:rsidR="001305DA" w:rsidRDefault="001305DA" w:rsidP="001305DA">
      <w:pPr>
        <w:pStyle w:val="LTAntwortRessortText"/>
      </w:pPr>
    </w:p>
    <w:p w:rsidR="001305DA" w:rsidRDefault="00F22FE9" w:rsidP="001305DA">
      <w:pPr>
        <w:pStyle w:val="LTAntwortRessortText"/>
      </w:pPr>
      <w:r w:rsidRPr="00F22FE9">
        <w:rPr>
          <w:rStyle w:val="LTHyperlinkZchn"/>
          <w:b w:val="0"/>
        </w:rPr>
        <w:t>*)</w:t>
      </w:r>
      <w:r>
        <w:t xml:space="preserve"> Von einem Abdruck wurde abgesehen. Die Anlage ist als pdf-Dokument </w:t>
      </w:r>
      <w:hyperlink r:id="rId14" w:history="1">
        <w:r w:rsidRPr="00F22FE9">
          <w:rPr>
            <w:rStyle w:val="LTHyperlinkZchn"/>
            <w:b w:val="0"/>
          </w:rPr>
          <w:t>hier</w:t>
        </w:r>
      </w:hyperlink>
      <w:r>
        <w:t xml:space="preserve"> einsehbar.</w:t>
      </w:r>
    </w:p>
    <w:p w:rsidR="001305DA" w:rsidRDefault="001305DA">
      <w:bookmarkStart w:id="8" w:name="Frage_Nr_3_Ende"/>
      <w:bookmarkEnd w:id="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7"/>
        <w:gridCol w:w="5759"/>
      </w:tblGrid>
      <w:tr w:rsidR="001305DA" w:rsidTr="007B0B33">
        <w:tc>
          <w:tcPr>
            <w:tcW w:w="2050" w:type="dxa"/>
          </w:tcPr>
          <w:p w:rsidR="001305DA" w:rsidRDefault="001305DA" w:rsidP="001305DA">
            <w:pPr>
              <w:pStyle w:val="LTAnfrageInitiator"/>
            </w:pPr>
            <w:r>
              <w:lastRenderedPageBreak/>
              <w:t>Abgeordnete</w:t>
            </w:r>
            <w:r>
              <w:rPr>
                <w:b/>
              </w:rPr>
              <w:br/>
              <w:t>Alexandra</w:t>
            </w:r>
            <w:r>
              <w:rPr>
                <w:b/>
              </w:rPr>
              <w:br/>
              <w:t>Hiersemann</w:t>
            </w:r>
            <w:r>
              <w:rPr>
                <w:b/>
              </w:rPr>
              <w:br/>
            </w:r>
            <w:r>
              <w:t>(SPD)</w:t>
            </w:r>
            <w:bookmarkStart w:id="9" w:name="Frage_Nr_4"/>
            <w:bookmarkEnd w:id="9"/>
          </w:p>
        </w:tc>
        <w:tc>
          <w:tcPr>
            <w:tcW w:w="7200" w:type="dxa"/>
          </w:tcPr>
          <w:p w:rsidR="001305DA" w:rsidRPr="001D73CF" w:rsidRDefault="001D73CF" w:rsidP="001305DA">
            <w:pPr>
              <w:pStyle w:val="LTAnfrageText"/>
            </w:pPr>
            <w:r w:rsidRPr="001D73CF">
              <w:rPr>
                <w:szCs w:val="24"/>
              </w:rPr>
              <w:t>Vor dem Hintergrund der zahlreichen Proteste und Auseinandersetzungen mit Sicherheitskräften nach dem Tod einer jungen Iranerin nach ihrer Festnahme durch die Sittenpolizei in der iranischen Hauptstadt Teheran sowie der ohnehin seit vielen Jahren höchst problematischen politischen Situation im autoritären Iran mit zahlreichen Menschenrechtsverletzungen und aufgrund der Tatsache, dass Staatsminister des Innern, für Sport und Integration Joachim Herrmann nun verkündet hat, von Abschiebungen in den Iran überwiegend abzusehen und bereits einzelne EU-Länder, bspw. Österreich, eine Reisewarnung für das gesamte Land herausgegeben haben und ihre Bürgerinnen und Bürger auffordern, den Iran umgehend zu verlassen, frage ich die Staatsregierung, wie viele iranische Staatsbürgerinnen und Staatsbürger derzeit eine Grenzübertrittsbescheinigung statt einer Duldung in Bayern besitzen, welche Bleibeperspektiven den Iranerinnen und Iranern in Bayern nun sowohl kurz- als auch langfristig offen stehen (inkl. Arbeitserlaubnis, Zugang zu Integrations- und Sprachkursen etc.) und ob das Staatsministerium des Innern, für Sport und Integration weiterhin an Abschiebungen aus bayerischer Zuständigkeit in andere problematische Gebiete festhält, bspw. nach Pakistan oder den Irak (falls ja, bitte Unterschied zum Abschiebestopp in den Iran begründen)?</w:t>
            </w:r>
          </w:p>
        </w:tc>
      </w:tr>
    </w:tbl>
    <w:p w:rsidR="001305DA" w:rsidRDefault="001305DA" w:rsidP="001305DA">
      <w:pPr>
        <w:pStyle w:val="LTUeberschrAntwortRessort"/>
      </w:pPr>
      <w:r>
        <w:t>Antwort des Staatsministeriums des Innern, für Sport und Integration</w:t>
      </w:r>
    </w:p>
    <w:p w:rsidR="001305DA" w:rsidRDefault="001305DA" w:rsidP="001305DA">
      <w:pPr>
        <w:pStyle w:val="LTAntwortRessortText"/>
      </w:pPr>
      <w:r>
        <w:t>Die Beurteilung der Situation im Iran obliegt der Bundesregi</w:t>
      </w:r>
      <w:r w:rsidR="007A451F">
        <w:t>erung, die im föderalen Deutsch</w:t>
      </w:r>
      <w:r>
        <w:t>land die alleinige Zuständigkeit für die auswärtigen Beziehungen unseres Landes hat. Hier</w:t>
      </w:r>
      <w:r w:rsidR="007A451F">
        <w:t>zu erstellt das Auswärtige Amt – auch sehr kurzfristig –</w:t>
      </w:r>
      <w:r>
        <w:t xml:space="preserve"> Lagebeurteilungen. Der Staatsregierung ist Stand heute weder eine aktualisierte Lagebeurteilung des Auswärtigen Amtes noch eine fundierte Lageeinschätzung der Bundesinnenministerin zur Lage im Iran bekannt. Äußerungen der Bundesinnenministerin in den Medien aus der letzten Woche lassen darauf schließen, dass die Bundesregierung Abschiebungen in den Iran aktuell für nicht mehr vertretbar hält. Bayern hat die Bundesregierung gebeten, den Ländern die entsprechende Informationsbasis mitzuteilen, damit die Thematik in der Innenministerkonferenz behandelt werden kann. Bis dahin sin</w:t>
      </w:r>
      <w:r w:rsidR="007A451F">
        <w:t>d Ab</w:t>
      </w:r>
      <w:r>
        <w:t>schiebungen in den Iran seitens Bayern nicht vorgesehen, ausgenommen schwere Straftäter.</w:t>
      </w:r>
    </w:p>
    <w:p w:rsidR="001305DA" w:rsidRDefault="001305DA" w:rsidP="001305DA">
      <w:pPr>
        <w:pStyle w:val="LTAntwortRessortText"/>
      </w:pPr>
      <w:r>
        <w:t>Das weitere Vorgehen, das die entsprechenden bundesgesetzlichen aufenthaltsrechtlichen Folgen</w:t>
      </w:r>
      <w:r w:rsidR="007758DB">
        <w:t xml:space="preserve"> </w:t>
      </w:r>
      <w:r>
        <w:t>hat, wird dann im Lichte der weiteren Erörterungen insbesondere in der Innenministerkonferenz</w:t>
      </w:r>
      <w:r w:rsidR="007758DB">
        <w:t xml:space="preserve"> </w:t>
      </w:r>
      <w:r>
        <w:t>festgelegt.</w:t>
      </w:r>
    </w:p>
    <w:p w:rsidR="001305DA" w:rsidRDefault="001305DA" w:rsidP="001305DA">
      <w:pPr>
        <w:pStyle w:val="LTAntwortRessortText"/>
      </w:pPr>
      <w:r>
        <w:t>Statistisch auswertbare Daten zur Frage, wie viele iranische Staatsbürgerinnen und Staatsbürger</w:t>
      </w:r>
      <w:r w:rsidR="007758DB">
        <w:t xml:space="preserve"> </w:t>
      </w:r>
      <w:r>
        <w:t>derzeit eine Grenzübertrittsbescheinigung statt einer Duldung in Bayern besitzen, liegen der</w:t>
      </w:r>
      <w:r w:rsidR="007758DB">
        <w:t xml:space="preserve"> </w:t>
      </w:r>
      <w:r>
        <w:t>Staatsregierung nicht vor. Grundlegende Datenbasis für die Beantwortung ausländerrechtlicher</w:t>
      </w:r>
      <w:r w:rsidR="007758DB">
        <w:t xml:space="preserve"> </w:t>
      </w:r>
      <w:r>
        <w:t>Datenanfragen ist das Ausländerzentralregister (AZR). Die Grenzübertrittsbescheinigung wird</w:t>
      </w:r>
      <w:r w:rsidR="007758DB">
        <w:t xml:space="preserve"> </w:t>
      </w:r>
      <w:r>
        <w:t>nicht im AZR erfasst. Zu Bedeutung, Leistungsfähigkeit und Grenzen des AZR als grundlegende</w:t>
      </w:r>
      <w:r w:rsidR="007758DB">
        <w:t xml:space="preserve"> </w:t>
      </w:r>
      <w:r>
        <w:t>Datenbasis für die Beantwortung von Anfragen wird auf die Ausführungen in der Antwort</w:t>
      </w:r>
      <w:r w:rsidR="007758DB">
        <w:t xml:space="preserve"> </w:t>
      </w:r>
      <w:r>
        <w:t xml:space="preserve">der Staatsregierung vom 14.07.2020 auf die Interpellation der Abgeordneten Katrin Ebner-Steiner, </w:t>
      </w:r>
      <w:r>
        <w:lastRenderedPageBreak/>
        <w:t xml:space="preserve">Ferdinand Mang und AfD-Fraktion vom 01.08.2019 betreffend </w:t>
      </w:r>
      <w:r w:rsidR="003502DB">
        <w:t>„</w:t>
      </w:r>
      <w:r>
        <w:t>Die fiskalischen</w:t>
      </w:r>
      <w:r w:rsidR="007758DB">
        <w:t xml:space="preserve"> </w:t>
      </w:r>
      <w:r>
        <w:t>Lasten der ungesteuerten Zuwanderung in Bayern</w:t>
      </w:r>
      <w:r w:rsidR="003502DB">
        <w:t>“</w:t>
      </w:r>
      <w:r>
        <w:t xml:space="preserve"> (Drs. 18/9356 vom 08.10.2020, dort insbes.</w:t>
      </w:r>
      <w:r w:rsidR="007758DB">
        <w:t xml:space="preserve"> </w:t>
      </w:r>
      <w:r>
        <w:t>S.</w:t>
      </w:r>
      <w:r w:rsidR="001D00F9">
        <w:t> </w:t>
      </w:r>
      <w:r>
        <w:t>13/14) verwiesen.</w:t>
      </w:r>
    </w:p>
    <w:p w:rsidR="001305DA" w:rsidRDefault="001305DA" w:rsidP="001305DA">
      <w:pPr>
        <w:pStyle w:val="LTAntwortRessortText"/>
      </w:pPr>
      <w:r>
        <w:t>Zur Frage des Zugangs zu Integrations- und Sprachkursen ist auszuführen, dass die Regelung</w:t>
      </w:r>
      <w:r w:rsidR="007758DB">
        <w:t xml:space="preserve"> </w:t>
      </w:r>
      <w:r>
        <w:t>und Organisation des Zugangs zu den Sprachkursen des Bundes (Integrationskurse und berufsbezogene</w:t>
      </w:r>
      <w:r w:rsidR="007758DB">
        <w:t xml:space="preserve"> </w:t>
      </w:r>
      <w:r>
        <w:t>Deutschsprachförderung) in der ausschließlichen Zuständigkeit des Bundes liegt.</w:t>
      </w:r>
      <w:r w:rsidR="007758DB">
        <w:t xml:space="preserve"> </w:t>
      </w:r>
      <w:r>
        <w:t>Über den Entwurf des Chancenaufenthaltsgesetzes ist bundesseitig eine Ausweitung der Zugangsberechtigung</w:t>
      </w:r>
      <w:r w:rsidR="007758DB">
        <w:t xml:space="preserve"> </w:t>
      </w:r>
      <w:r>
        <w:t>geplant.</w:t>
      </w:r>
    </w:p>
    <w:p w:rsidR="001305DA" w:rsidRDefault="001305DA" w:rsidP="001305DA">
      <w:pPr>
        <w:pStyle w:val="LTAntwortRessortText"/>
      </w:pPr>
      <w:r>
        <w:t xml:space="preserve">Zum Frageteil, ob das </w:t>
      </w:r>
      <w:r w:rsidR="007A451F">
        <w:t>Staatsministerium des Innern, für Sport und Integration</w:t>
      </w:r>
      <w:r>
        <w:t xml:space="preserve"> weiterhin an Abschiebungen aus bayerischer Zuständigkeit</w:t>
      </w:r>
      <w:r w:rsidR="007758DB">
        <w:t xml:space="preserve"> </w:t>
      </w:r>
      <w:r>
        <w:t>in andere problematische Gebiete festhalte, beispielsweise nach Pakistan oder den Irak,</w:t>
      </w:r>
      <w:r w:rsidR="007758DB">
        <w:t xml:space="preserve"> </w:t>
      </w:r>
      <w:r>
        <w:t>wird auf die Haltung der Staatsregierung bzw. des Landtags bei der Beratung des Antrags der</w:t>
      </w:r>
      <w:r w:rsidR="007758DB">
        <w:t xml:space="preserve"> </w:t>
      </w:r>
      <w:r>
        <w:t xml:space="preserve">Fragestellerin </w:t>
      </w:r>
      <w:r w:rsidR="003502DB">
        <w:t>„</w:t>
      </w:r>
      <w:r>
        <w:t>COVID-19-Pandemie: Keine Abschiebungen in Corona-Risikogebiete und autoritäre</w:t>
      </w:r>
      <w:r w:rsidR="007758DB">
        <w:t xml:space="preserve"> </w:t>
      </w:r>
      <w:r>
        <w:t>Staaten!</w:t>
      </w:r>
      <w:r w:rsidR="003502DB">
        <w:t>“</w:t>
      </w:r>
      <w:r>
        <w:t xml:space="preserve"> (Drs. 18/16272) verwiesen, die grundsätzlich fort gilt</w:t>
      </w:r>
      <w:r w:rsidR="001D00F9">
        <w:t>,</w:t>
      </w:r>
      <w:r>
        <w:t xml:space="preserve"> und mitgeteilt, dass in</w:t>
      </w:r>
      <w:r w:rsidR="007758DB">
        <w:t xml:space="preserve"> </w:t>
      </w:r>
      <w:r>
        <w:t>Bezug auf Pakistan und den Irak der Staatsregierung keine fundierten Empfehlungen der Bundesinnenministerin</w:t>
      </w:r>
      <w:r w:rsidR="007758DB">
        <w:t xml:space="preserve"> </w:t>
      </w:r>
      <w:r w:rsidR="007A451F">
        <w:t>an die Länder –</w:t>
      </w:r>
      <w:r>
        <w:t xml:space="preserve"> von Ab</w:t>
      </w:r>
      <w:r w:rsidR="007A451F">
        <w:t>schiebungen generell abzusehen –</w:t>
      </w:r>
      <w:r>
        <w:t xml:space="preserve"> bekannt ist.</w:t>
      </w:r>
    </w:p>
    <w:p w:rsidR="001305DA" w:rsidRDefault="001305DA">
      <w:bookmarkStart w:id="10" w:name="Frage_Nr_4_Ende"/>
      <w:bookmarkEnd w:id="1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7"/>
        <w:gridCol w:w="5779"/>
      </w:tblGrid>
      <w:tr w:rsidR="001305DA" w:rsidTr="007B0B33">
        <w:tc>
          <w:tcPr>
            <w:tcW w:w="2050" w:type="dxa"/>
          </w:tcPr>
          <w:p w:rsidR="001305DA" w:rsidRDefault="001305DA" w:rsidP="001305DA">
            <w:pPr>
              <w:pStyle w:val="LTAnfrageInitiator"/>
            </w:pPr>
            <w:r>
              <w:lastRenderedPageBreak/>
              <w:t>Abgeordneter</w:t>
            </w:r>
            <w:r>
              <w:rPr>
                <w:b/>
              </w:rPr>
              <w:br/>
              <w:t>Christoph</w:t>
            </w:r>
            <w:r>
              <w:rPr>
                <w:b/>
              </w:rPr>
              <w:br/>
              <w:t>Maier</w:t>
            </w:r>
            <w:r>
              <w:rPr>
                <w:b/>
              </w:rPr>
              <w:br/>
            </w:r>
            <w:r>
              <w:t>(AfD)</w:t>
            </w:r>
            <w:bookmarkStart w:id="11" w:name="Frage_Nr_5"/>
            <w:bookmarkEnd w:id="11"/>
          </w:p>
        </w:tc>
        <w:tc>
          <w:tcPr>
            <w:tcW w:w="7200" w:type="dxa"/>
          </w:tcPr>
          <w:p w:rsidR="001305DA" w:rsidRPr="001D73CF" w:rsidRDefault="001D73CF" w:rsidP="001305DA">
            <w:pPr>
              <w:pStyle w:val="LTAnfrageText"/>
            </w:pPr>
            <w:r w:rsidRPr="001D73CF">
              <w:rPr>
                <w:szCs w:val="24"/>
              </w:rPr>
              <w:t>Vor dem Hintergrund eines Anschlags auf die Bahninfrastruktur in Norddeutschland am vergangenen Wochenende frage ich die Staatsregierung, wie der Stand der Ermittlungen zu dem Anschlag auf die Bahnstrecke Augsburg – Mering – München vom August 2022 ist, ob Indizien für einen linksextremistischen Hintergrund des Anschlags auf die Bahnstrecke Augsburg – Mering – München vorliegen und wie viele Anschläge mit einem vermuteten oder nachgewiesenen linksextremistischen Hintergrund auf den Schienenverkehr bzw. Bahnverkehr seit dem Jahr 2000 der Staatsregierung bekannt sind (falls nicht alle Fälle seit dem Jahr 2000 recherchiert werden können, bitte auf den Zeitraum begrenzen, der recherchiert werden kann)?</w:t>
            </w:r>
          </w:p>
        </w:tc>
      </w:tr>
    </w:tbl>
    <w:p w:rsidR="001305DA" w:rsidRDefault="001305DA" w:rsidP="001305DA">
      <w:pPr>
        <w:pStyle w:val="LTUeberschrAntwortRessort"/>
      </w:pPr>
      <w:r>
        <w:t>Antwort des Staatsministeriums des Innern, für Sport und Integration</w:t>
      </w:r>
    </w:p>
    <w:p w:rsidR="001305DA" w:rsidRDefault="001305DA" w:rsidP="001305DA">
      <w:pPr>
        <w:pStyle w:val="LTAntwortRessortText"/>
      </w:pPr>
      <w:r>
        <w:t>Die Anfrage betrifft ein noch nicht abgeschlossenes Ermittlun</w:t>
      </w:r>
      <w:r w:rsidR="0096060E">
        <w:t>gsverfahren der Kriminalpolizei</w:t>
      </w:r>
      <w:r>
        <w:t>inspektion mit Zentralaufgaben Schwaben Nord unter Sach</w:t>
      </w:r>
      <w:r w:rsidR="0096060E">
        <w:t>leitung der Generalstaatsanwalt</w:t>
      </w:r>
      <w:r>
        <w:t>schaft München (ZET). Trotz der grundsätzlichen verfassungsre</w:t>
      </w:r>
      <w:r w:rsidR="0096060E">
        <w:t>chtlichen Pflicht, Informations</w:t>
      </w:r>
      <w:r>
        <w:t>ansprüche des Landtags zu erfüllen, tritt hier na</w:t>
      </w:r>
      <w:r w:rsidR="0096060E">
        <w:t>ch sorgfältiger Abwägung der be</w:t>
      </w:r>
      <w:r>
        <w:t xml:space="preserve">troffenen Belange im Einzelfall das Informationsinteresse des </w:t>
      </w:r>
      <w:r w:rsidR="0096060E">
        <w:t>Parlaments hinter den berechtig</w:t>
      </w:r>
      <w:r>
        <w:t>ten Interessen bei der Durchführung strafrechtlicher Ermittlungen zurück. Das Interesse der Allgemeinheit an der Gewährleistung einer funktionstüchtigen Strafrechtspflege leitet sich aus dem Rechtsstaatsprinzip ab und hat damit ebenfalls Verfassungsrang.</w:t>
      </w:r>
    </w:p>
    <w:p w:rsidR="001305DA" w:rsidRDefault="001305DA" w:rsidP="001305DA">
      <w:pPr>
        <w:pStyle w:val="LTAntwortRessortText"/>
      </w:pPr>
      <w:r>
        <w:t>Zur Teilfrage hinsichtlich linksextremistischer Straftaten au</w:t>
      </w:r>
      <w:r w:rsidR="0096060E">
        <w:t>f den Schienenverkehr bzw. Bahn</w:t>
      </w:r>
      <w:r>
        <w:t>verkehr kann Ihnen Folgendes mitgeteilt werden:</w:t>
      </w:r>
    </w:p>
    <w:p w:rsidR="001305DA" w:rsidRDefault="001305DA" w:rsidP="001305DA">
      <w:pPr>
        <w:pStyle w:val="LTAntwortRessortText"/>
      </w:pPr>
      <w:r>
        <w:t>Die nachfolgenden Rechercheergebnisse basieren auf den KTA-PMK-Meldungen der örtlich zuständigen Staatsschutzdienststellen der Polizei</w:t>
      </w:r>
      <w:r w:rsidR="0096060E">
        <w:t>, die dem Bayerischen Landeskri</w:t>
      </w:r>
      <w:r>
        <w:t>minalamt (BLKA) im Wege des Kriminalpolizeilichen Meldedi</w:t>
      </w:r>
      <w:r w:rsidR="0096060E">
        <w:t>enstes in Fällen Politisch moti</w:t>
      </w:r>
      <w:r>
        <w:t>vierter Kriminalität (KPMD-PMK) übermittelt und in der Fallzahlendatenbank gespeichert worden sind.</w:t>
      </w:r>
    </w:p>
    <w:p w:rsidR="001305DA" w:rsidRDefault="001305DA" w:rsidP="001305DA">
      <w:pPr>
        <w:pStyle w:val="LTAntwortRessortText"/>
      </w:pPr>
      <w:r>
        <w:t>Es wird daraufhin gewiesen, dass für das Tatjahr 2022 die endgültigen Fallzahlen erst nach</w:t>
      </w:r>
      <w:r w:rsidR="001203C7">
        <w:t xml:space="preserve"> </w:t>
      </w:r>
      <w:r>
        <w:t>dem bundesweit einheitlichen Meldeschluss zum 31.01.2023 und dem anschließenden Abstimmungsprozess</w:t>
      </w:r>
      <w:r w:rsidR="001203C7">
        <w:t xml:space="preserve"> </w:t>
      </w:r>
      <w:r>
        <w:t>vorliegen, bei dem sich durch Korrekturen noch Änderungen/Verschiebungen</w:t>
      </w:r>
      <w:r w:rsidR="001203C7">
        <w:t xml:space="preserve"> </w:t>
      </w:r>
      <w:r>
        <w:t>ergeben können. Die genannten Fallzahlen sind demnach als vorläufig zu betrachten.</w:t>
      </w:r>
    </w:p>
    <w:p w:rsidR="001305DA" w:rsidRDefault="001305DA" w:rsidP="001305DA">
      <w:pPr>
        <w:pStyle w:val="LTAntwortRessortText"/>
      </w:pPr>
      <w:r>
        <w:t>Mit Einführung des Angriffszielkatalogs zum 01.01.2019 können ab diesem Kalenderjahr die</w:t>
      </w:r>
      <w:r w:rsidR="001203C7">
        <w:t xml:space="preserve"> </w:t>
      </w:r>
      <w:r>
        <w:t xml:space="preserve">Unterangriffsziele </w:t>
      </w:r>
      <w:r w:rsidR="003502DB">
        <w:t>„</w:t>
      </w:r>
      <w:r>
        <w:t>Verkehrsbetrieb</w:t>
      </w:r>
      <w:r w:rsidR="003502DB">
        <w:t>“</w:t>
      </w:r>
      <w:r>
        <w:t xml:space="preserve">, </w:t>
      </w:r>
      <w:r w:rsidR="003502DB">
        <w:t>„</w:t>
      </w:r>
      <w:r>
        <w:t>Verkehrseinrichtung</w:t>
      </w:r>
      <w:r w:rsidR="003502DB">
        <w:t>“</w:t>
      </w:r>
      <w:r>
        <w:t xml:space="preserve"> und </w:t>
      </w:r>
      <w:r w:rsidR="003502DB">
        <w:t>„</w:t>
      </w:r>
      <w:r>
        <w:t>Verkehrsmittel</w:t>
      </w:r>
      <w:r w:rsidR="003502DB">
        <w:t>“</w:t>
      </w:r>
      <w:r>
        <w:t xml:space="preserve"> als Angriffsziel</w:t>
      </w:r>
      <w:r w:rsidR="001203C7">
        <w:t xml:space="preserve"> </w:t>
      </w:r>
      <w:r>
        <w:t>erfasst und beauskunftet werden. Zurückliegend ist die Auskunft nicht möglich.</w:t>
      </w:r>
    </w:p>
    <w:p w:rsidR="001D00F9" w:rsidRDefault="001305DA" w:rsidP="001305DA">
      <w:pPr>
        <w:pStyle w:val="LTAntwortRessortText"/>
      </w:pPr>
      <w:r>
        <w:t>Die Recherchen ergaben folgende Ergebnisse:</w:t>
      </w:r>
    </w:p>
    <w:p w:rsidR="001D00F9" w:rsidRDefault="001D00F9">
      <w:r>
        <w:br w:type="page"/>
      </w:r>
    </w:p>
    <w:p w:rsidR="001305DA" w:rsidRDefault="001305DA" w:rsidP="001305DA">
      <w:pPr>
        <w:pStyle w:val="LTAntwortRessortText"/>
      </w:pPr>
    </w:p>
    <w:p w:rsidR="001305DA" w:rsidRDefault="001305DA" w:rsidP="001305DA">
      <w:pPr>
        <w:pStyle w:val="LTAntwortRessortText"/>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2"/>
        <w:gridCol w:w="1133"/>
      </w:tblGrid>
      <w:tr w:rsidR="001203C7" w:rsidRPr="003315CC" w:rsidTr="0096060E">
        <w:trPr>
          <w:trHeight w:val="412"/>
        </w:trPr>
        <w:tc>
          <w:tcPr>
            <w:tcW w:w="7232" w:type="dxa"/>
            <w:shd w:val="clear" w:color="auto" w:fill="4F81BC"/>
            <w:vAlign w:val="center"/>
          </w:tcPr>
          <w:p w:rsidR="001203C7" w:rsidRPr="003315CC" w:rsidRDefault="001203C7" w:rsidP="0096060E">
            <w:pPr>
              <w:pStyle w:val="TableParagraph"/>
              <w:ind w:left="0"/>
              <w:rPr>
                <w:rFonts w:ascii="Arial" w:hAnsi="Arial" w:cs="Arial"/>
                <w:b/>
                <w:sz w:val="18"/>
              </w:rPr>
            </w:pPr>
            <w:r w:rsidRPr="003315CC">
              <w:rPr>
                <w:rFonts w:ascii="Arial" w:hAnsi="Arial" w:cs="Arial"/>
                <w:b/>
                <w:sz w:val="18"/>
              </w:rPr>
              <w:t>Tatjahr 2019</w:t>
            </w:r>
          </w:p>
        </w:tc>
        <w:tc>
          <w:tcPr>
            <w:tcW w:w="1133" w:type="dxa"/>
            <w:shd w:val="clear" w:color="auto" w:fill="4F81BC"/>
            <w:vAlign w:val="center"/>
          </w:tcPr>
          <w:p w:rsidR="001203C7" w:rsidRPr="003315CC" w:rsidRDefault="001203C7" w:rsidP="0096060E">
            <w:pPr>
              <w:pStyle w:val="TableParagraph"/>
              <w:ind w:left="0"/>
              <w:jc w:val="center"/>
              <w:rPr>
                <w:rFonts w:ascii="Arial" w:hAnsi="Arial" w:cs="Arial"/>
                <w:b/>
                <w:sz w:val="18"/>
              </w:rPr>
            </w:pPr>
            <w:r w:rsidRPr="003315CC">
              <w:rPr>
                <w:rFonts w:ascii="Arial" w:hAnsi="Arial" w:cs="Arial"/>
                <w:b/>
                <w:sz w:val="18"/>
              </w:rPr>
              <w:t>Anzahl</w:t>
            </w:r>
          </w:p>
        </w:tc>
      </w:tr>
      <w:tr w:rsidR="001203C7" w:rsidRPr="003315CC" w:rsidTr="0096060E">
        <w:trPr>
          <w:trHeight w:val="414"/>
        </w:trPr>
        <w:tc>
          <w:tcPr>
            <w:tcW w:w="7232" w:type="dxa"/>
            <w:shd w:val="clear" w:color="auto" w:fill="DCE6F0"/>
            <w:vAlign w:val="center"/>
          </w:tcPr>
          <w:p w:rsidR="001203C7" w:rsidRPr="003315CC" w:rsidRDefault="001203C7" w:rsidP="0096060E">
            <w:pPr>
              <w:pStyle w:val="TableParagraph"/>
              <w:ind w:left="0"/>
              <w:rPr>
                <w:rFonts w:ascii="Arial" w:hAnsi="Arial" w:cs="Arial"/>
                <w:b/>
                <w:sz w:val="18"/>
              </w:rPr>
            </w:pPr>
            <w:r w:rsidRPr="003315CC">
              <w:rPr>
                <w:rFonts w:ascii="Arial" w:hAnsi="Arial" w:cs="Arial"/>
                <w:b/>
                <w:sz w:val="18"/>
              </w:rPr>
              <w:t>Politisch motivierte Gewaltkriminalität</w:t>
            </w:r>
          </w:p>
        </w:tc>
        <w:tc>
          <w:tcPr>
            <w:tcW w:w="1133" w:type="dxa"/>
            <w:shd w:val="clear" w:color="auto" w:fill="DCE6F0"/>
            <w:vAlign w:val="center"/>
          </w:tcPr>
          <w:p w:rsidR="001203C7" w:rsidRPr="003315CC" w:rsidRDefault="001203C7" w:rsidP="0096060E">
            <w:pPr>
              <w:pStyle w:val="TableParagraph"/>
              <w:ind w:left="0"/>
              <w:jc w:val="center"/>
              <w:rPr>
                <w:rFonts w:ascii="Arial" w:hAnsi="Arial" w:cs="Arial"/>
                <w:b/>
                <w:sz w:val="18"/>
              </w:rPr>
            </w:pPr>
            <w:r w:rsidRPr="003315CC">
              <w:rPr>
                <w:rFonts w:ascii="Arial" w:hAnsi="Arial" w:cs="Arial"/>
                <w:b/>
                <w:sz w:val="18"/>
              </w:rPr>
              <w:t>2</w:t>
            </w:r>
          </w:p>
        </w:tc>
      </w:tr>
      <w:tr w:rsidR="001203C7" w:rsidRPr="003315CC" w:rsidTr="0096060E">
        <w:trPr>
          <w:trHeight w:val="414"/>
        </w:trPr>
        <w:tc>
          <w:tcPr>
            <w:tcW w:w="7232" w:type="dxa"/>
            <w:vAlign w:val="center"/>
          </w:tcPr>
          <w:p w:rsidR="001203C7" w:rsidRPr="003315CC" w:rsidRDefault="001203C7" w:rsidP="0096060E">
            <w:pPr>
              <w:pStyle w:val="TableParagraph"/>
              <w:spacing w:line="270" w:lineRule="exact"/>
              <w:ind w:left="0"/>
              <w:rPr>
                <w:rFonts w:ascii="Arial" w:hAnsi="Arial" w:cs="Arial"/>
                <w:sz w:val="18"/>
              </w:rPr>
            </w:pPr>
            <w:r w:rsidRPr="003315CC">
              <w:rPr>
                <w:rFonts w:ascii="Arial" w:hAnsi="Arial" w:cs="Arial"/>
                <w:sz w:val="18"/>
              </w:rPr>
              <w:t>Gefährliche Eingriffe in den Bahn- Schiffs-, Luft- und Straßenverkehr</w:t>
            </w:r>
          </w:p>
        </w:tc>
        <w:tc>
          <w:tcPr>
            <w:tcW w:w="1133" w:type="dxa"/>
            <w:vAlign w:val="center"/>
          </w:tcPr>
          <w:p w:rsidR="001203C7" w:rsidRPr="003315CC" w:rsidRDefault="001203C7" w:rsidP="0096060E">
            <w:pPr>
              <w:pStyle w:val="TableParagraph"/>
              <w:spacing w:line="270" w:lineRule="exact"/>
              <w:ind w:left="0"/>
              <w:jc w:val="center"/>
              <w:rPr>
                <w:rFonts w:ascii="Arial" w:hAnsi="Arial" w:cs="Arial"/>
                <w:sz w:val="18"/>
              </w:rPr>
            </w:pPr>
            <w:r w:rsidRPr="003315CC">
              <w:rPr>
                <w:rFonts w:ascii="Arial" w:hAnsi="Arial" w:cs="Arial"/>
                <w:sz w:val="18"/>
              </w:rPr>
              <w:t>2</w:t>
            </w:r>
          </w:p>
        </w:tc>
      </w:tr>
      <w:tr w:rsidR="001203C7" w:rsidRPr="003315CC" w:rsidTr="0096060E">
        <w:trPr>
          <w:trHeight w:val="412"/>
        </w:trPr>
        <w:tc>
          <w:tcPr>
            <w:tcW w:w="7232" w:type="dxa"/>
            <w:shd w:val="clear" w:color="auto" w:fill="DCE6F0"/>
            <w:vAlign w:val="center"/>
          </w:tcPr>
          <w:p w:rsidR="001203C7" w:rsidRPr="003315CC" w:rsidRDefault="001203C7" w:rsidP="0096060E">
            <w:pPr>
              <w:pStyle w:val="TableParagraph"/>
              <w:ind w:left="0"/>
              <w:rPr>
                <w:rFonts w:ascii="Arial" w:hAnsi="Arial" w:cs="Arial"/>
                <w:b/>
                <w:sz w:val="18"/>
              </w:rPr>
            </w:pPr>
            <w:r w:rsidRPr="003315CC">
              <w:rPr>
                <w:rFonts w:ascii="Arial" w:hAnsi="Arial" w:cs="Arial"/>
                <w:b/>
                <w:sz w:val="18"/>
              </w:rPr>
              <w:t>Politisch motivierte Kriminalität</w:t>
            </w:r>
          </w:p>
        </w:tc>
        <w:tc>
          <w:tcPr>
            <w:tcW w:w="1133" w:type="dxa"/>
            <w:shd w:val="clear" w:color="auto" w:fill="DCE6F0"/>
            <w:vAlign w:val="center"/>
          </w:tcPr>
          <w:p w:rsidR="001203C7" w:rsidRPr="003315CC" w:rsidRDefault="001203C7" w:rsidP="0096060E">
            <w:pPr>
              <w:pStyle w:val="TableParagraph"/>
              <w:ind w:left="0"/>
              <w:jc w:val="center"/>
              <w:rPr>
                <w:rFonts w:ascii="Arial" w:hAnsi="Arial" w:cs="Arial"/>
                <w:b/>
                <w:sz w:val="18"/>
              </w:rPr>
            </w:pPr>
            <w:r w:rsidRPr="003315CC">
              <w:rPr>
                <w:rFonts w:ascii="Arial" w:hAnsi="Arial" w:cs="Arial"/>
                <w:b/>
                <w:sz w:val="18"/>
              </w:rPr>
              <w:t>11</w:t>
            </w:r>
          </w:p>
        </w:tc>
      </w:tr>
      <w:tr w:rsidR="001203C7" w:rsidRPr="003315CC" w:rsidTr="0096060E">
        <w:trPr>
          <w:trHeight w:val="414"/>
        </w:trPr>
        <w:tc>
          <w:tcPr>
            <w:tcW w:w="7232" w:type="dxa"/>
            <w:vAlign w:val="center"/>
          </w:tcPr>
          <w:p w:rsidR="001203C7" w:rsidRPr="003315CC" w:rsidRDefault="001203C7" w:rsidP="0096060E">
            <w:pPr>
              <w:pStyle w:val="TableParagraph"/>
              <w:spacing w:line="270" w:lineRule="exact"/>
              <w:ind w:left="0"/>
              <w:rPr>
                <w:rFonts w:ascii="Arial" w:hAnsi="Arial" w:cs="Arial"/>
                <w:sz w:val="18"/>
              </w:rPr>
            </w:pPr>
            <w:r w:rsidRPr="003315CC">
              <w:rPr>
                <w:rFonts w:ascii="Arial" w:hAnsi="Arial" w:cs="Arial"/>
                <w:sz w:val="18"/>
              </w:rPr>
              <w:t>Sachbeschädigungen</w:t>
            </w:r>
          </w:p>
        </w:tc>
        <w:tc>
          <w:tcPr>
            <w:tcW w:w="1133" w:type="dxa"/>
            <w:vAlign w:val="center"/>
          </w:tcPr>
          <w:p w:rsidR="001203C7" w:rsidRPr="003315CC" w:rsidRDefault="001203C7" w:rsidP="0096060E">
            <w:pPr>
              <w:pStyle w:val="TableParagraph"/>
              <w:spacing w:line="270" w:lineRule="exact"/>
              <w:ind w:left="0"/>
              <w:jc w:val="center"/>
              <w:rPr>
                <w:rFonts w:ascii="Arial" w:hAnsi="Arial" w:cs="Arial"/>
                <w:sz w:val="18"/>
              </w:rPr>
            </w:pPr>
            <w:r w:rsidRPr="003315CC">
              <w:rPr>
                <w:rFonts w:ascii="Arial" w:hAnsi="Arial" w:cs="Arial"/>
                <w:sz w:val="18"/>
              </w:rPr>
              <w:t>11</w:t>
            </w:r>
          </w:p>
        </w:tc>
      </w:tr>
      <w:tr w:rsidR="001203C7" w:rsidRPr="003315CC" w:rsidTr="0096060E">
        <w:trPr>
          <w:trHeight w:val="414"/>
        </w:trPr>
        <w:tc>
          <w:tcPr>
            <w:tcW w:w="7232" w:type="dxa"/>
            <w:vAlign w:val="center"/>
          </w:tcPr>
          <w:p w:rsidR="001203C7" w:rsidRPr="003315CC" w:rsidRDefault="001203C7" w:rsidP="0096060E">
            <w:pPr>
              <w:pStyle w:val="TableParagraph"/>
              <w:ind w:left="0"/>
              <w:rPr>
                <w:rFonts w:ascii="Arial" w:hAnsi="Arial" w:cs="Arial"/>
                <w:b/>
                <w:sz w:val="18"/>
              </w:rPr>
            </w:pPr>
            <w:r w:rsidRPr="003315CC">
              <w:rPr>
                <w:rFonts w:ascii="Arial" w:hAnsi="Arial" w:cs="Arial"/>
                <w:b/>
                <w:sz w:val="18"/>
              </w:rPr>
              <w:t>Gesamtergebnis</w:t>
            </w:r>
          </w:p>
        </w:tc>
        <w:tc>
          <w:tcPr>
            <w:tcW w:w="1133" w:type="dxa"/>
            <w:vAlign w:val="center"/>
          </w:tcPr>
          <w:p w:rsidR="001203C7" w:rsidRPr="003315CC" w:rsidRDefault="001203C7" w:rsidP="0096060E">
            <w:pPr>
              <w:pStyle w:val="TableParagraph"/>
              <w:ind w:left="0"/>
              <w:jc w:val="center"/>
              <w:rPr>
                <w:rFonts w:ascii="Arial" w:hAnsi="Arial" w:cs="Arial"/>
                <w:b/>
                <w:sz w:val="18"/>
              </w:rPr>
            </w:pPr>
            <w:r w:rsidRPr="003315CC">
              <w:rPr>
                <w:rFonts w:ascii="Arial" w:hAnsi="Arial" w:cs="Arial"/>
                <w:b/>
                <w:sz w:val="18"/>
              </w:rPr>
              <w:t>13</w:t>
            </w:r>
          </w:p>
        </w:tc>
      </w:tr>
    </w:tbl>
    <w:p w:rsidR="001305DA" w:rsidRDefault="001305DA" w:rsidP="001305DA">
      <w:pPr>
        <w:pStyle w:val="LTAntwortRessortText"/>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2"/>
        <w:gridCol w:w="1133"/>
      </w:tblGrid>
      <w:tr w:rsidR="001203C7" w:rsidRPr="003315CC" w:rsidTr="0096060E">
        <w:trPr>
          <w:trHeight w:val="414"/>
        </w:trPr>
        <w:tc>
          <w:tcPr>
            <w:tcW w:w="7232" w:type="dxa"/>
            <w:shd w:val="clear" w:color="auto" w:fill="4F81BC"/>
            <w:vAlign w:val="center"/>
          </w:tcPr>
          <w:p w:rsidR="001203C7" w:rsidRPr="003315CC" w:rsidRDefault="001203C7" w:rsidP="0096060E">
            <w:pPr>
              <w:pStyle w:val="TableParagraph"/>
              <w:ind w:left="0"/>
              <w:rPr>
                <w:rFonts w:ascii="Arial" w:hAnsi="Arial" w:cs="Arial"/>
                <w:b/>
                <w:sz w:val="18"/>
              </w:rPr>
            </w:pPr>
            <w:r w:rsidRPr="003315CC">
              <w:rPr>
                <w:rFonts w:ascii="Arial" w:hAnsi="Arial" w:cs="Arial"/>
                <w:b/>
                <w:sz w:val="18"/>
              </w:rPr>
              <w:t>Tatjahr 2020</w:t>
            </w:r>
          </w:p>
        </w:tc>
        <w:tc>
          <w:tcPr>
            <w:tcW w:w="1133" w:type="dxa"/>
            <w:shd w:val="clear" w:color="auto" w:fill="4F81BC"/>
            <w:vAlign w:val="center"/>
          </w:tcPr>
          <w:p w:rsidR="001203C7" w:rsidRPr="003315CC" w:rsidRDefault="001203C7" w:rsidP="0096060E">
            <w:pPr>
              <w:pStyle w:val="TableParagraph"/>
              <w:ind w:left="0"/>
              <w:jc w:val="center"/>
              <w:rPr>
                <w:rFonts w:ascii="Arial" w:hAnsi="Arial" w:cs="Arial"/>
                <w:b/>
                <w:sz w:val="18"/>
              </w:rPr>
            </w:pPr>
            <w:r w:rsidRPr="003315CC">
              <w:rPr>
                <w:rFonts w:ascii="Arial" w:hAnsi="Arial" w:cs="Arial"/>
                <w:b/>
                <w:sz w:val="18"/>
              </w:rPr>
              <w:t>Anzahl</w:t>
            </w:r>
          </w:p>
        </w:tc>
      </w:tr>
      <w:tr w:rsidR="001203C7" w:rsidRPr="003315CC" w:rsidTr="0096060E">
        <w:trPr>
          <w:trHeight w:val="412"/>
        </w:trPr>
        <w:tc>
          <w:tcPr>
            <w:tcW w:w="7232" w:type="dxa"/>
            <w:shd w:val="clear" w:color="auto" w:fill="DCE6F0"/>
            <w:vAlign w:val="center"/>
          </w:tcPr>
          <w:p w:rsidR="001203C7" w:rsidRPr="003315CC" w:rsidRDefault="001203C7" w:rsidP="0096060E">
            <w:pPr>
              <w:pStyle w:val="TableParagraph"/>
              <w:ind w:left="0"/>
              <w:rPr>
                <w:rFonts w:ascii="Arial" w:hAnsi="Arial" w:cs="Arial"/>
                <w:b/>
                <w:sz w:val="18"/>
              </w:rPr>
            </w:pPr>
            <w:r w:rsidRPr="003315CC">
              <w:rPr>
                <w:rFonts w:ascii="Arial" w:hAnsi="Arial" w:cs="Arial"/>
                <w:b/>
                <w:sz w:val="18"/>
              </w:rPr>
              <w:t>Politisch motivierte Gewaltkriminalität</w:t>
            </w:r>
          </w:p>
        </w:tc>
        <w:tc>
          <w:tcPr>
            <w:tcW w:w="1133" w:type="dxa"/>
            <w:shd w:val="clear" w:color="auto" w:fill="DCE6F0"/>
            <w:vAlign w:val="center"/>
          </w:tcPr>
          <w:p w:rsidR="001203C7" w:rsidRPr="003315CC" w:rsidRDefault="001203C7" w:rsidP="0096060E">
            <w:pPr>
              <w:pStyle w:val="TableParagraph"/>
              <w:ind w:left="0"/>
              <w:jc w:val="center"/>
              <w:rPr>
                <w:rFonts w:ascii="Arial" w:hAnsi="Arial" w:cs="Arial"/>
                <w:b/>
                <w:sz w:val="18"/>
              </w:rPr>
            </w:pPr>
            <w:r w:rsidRPr="003315CC">
              <w:rPr>
                <w:rFonts w:ascii="Arial" w:hAnsi="Arial" w:cs="Arial"/>
                <w:b/>
                <w:sz w:val="18"/>
              </w:rPr>
              <w:t>2</w:t>
            </w:r>
          </w:p>
        </w:tc>
      </w:tr>
      <w:tr w:rsidR="001203C7" w:rsidRPr="003315CC" w:rsidTr="0096060E">
        <w:trPr>
          <w:trHeight w:val="414"/>
        </w:trPr>
        <w:tc>
          <w:tcPr>
            <w:tcW w:w="7232" w:type="dxa"/>
            <w:vAlign w:val="center"/>
          </w:tcPr>
          <w:p w:rsidR="001203C7" w:rsidRPr="003315CC" w:rsidRDefault="001203C7" w:rsidP="0096060E">
            <w:pPr>
              <w:pStyle w:val="TableParagraph"/>
              <w:spacing w:line="273" w:lineRule="exact"/>
              <w:ind w:left="0"/>
              <w:rPr>
                <w:rFonts w:ascii="Arial" w:hAnsi="Arial" w:cs="Arial"/>
                <w:sz w:val="18"/>
              </w:rPr>
            </w:pPr>
            <w:r w:rsidRPr="003315CC">
              <w:rPr>
                <w:rFonts w:ascii="Arial" w:hAnsi="Arial" w:cs="Arial"/>
                <w:sz w:val="18"/>
              </w:rPr>
              <w:t>Brand- und Sprengstoffdelikte</w:t>
            </w:r>
          </w:p>
        </w:tc>
        <w:tc>
          <w:tcPr>
            <w:tcW w:w="1133" w:type="dxa"/>
            <w:vAlign w:val="center"/>
          </w:tcPr>
          <w:p w:rsidR="001203C7" w:rsidRPr="003315CC" w:rsidRDefault="001203C7" w:rsidP="0096060E">
            <w:pPr>
              <w:pStyle w:val="TableParagraph"/>
              <w:spacing w:line="273" w:lineRule="exact"/>
              <w:ind w:left="0"/>
              <w:jc w:val="center"/>
              <w:rPr>
                <w:rFonts w:ascii="Arial" w:hAnsi="Arial" w:cs="Arial"/>
                <w:sz w:val="18"/>
              </w:rPr>
            </w:pPr>
            <w:r w:rsidRPr="003315CC">
              <w:rPr>
                <w:rFonts w:ascii="Arial" w:hAnsi="Arial" w:cs="Arial"/>
                <w:sz w:val="18"/>
              </w:rPr>
              <w:t>2</w:t>
            </w:r>
          </w:p>
        </w:tc>
      </w:tr>
      <w:tr w:rsidR="001203C7" w:rsidRPr="003315CC" w:rsidTr="0096060E">
        <w:trPr>
          <w:trHeight w:val="414"/>
        </w:trPr>
        <w:tc>
          <w:tcPr>
            <w:tcW w:w="7232" w:type="dxa"/>
            <w:shd w:val="clear" w:color="auto" w:fill="DCE6F0"/>
            <w:vAlign w:val="center"/>
          </w:tcPr>
          <w:p w:rsidR="001203C7" w:rsidRPr="003315CC" w:rsidRDefault="001203C7" w:rsidP="0096060E">
            <w:pPr>
              <w:pStyle w:val="TableParagraph"/>
              <w:ind w:left="0"/>
              <w:rPr>
                <w:rFonts w:ascii="Arial" w:hAnsi="Arial" w:cs="Arial"/>
                <w:b/>
                <w:sz w:val="18"/>
              </w:rPr>
            </w:pPr>
            <w:r w:rsidRPr="003315CC">
              <w:rPr>
                <w:rFonts w:ascii="Arial" w:hAnsi="Arial" w:cs="Arial"/>
                <w:b/>
                <w:sz w:val="18"/>
              </w:rPr>
              <w:t>Politisch motivierte Kriminalität</w:t>
            </w:r>
          </w:p>
        </w:tc>
        <w:tc>
          <w:tcPr>
            <w:tcW w:w="1133" w:type="dxa"/>
            <w:shd w:val="clear" w:color="auto" w:fill="DCE6F0"/>
            <w:vAlign w:val="center"/>
          </w:tcPr>
          <w:p w:rsidR="001203C7" w:rsidRPr="003315CC" w:rsidRDefault="001203C7" w:rsidP="0096060E">
            <w:pPr>
              <w:pStyle w:val="TableParagraph"/>
              <w:ind w:left="0"/>
              <w:jc w:val="center"/>
              <w:rPr>
                <w:rFonts w:ascii="Arial" w:hAnsi="Arial" w:cs="Arial"/>
                <w:b/>
                <w:sz w:val="18"/>
              </w:rPr>
            </w:pPr>
            <w:r w:rsidRPr="003315CC">
              <w:rPr>
                <w:rFonts w:ascii="Arial" w:hAnsi="Arial" w:cs="Arial"/>
                <w:b/>
                <w:sz w:val="18"/>
              </w:rPr>
              <w:t>8</w:t>
            </w:r>
          </w:p>
        </w:tc>
      </w:tr>
      <w:tr w:rsidR="001203C7" w:rsidRPr="003315CC" w:rsidTr="0096060E">
        <w:trPr>
          <w:trHeight w:val="412"/>
        </w:trPr>
        <w:tc>
          <w:tcPr>
            <w:tcW w:w="7232" w:type="dxa"/>
            <w:vAlign w:val="center"/>
          </w:tcPr>
          <w:p w:rsidR="001203C7" w:rsidRPr="003315CC" w:rsidRDefault="001203C7" w:rsidP="0096060E">
            <w:pPr>
              <w:pStyle w:val="TableParagraph"/>
              <w:spacing w:line="270" w:lineRule="exact"/>
              <w:ind w:left="0"/>
              <w:rPr>
                <w:rFonts w:ascii="Arial" w:hAnsi="Arial" w:cs="Arial"/>
                <w:sz w:val="18"/>
              </w:rPr>
            </w:pPr>
            <w:r w:rsidRPr="003315CC">
              <w:rPr>
                <w:rFonts w:ascii="Arial" w:hAnsi="Arial" w:cs="Arial"/>
                <w:sz w:val="18"/>
              </w:rPr>
              <w:t>Sachbeschädigungen</w:t>
            </w:r>
          </w:p>
        </w:tc>
        <w:tc>
          <w:tcPr>
            <w:tcW w:w="1133" w:type="dxa"/>
            <w:vAlign w:val="center"/>
          </w:tcPr>
          <w:p w:rsidR="001203C7" w:rsidRPr="003315CC" w:rsidRDefault="001203C7" w:rsidP="0096060E">
            <w:pPr>
              <w:pStyle w:val="TableParagraph"/>
              <w:spacing w:line="270" w:lineRule="exact"/>
              <w:ind w:left="0"/>
              <w:jc w:val="center"/>
              <w:rPr>
                <w:rFonts w:ascii="Arial" w:hAnsi="Arial" w:cs="Arial"/>
                <w:sz w:val="18"/>
              </w:rPr>
            </w:pPr>
            <w:r w:rsidRPr="003315CC">
              <w:rPr>
                <w:rFonts w:ascii="Arial" w:hAnsi="Arial" w:cs="Arial"/>
                <w:sz w:val="18"/>
              </w:rPr>
              <w:t>7</w:t>
            </w:r>
          </w:p>
        </w:tc>
      </w:tr>
      <w:tr w:rsidR="001203C7" w:rsidRPr="003315CC" w:rsidTr="0096060E">
        <w:trPr>
          <w:trHeight w:val="414"/>
        </w:trPr>
        <w:tc>
          <w:tcPr>
            <w:tcW w:w="7232" w:type="dxa"/>
            <w:vAlign w:val="center"/>
          </w:tcPr>
          <w:p w:rsidR="001203C7" w:rsidRPr="003315CC" w:rsidRDefault="001203C7" w:rsidP="0096060E">
            <w:pPr>
              <w:pStyle w:val="TableParagraph"/>
              <w:spacing w:line="273" w:lineRule="exact"/>
              <w:ind w:left="0"/>
              <w:rPr>
                <w:rFonts w:ascii="Arial" w:hAnsi="Arial" w:cs="Arial"/>
                <w:sz w:val="18"/>
              </w:rPr>
            </w:pPr>
            <w:r w:rsidRPr="003315CC">
              <w:rPr>
                <w:rFonts w:ascii="Arial" w:hAnsi="Arial" w:cs="Arial"/>
                <w:sz w:val="18"/>
              </w:rPr>
              <w:t>sonstige Straftaten</w:t>
            </w:r>
          </w:p>
        </w:tc>
        <w:tc>
          <w:tcPr>
            <w:tcW w:w="1133" w:type="dxa"/>
            <w:vAlign w:val="center"/>
          </w:tcPr>
          <w:p w:rsidR="001203C7" w:rsidRPr="003315CC" w:rsidRDefault="001203C7" w:rsidP="0096060E">
            <w:pPr>
              <w:pStyle w:val="TableParagraph"/>
              <w:spacing w:line="273" w:lineRule="exact"/>
              <w:ind w:left="0"/>
              <w:jc w:val="center"/>
              <w:rPr>
                <w:rFonts w:ascii="Arial" w:hAnsi="Arial" w:cs="Arial"/>
                <w:sz w:val="18"/>
              </w:rPr>
            </w:pPr>
            <w:r w:rsidRPr="003315CC">
              <w:rPr>
                <w:rFonts w:ascii="Arial" w:hAnsi="Arial" w:cs="Arial"/>
                <w:sz w:val="18"/>
              </w:rPr>
              <w:t>1</w:t>
            </w:r>
          </w:p>
        </w:tc>
      </w:tr>
      <w:tr w:rsidR="001203C7" w:rsidRPr="003315CC" w:rsidTr="0096060E">
        <w:trPr>
          <w:trHeight w:val="414"/>
        </w:trPr>
        <w:tc>
          <w:tcPr>
            <w:tcW w:w="7232" w:type="dxa"/>
            <w:vAlign w:val="center"/>
          </w:tcPr>
          <w:p w:rsidR="001203C7" w:rsidRPr="003315CC" w:rsidRDefault="001203C7" w:rsidP="0096060E">
            <w:pPr>
              <w:pStyle w:val="TableParagraph"/>
              <w:ind w:left="0"/>
              <w:rPr>
                <w:rFonts w:ascii="Arial" w:hAnsi="Arial" w:cs="Arial"/>
                <w:b/>
                <w:sz w:val="18"/>
              </w:rPr>
            </w:pPr>
            <w:r w:rsidRPr="003315CC">
              <w:rPr>
                <w:rFonts w:ascii="Arial" w:hAnsi="Arial" w:cs="Arial"/>
                <w:b/>
                <w:sz w:val="18"/>
              </w:rPr>
              <w:t>Gesamtergebnis</w:t>
            </w:r>
          </w:p>
        </w:tc>
        <w:tc>
          <w:tcPr>
            <w:tcW w:w="1133" w:type="dxa"/>
            <w:vAlign w:val="center"/>
          </w:tcPr>
          <w:p w:rsidR="001203C7" w:rsidRPr="003315CC" w:rsidRDefault="001203C7" w:rsidP="0096060E">
            <w:pPr>
              <w:pStyle w:val="TableParagraph"/>
              <w:ind w:left="0"/>
              <w:jc w:val="center"/>
              <w:rPr>
                <w:rFonts w:ascii="Arial" w:hAnsi="Arial" w:cs="Arial"/>
                <w:b/>
                <w:sz w:val="18"/>
              </w:rPr>
            </w:pPr>
            <w:r w:rsidRPr="003315CC">
              <w:rPr>
                <w:rFonts w:ascii="Arial" w:hAnsi="Arial" w:cs="Arial"/>
                <w:b/>
                <w:sz w:val="18"/>
              </w:rPr>
              <w:t>10</w:t>
            </w:r>
          </w:p>
        </w:tc>
      </w:tr>
    </w:tbl>
    <w:p w:rsidR="001203C7" w:rsidRDefault="001203C7" w:rsidP="001305DA">
      <w:pPr>
        <w:pStyle w:val="LTAntwortRessortText"/>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2"/>
        <w:gridCol w:w="1133"/>
      </w:tblGrid>
      <w:tr w:rsidR="001203C7" w:rsidRPr="003315CC" w:rsidTr="0096060E">
        <w:trPr>
          <w:trHeight w:val="414"/>
        </w:trPr>
        <w:tc>
          <w:tcPr>
            <w:tcW w:w="7232" w:type="dxa"/>
            <w:shd w:val="clear" w:color="auto" w:fill="4F81BC"/>
            <w:vAlign w:val="center"/>
          </w:tcPr>
          <w:p w:rsidR="001203C7" w:rsidRPr="003315CC" w:rsidRDefault="001203C7" w:rsidP="0096060E">
            <w:pPr>
              <w:pStyle w:val="TableParagraph"/>
              <w:ind w:left="0"/>
              <w:rPr>
                <w:rFonts w:ascii="Arial" w:hAnsi="Arial" w:cs="Arial"/>
                <w:b/>
                <w:sz w:val="18"/>
              </w:rPr>
            </w:pPr>
            <w:r w:rsidRPr="003315CC">
              <w:rPr>
                <w:rFonts w:ascii="Arial" w:hAnsi="Arial" w:cs="Arial"/>
                <w:b/>
                <w:sz w:val="18"/>
              </w:rPr>
              <w:t>Tatjahr 2021</w:t>
            </w:r>
          </w:p>
        </w:tc>
        <w:tc>
          <w:tcPr>
            <w:tcW w:w="1133" w:type="dxa"/>
            <w:shd w:val="clear" w:color="auto" w:fill="4F81BC"/>
            <w:vAlign w:val="center"/>
          </w:tcPr>
          <w:p w:rsidR="001203C7" w:rsidRPr="003315CC" w:rsidRDefault="001203C7" w:rsidP="0096060E">
            <w:pPr>
              <w:pStyle w:val="TableParagraph"/>
              <w:ind w:left="0"/>
              <w:jc w:val="center"/>
              <w:rPr>
                <w:rFonts w:ascii="Arial" w:hAnsi="Arial" w:cs="Arial"/>
                <w:b/>
                <w:sz w:val="18"/>
              </w:rPr>
            </w:pPr>
            <w:r w:rsidRPr="003315CC">
              <w:rPr>
                <w:rFonts w:ascii="Arial" w:hAnsi="Arial" w:cs="Arial"/>
                <w:b/>
                <w:sz w:val="18"/>
              </w:rPr>
              <w:t>Anzahl</w:t>
            </w:r>
          </w:p>
        </w:tc>
      </w:tr>
      <w:tr w:rsidR="001203C7" w:rsidRPr="003315CC" w:rsidTr="0096060E">
        <w:trPr>
          <w:trHeight w:val="414"/>
        </w:trPr>
        <w:tc>
          <w:tcPr>
            <w:tcW w:w="7232" w:type="dxa"/>
            <w:shd w:val="clear" w:color="auto" w:fill="DCE6F0"/>
            <w:vAlign w:val="center"/>
          </w:tcPr>
          <w:p w:rsidR="001203C7" w:rsidRPr="003315CC" w:rsidRDefault="001203C7" w:rsidP="0096060E">
            <w:pPr>
              <w:pStyle w:val="TableParagraph"/>
              <w:ind w:left="0"/>
              <w:rPr>
                <w:rFonts w:ascii="Arial" w:hAnsi="Arial" w:cs="Arial"/>
                <w:b/>
                <w:sz w:val="18"/>
              </w:rPr>
            </w:pPr>
            <w:r w:rsidRPr="003315CC">
              <w:rPr>
                <w:rFonts w:ascii="Arial" w:hAnsi="Arial" w:cs="Arial"/>
                <w:b/>
                <w:sz w:val="18"/>
              </w:rPr>
              <w:t>Politisch motivierte Gewaltkriminalität</w:t>
            </w:r>
          </w:p>
        </w:tc>
        <w:tc>
          <w:tcPr>
            <w:tcW w:w="1133" w:type="dxa"/>
            <w:shd w:val="clear" w:color="auto" w:fill="DCE6F0"/>
            <w:vAlign w:val="center"/>
          </w:tcPr>
          <w:p w:rsidR="001203C7" w:rsidRPr="003315CC" w:rsidRDefault="001203C7" w:rsidP="0096060E">
            <w:pPr>
              <w:pStyle w:val="TableParagraph"/>
              <w:ind w:left="0"/>
              <w:jc w:val="center"/>
              <w:rPr>
                <w:rFonts w:ascii="Arial" w:hAnsi="Arial" w:cs="Arial"/>
                <w:b/>
                <w:sz w:val="18"/>
              </w:rPr>
            </w:pPr>
            <w:r w:rsidRPr="003315CC">
              <w:rPr>
                <w:rFonts w:ascii="Arial" w:hAnsi="Arial" w:cs="Arial"/>
                <w:b/>
                <w:sz w:val="18"/>
              </w:rPr>
              <w:t>6</w:t>
            </w:r>
          </w:p>
        </w:tc>
      </w:tr>
      <w:tr w:rsidR="001203C7" w:rsidRPr="003315CC" w:rsidTr="0096060E">
        <w:trPr>
          <w:trHeight w:val="413"/>
        </w:trPr>
        <w:tc>
          <w:tcPr>
            <w:tcW w:w="7232" w:type="dxa"/>
            <w:vAlign w:val="center"/>
          </w:tcPr>
          <w:p w:rsidR="001203C7" w:rsidRPr="003315CC" w:rsidRDefault="001203C7" w:rsidP="0096060E">
            <w:pPr>
              <w:pStyle w:val="TableParagraph"/>
              <w:spacing w:line="271" w:lineRule="exact"/>
              <w:ind w:left="0"/>
              <w:rPr>
                <w:rFonts w:ascii="Arial" w:hAnsi="Arial" w:cs="Arial"/>
                <w:sz w:val="18"/>
              </w:rPr>
            </w:pPr>
            <w:r w:rsidRPr="003315CC">
              <w:rPr>
                <w:rFonts w:ascii="Arial" w:hAnsi="Arial" w:cs="Arial"/>
                <w:sz w:val="18"/>
              </w:rPr>
              <w:t>Brand- und Sprengstoffdelikte</w:t>
            </w:r>
          </w:p>
        </w:tc>
        <w:tc>
          <w:tcPr>
            <w:tcW w:w="1133" w:type="dxa"/>
            <w:vAlign w:val="center"/>
          </w:tcPr>
          <w:p w:rsidR="001203C7" w:rsidRPr="003315CC" w:rsidRDefault="001203C7" w:rsidP="0096060E">
            <w:pPr>
              <w:pStyle w:val="TableParagraph"/>
              <w:spacing w:line="271" w:lineRule="exact"/>
              <w:ind w:left="0"/>
              <w:jc w:val="center"/>
              <w:rPr>
                <w:rFonts w:ascii="Arial" w:hAnsi="Arial" w:cs="Arial"/>
                <w:sz w:val="18"/>
              </w:rPr>
            </w:pPr>
            <w:r w:rsidRPr="003315CC">
              <w:rPr>
                <w:rFonts w:ascii="Arial" w:hAnsi="Arial" w:cs="Arial"/>
                <w:sz w:val="18"/>
              </w:rPr>
              <w:t>3</w:t>
            </w:r>
          </w:p>
        </w:tc>
      </w:tr>
      <w:tr w:rsidR="001203C7" w:rsidRPr="003315CC" w:rsidTr="0096060E">
        <w:trPr>
          <w:trHeight w:val="414"/>
        </w:trPr>
        <w:tc>
          <w:tcPr>
            <w:tcW w:w="7232" w:type="dxa"/>
            <w:vAlign w:val="center"/>
          </w:tcPr>
          <w:p w:rsidR="001203C7" w:rsidRPr="003315CC" w:rsidRDefault="001203C7" w:rsidP="0096060E">
            <w:pPr>
              <w:pStyle w:val="TableParagraph"/>
              <w:spacing w:line="270" w:lineRule="exact"/>
              <w:ind w:left="0"/>
              <w:rPr>
                <w:rFonts w:ascii="Arial" w:hAnsi="Arial" w:cs="Arial"/>
                <w:sz w:val="18"/>
              </w:rPr>
            </w:pPr>
            <w:r w:rsidRPr="003315CC">
              <w:rPr>
                <w:rFonts w:ascii="Arial" w:hAnsi="Arial" w:cs="Arial"/>
                <w:sz w:val="18"/>
              </w:rPr>
              <w:t>Gefährliche Eingriffe in den Bahn- Schiffs-, Luft- und Straßenverkehr</w:t>
            </w:r>
          </w:p>
        </w:tc>
        <w:tc>
          <w:tcPr>
            <w:tcW w:w="1133" w:type="dxa"/>
            <w:vAlign w:val="center"/>
          </w:tcPr>
          <w:p w:rsidR="001203C7" w:rsidRPr="003315CC" w:rsidRDefault="001203C7" w:rsidP="0096060E">
            <w:pPr>
              <w:pStyle w:val="TableParagraph"/>
              <w:spacing w:line="270" w:lineRule="exact"/>
              <w:ind w:left="0"/>
              <w:jc w:val="center"/>
              <w:rPr>
                <w:rFonts w:ascii="Arial" w:hAnsi="Arial" w:cs="Arial"/>
                <w:sz w:val="18"/>
              </w:rPr>
            </w:pPr>
            <w:r w:rsidRPr="003315CC">
              <w:rPr>
                <w:rFonts w:ascii="Arial" w:hAnsi="Arial" w:cs="Arial"/>
                <w:sz w:val="18"/>
              </w:rPr>
              <w:t>3</w:t>
            </w:r>
          </w:p>
        </w:tc>
      </w:tr>
      <w:tr w:rsidR="001203C7" w:rsidRPr="003315CC" w:rsidTr="0096060E">
        <w:trPr>
          <w:trHeight w:val="414"/>
        </w:trPr>
        <w:tc>
          <w:tcPr>
            <w:tcW w:w="7232" w:type="dxa"/>
            <w:shd w:val="clear" w:color="auto" w:fill="DCE6F0"/>
            <w:vAlign w:val="center"/>
          </w:tcPr>
          <w:p w:rsidR="001203C7" w:rsidRPr="003315CC" w:rsidRDefault="001203C7" w:rsidP="0096060E">
            <w:pPr>
              <w:pStyle w:val="TableParagraph"/>
              <w:ind w:left="0"/>
              <w:rPr>
                <w:rFonts w:ascii="Arial" w:hAnsi="Arial" w:cs="Arial"/>
                <w:b/>
                <w:sz w:val="18"/>
              </w:rPr>
            </w:pPr>
            <w:r w:rsidRPr="003315CC">
              <w:rPr>
                <w:rFonts w:ascii="Arial" w:hAnsi="Arial" w:cs="Arial"/>
                <w:b/>
                <w:sz w:val="18"/>
              </w:rPr>
              <w:t>Politisch motivierte Kriminalität</w:t>
            </w:r>
          </w:p>
        </w:tc>
        <w:tc>
          <w:tcPr>
            <w:tcW w:w="1133" w:type="dxa"/>
            <w:shd w:val="clear" w:color="auto" w:fill="DCE6F0"/>
            <w:vAlign w:val="center"/>
          </w:tcPr>
          <w:p w:rsidR="001203C7" w:rsidRPr="003315CC" w:rsidRDefault="001203C7" w:rsidP="0096060E">
            <w:pPr>
              <w:pStyle w:val="TableParagraph"/>
              <w:ind w:left="0"/>
              <w:jc w:val="center"/>
              <w:rPr>
                <w:rFonts w:ascii="Arial" w:hAnsi="Arial" w:cs="Arial"/>
                <w:b/>
                <w:sz w:val="18"/>
              </w:rPr>
            </w:pPr>
            <w:r w:rsidRPr="003315CC">
              <w:rPr>
                <w:rFonts w:ascii="Arial" w:hAnsi="Arial" w:cs="Arial"/>
                <w:b/>
                <w:sz w:val="18"/>
              </w:rPr>
              <w:t>1</w:t>
            </w:r>
          </w:p>
        </w:tc>
      </w:tr>
      <w:tr w:rsidR="001203C7" w:rsidRPr="003315CC" w:rsidTr="0096060E">
        <w:trPr>
          <w:trHeight w:val="412"/>
        </w:trPr>
        <w:tc>
          <w:tcPr>
            <w:tcW w:w="7232" w:type="dxa"/>
            <w:vAlign w:val="center"/>
          </w:tcPr>
          <w:p w:rsidR="001203C7" w:rsidRPr="003315CC" w:rsidRDefault="001203C7" w:rsidP="0096060E">
            <w:pPr>
              <w:pStyle w:val="TableParagraph"/>
              <w:spacing w:line="270" w:lineRule="exact"/>
              <w:ind w:left="0"/>
              <w:rPr>
                <w:rFonts w:ascii="Arial" w:hAnsi="Arial" w:cs="Arial"/>
                <w:sz w:val="18"/>
              </w:rPr>
            </w:pPr>
            <w:r w:rsidRPr="003315CC">
              <w:rPr>
                <w:rFonts w:ascii="Arial" w:hAnsi="Arial" w:cs="Arial"/>
                <w:sz w:val="18"/>
              </w:rPr>
              <w:t>Sachbeschädigungen</w:t>
            </w:r>
          </w:p>
        </w:tc>
        <w:tc>
          <w:tcPr>
            <w:tcW w:w="1133" w:type="dxa"/>
            <w:vAlign w:val="center"/>
          </w:tcPr>
          <w:p w:rsidR="001203C7" w:rsidRPr="003315CC" w:rsidRDefault="001203C7" w:rsidP="0096060E">
            <w:pPr>
              <w:pStyle w:val="TableParagraph"/>
              <w:spacing w:line="270" w:lineRule="exact"/>
              <w:ind w:left="0"/>
              <w:jc w:val="center"/>
              <w:rPr>
                <w:rFonts w:ascii="Arial" w:hAnsi="Arial" w:cs="Arial"/>
                <w:sz w:val="18"/>
              </w:rPr>
            </w:pPr>
            <w:r w:rsidRPr="003315CC">
              <w:rPr>
                <w:rFonts w:ascii="Arial" w:hAnsi="Arial" w:cs="Arial"/>
                <w:sz w:val="18"/>
              </w:rPr>
              <w:t>1</w:t>
            </w:r>
          </w:p>
        </w:tc>
      </w:tr>
      <w:tr w:rsidR="001203C7" w:rsidRPr="003315CC" w:rsidTr="0096060E">
        <w:trPr>
          <w:trHeight w:val="414"/>
        </w:trPr>
        <w:tc>
          <w:tcPr>
            <w:tcW w:w="7232" w:type="dxa"/>
            <w:vAlign w:val="center"/>
          </w:tcPr>
          <w:p w:rsidR="001203C7" w:rsidRPr="003315CC" w:rsidRDefault="001203C7" w:rsidP="0096060E">
            <w:pPr>
              <w:pStyle w:val="TableParagraph"/>
              <w:ind w:left="0"/>
              <w:rPr>
                <w:rFonts w:ascii="Arial" w:hAnsi="Arial" w:cs="Arial"/>
                <w:b/>
                <w:sz w:val="18"/>
              </w:rPr>
            </w:pPr>
            <w:r w:rsidRPr="003315CC">
              <w:rPr>
                <w:rFonts w:ascii="Arial" w:hAnsi="Arial" w:cs="Arial"/>
                <w:b/>
                <w:sz w:val="18"/>
              </w:rPr>
              <w:t>Gesamtergebnis</w:t>
            </w:r>
          </w:p>
        </w:tc>
        <w:tc>
          <w:tcPr>
            <w:tcW w:w="1133" w:type="dxa"/>
            <w:vAlign w:val="center"/>
          </w:tcPr>
          <w:p w:rsidR="001203C7" w:rsidRPr="003315CC" w:rsidRDefault="001203C7" w:rsidP="0096060E">
            <w:pPr>
              <w:pStyle w:val="TableParagraph"/>
              <w:ind w:left="0"/>
              <w:jc w:val="center"/>
              <w:rPr>
                <w:rFonts w:ascii="Arial" w:hAnsi="Arial" w:cs="Arial"/>
                <w:b/>
                <w:sz w:val="18"/>
              </w:rPr>
            </w:pPr>
            <w:r w:rsidRPr="003315CC">
              <w:rPr>
                <w:rFonts w:ascii="Arial" w:hAnsi="Arial" w:cs="Arial"/>
                <w:b/>
                <w:sz w:val="18"/>
              </w:rPr>
              <w:t>7</w:t>
            </w:r>
          </w:p>
        </w:tc>
      </w:tr>
    </w:tbl>
    <w:p w:rsidR="001203C7" w:rsidRDefault="001203C7" w:rsidP="001305DA">
      <w:pPr>
        <w:pStyle w:val="LTAntwortRessortText"/>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2"/>
        <w:gridCol w:w="1133"/>
      </w:tblGrid>
      <w:tr w:rsidR="001203C7" w:rsidRPr="003315CC" w:rsidTr="0096060E">
        <w:trPr>
          <w:trHeight w:val="412"/>
        </w:trPr>
        <w:tc>
          <w:tcPr>
            <w:tcW w:w="7232" w:type="dxa"/>
            <w:shd w:val="clear" w:color="auto" w:fill="4F81BC"/>
            <w:vAlign w:val="center"/>
          </w:tcPr>
          <w:p w:rsidR="001203C7" w:rsidRPr="003315CC" w:rsidRDefault="001203C7" w:rsidP="0096060E">
            <w:pPr>
              <w:pStyle w:val="TableParagraph"/>
              <w:spacing w:line="270" w:lineRule="exact"/>
              <w:ind w:left="0"/>
              <w:rPr>
                <w:rFonts w:ascii="Arial" w:hAnsi="Arial" w:cs="Arial"/>
                <w:b/>
                <w:sz w:val="18"/>
              </w:rPr>
            </w:pPr>
            <w:r w:rsidRPr="003315CC">
              <w:rPr>
                <w:rFonts w:ascii="Arial" w:hAnsi="Arial" w:cs="Arial"/>
                <w:b/>
                <w:sz w:val="18"/>
              </w:rPr>
              <w:t>Tatjahr 2022 (1. Halbjahr)</w:t>
            </w:r>
          </w:p>
        </w:tc>
        <w:tc>
          <w:tcPr>
            <w:tcW w:w="1133" w:type="dxa"/>
            <w:shd w:val="clear" w:color="auto" w:fill="4F81BC"/>
            <w:vAlign w:val="center"/>
          </w:tcPr>
          <w:p w:rsidR="001203C7" w:rsidRPr="003315CC" w:rsidRDefault="001203C7" w:rsidP="0096060E">
            <w:pPr>
              <w:pStyle w:val="TableParagraph"/>
              <w:spacing w:line="270" w:lineRule="exact"/>
              <w:ind w:left="0"/>
              <w:jc w:val="center"/>
              <w:rPr>
                <w:rFonts w:ascii="Arial" w:hAnsi="Arial" w:cs="Arial"/>
                <w:b/>
                <w:sz w:val="18"/>
              </w:rPr>
            </w:pPr>
            <w:r w:rsidRPr="003315CC">
              <w:rPr>
                <w:rFonts w:ascii="Arial" w:hAnsi="Arial" w:cs="Arial"/>
                <w:b/>
                <w:sz w:val="18"/>
              </w:rPr>
              <w:t>Anzahl</w:t>
            </w:r>
          </w:p>
        </w:tc>
      </w:tr>
      <w:tr w:rsidR="001203C7" w:rsidRPr="003315CC" w:rsidTr="0096060E">
        <w:trPr>
          <w:trHeight w:val="414"/>
        </w:trPr>
        <w:tc>
          <w:tcPr>
            <w:tcW w:w="7232" w:type="dxa"/>
            <w:shd w:val="clear" w:color="auto" w:fill="DCE6F0"/>
            <w:vAlign w:val="center"/>
          </w:tcPr>
          <w:p w:rsidR="001203C7" w:rsidRPr="003315CC" w:rsidRDefault="001203C7" w:rsidP="0096060E">
            <w:pPr>
              <w:pStyle w:val="TableParagraph"/>
              <w:spacing w:line="273" w:lineRule="exact"/>
              <w:ind w:left="0"/>
              <w:rPr>
                <w:rFonts w:ascii="Arial" w:hAnsi="Arial" w:cs="Arial"/>
                <w:b/>
                <w:sz w:val="18"/>
              </w:rPr>
            </w:pPr>
            <w:r w:rsidRPr="003315CC">
              <w:rPr>
                <w:rFonts w:ascii="Arial" w:hAnsi="Arial" w:cs="Arial"/>
                <w:b/>
                <w:sz w:val="18"/>
              </w:rPr>
              <w:t>Politisch motivierte Gewaltkriminalität</w:t>
            </w:r>
          </w:p>
        </w:tc>
        <w:tc>
          <w:tcPr>
            <w:tcW w:w="1133" w:type="dxa"/>
            <w:shd w:val="clear" w:color="auto" w:fill="DCE6F0"/>
            <w:vAlign w:val="center"/>
          </w:tcPr>
          <w:p w:rsidR="001203C7" w:rsidRPr="003315CC" w:rsidRDefault="001203C7" w:rsidP="0096060E">
            <w:pPr>
              <w:pStyle w:val="TableParagraph"/>
              <w:spacing w:line="273" w:lineRule="exact"/>
              <w:ind w:left="0"/>
              <w:jc w:val="center"/>
              <w:rPr>
                <w:rFonts w:ascii="Arial" w:hAnsi="Arial" w:cs="Arial"/>
                <w:b/>
                <w:sz w:val="18"/>
              </w:rPr>
            </w:pPr>
            <w:r w:rsidRPr="003315CC">
              <w:rPr>
                <w:rFonts w:ascii="Arial" w:hAnsi="Arial" w:cs="Arial"/>
                <w:b/>
                <w:sz w:val="18"/>
              </w:rPr>
              <w:t>1</w:t>
            </w:r>
          </w:p>
        </w:tc>
      </w:tr>
      <w:tr w:rsidR="001203C7" w:rsidRPr="003315CC" w:rsidTr="0096060E">
        <w:trPr>
          <w:trHeight w:val="415"/>
        </w:trPr>
        <w:tc>
          <w:tcPr>
            <w:tcW w:w="7232" w:type="dxa"/>
            <w:vAlign w:val="center"/>
          </w:tcPr>
          <w:p w:rsidR="001203C7" w:rsidRPr="003315CC" w:rsidRDefault="001203C7" w:rsidP="0096060E">
            <w:pPr>
              <w:pStyle w:val="TableParagraph"/>
              <w:spacing w:line="266" w:lineRule="exact"/>
              <w:ind w:left="0"/>
              <w:rPr>
                <w:rFonts w:ascii="Arial" w:hAnsi="Arial" w:cs="Arial"/>
                <w:sz w:val="18"/>
              </w:rPr>
            </w:pPr>
            <w:r w:rsidRPr="003315CC">
              <w:rPr>
                <w:rFonts w:ascii="Arial" w:hAnsi="Arial" w:cs="Arial"/>
                <w:sz w:val="18"/>
              </w:rPr>
              <w:t>Brand- und Sprengstoffdelikte</w:t>
            </w:r>
          </w:p>
        </w:tc>
        <w:tc>
          <w:tcPr>
            <w:tcW w:w="1133" w:type="dxa"/>
            <w:vAlign w:val="center"/>
          </w:tcPr>
          <w:p w:rsidR="001203C7" w:rsidRPr="003315CC" w:rsidRDefault="001203C7" w:rsidP="0096060E">
            <w:pPr>
              <w:pStyle w:val="TableParagraph"/>
              <w:spacing w:line="266" w:lineRule="exact"/>
              <w:ind w:left="0"/>
              <w:jc w:val="center"/>
              <w:rPr>
                <w:rFonts w:ascii="Arial" w:hAnsi="Arial" w:cs="Arial"/>
                <w:sz w:val="18"/>
              </w:rPr>
            </w:pPr>
            <w:r w:rsidRPr="003315CC">
              <w:rPr>
                <w:rFonts w:ascii="Arial" w:hAnsi="Arial" w:cs="Arial"/>
                <w:sz w:val="18"/>
              </w:rPr>
              <w:t>1</w:t>
            </w:r>
          </w:p>
        </w:tc>
      </w:tr>
      <w:tr w:rsidR="001203C7" w:rsidRPr="003315CC" w:rsidTr="0096060E">
        <w:trPr>
          <w:trHeight w:val="414"/>
        </w:trPr>
        <w:tc>
          <w:tcPr>
            <w:tcW w:w="7232" w:type="dxa"/>
            <w:vAlign w:val="center"/>
          </w:tcPr>
          <w:p w:rsidR="001203C7" w:rsidRPr="003315CC" w:rsidRDefault="001203C7" w:rsidP="0096060E">
            <w:pPr>
              <w:pStyle w:val="TableParagraph"/>
              <w:spacing w:line="270" w:lineRule="exact"/>
              <w:ind w:left="0"/>
              <w:rPr>
                <w:rFonts w:ascii="Arial" w:hAnsi="Arial" w:cs="Arial"/>
                <w:b/>
                <w:sz w:val="18"/>
              </w:rPr>
            </w:pPr>
            <w:r w:rsidRPr="003315CC">
              <w:rPr>
                <w:rFonts w:ascii="Arial" w:hAnsi="Arial" w:cs="Arial"/>
                <w:b/>
                <w:sz w:val="18"/>
              </w:rPr>
              <w:t>Gesamtergebnis</w:t>
            </w:r>
          </w:p>
        </w:tc>
        <w:tc>
          <w:tcPr>
            <w:tcW w:w="1133" w:type="dxa"/>
            <w:vAlign w:val="center"/>
          </w:tcPr>
          <w:p w:rsidR="001203C7" w:rsidRPr="003315CC" w:rsidRDefault="001203C7" w:rsidP="0096060E">
            <w:pPr>
              <w:pStyle w:val="TableParagraph"/>
              <w:spacing w:line="270" w:lineRule="exact"/>
              <w:ind w:left="0"/>
              <w:jc w:val="center"/>
              <w:rPr>
                <w:rFonts w:ascii="Arial" w:hAnsi="Arial" w:cs="Arial"/>
                <w:b/>
                <w:sz w:val="18"/>
              </w:rPr>
            </w:pPr>
            <w:r w:rsidRPr="003315CC">
              <w:rPr>
                <w:rFonts w:ascii="Arial" w:hAnsi="Arial" w:cs="Arial"/>
                <w:b/>
                <w:sz w:val="18"/>
              </w:rPr>
              <w:t>1</w:t>
            </w:r>
          </w:p>
        </w:tc>
      </w:tr>
    </w:tbl>
    <w:p w:rsidR="001203C7" w:rsidRDefault="001203C7" w:rsidP="001305DA">
      <w:pPr>
        <w:pStyle w:val="LTAntwortRessortText"/>
      </w:pPr>
    </w:p>
    <w:p w:rsidR="001305DA" w:rsidRDefault="001305DA">
      <w:bookmarkStart w:id="12" w:name="Frage_Nr_5_Ende"/>
      <w:bookmarkEnd w:id="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5778"/>
      </w:tblGrid>
      <w:tr w:rsidR="001305DA" w:rsidTr="007B0B33">
        <w:tc>
          <w:tcPr>
            <w:tcW w:w="2050" w:type="dxa"/>
          </w:tcPr>
          <w:p w:rsidR="001305DA" w:rsidRDefault="001305DA" w:rsidP="001305DA">
            <w:pPr>
              <w:pStyle w:val="LTAnfrageInitiator"/>
            </w:pPr>
            <w:r>
              <w:lastRenderedPageBreak/>
              <w:t>Abgeordnete</w:t>
            </w:r>
            <w:r>
              <w:rPr>
                <w:b/>
              </w:rPr>
              <w:br/>
              <w:t>Ruth</w:t>
            </w:r>
            <w:r>
              <w:rPr>
                <w:b/>
              </w:rPr>
              <w:br/>
              <w:t>Müller</w:t>
            </w:r>
            <w:r>
              <w:rPr>
                <w:b/>
              </w:rPr>
              <w:br/>
            </w:r>
            <w:r>
              <w:t>(SPD)</w:t>
            </w:r>
            <w:bookmarkStart w:id="13" w:name="Frage_Nr_6"/>
            <w:bookmarkEnd w:id="13"/>
          </w:p>
        </w:tc>
        <w:tc>
          <w:tcPr>
            <w:tcW w:w="7200" w:type="dxa"/>
          </w:tcPr>
          <w:p w:rsidR="001305DA" w:rsidRPr="001D73CF" w:rsidRDefault="001D73CF" w:rsidP="001305DA">
            <w:pPr>
              <w:pStyle w:val="LTAnfrageText"/>
            </w:pPr>
            <w:r w:rsidRPr="001D73CF">
              <w:rPr>
                <w:szCs w:val="24"/>
              </w:rPr>
              <w:t>Ich frage die Staatsregierung, wie viele Fälle häuslicher und sexualisierter Gewalt in den Jahren 2017 bis 2022 gemeldet wurden, wie sich die Anzahl der Morde an Frauen in Bayern entwickelt hat und wie verteilen sich die jeweiligen Taten auf die einzelnen Altersgruppen (bitte jeweils aufgeschlüsselt nach Jahren, Regierungsbezirken, Landkreisen und kreisfreien Städten auflisten)?</w:t>
            </w:r>
          </w:p>
        </w:tc>
      </w:tr>
    </w:tbl>
    <w:p w:rsidR="001305DA" w:rsidRDefault="001305DA" w:rsidP="001305DA">
      <w:pPr>
        <w:pStyle w:val="LTUeberschrAntwortRessort"/>
      </w:pPr>
      <w:r>
        <w:t>Antwort des Staatsministeriums des Innern, für Sport und Integration</w:t>
      </w:r>
    </w:p>
    <w:p w:rsidR="001305DA" w:rsidRDefault="001305DA" w:rsidP="001305DA">
      <w:pPr>
        <w:pStyle w:val="LTAntwortRessortText"/>
      </w:pPr>
      <w:r>
        <w:t>Eine Beantwortung der Fragestellungen für das Jahr 2022 ist nicht möglich. Sowohl bei den Fällen Häuslicher Gewalt wie auch bei den Auswertungen zu Morden und Straftaten gegen die sexuelle Selbstbestimmung handelt es sich um Jahresstatistiken. Unterjährige Auswertungen für das Jahr 2022 erfolgen nicht. Weiterführende Differenzierungen im Sinne der Anfrage über die nachfolgenden bzw. als Anlage beigefügten Auswertunge</w:t>
      </w:r>
      <w:r w:rsidR="00B673D8">
        <w:t>n waren in der für die Beantwor</w:t>
      </w:r>
      <w:r>
        <w:t>tung der Plenumsanfrage zur Verfügung stehenden Zeit nicht möglich.</w:t>
      </w:r>
    </w:p>
    <w:p w:rsidR="001305DA" w:rsidRPr="00B673D8" w:rsidRDefault="001305DA" w:rsidP="001305DA">
      <w:pPr>
        <w:pStyle w:val="LTAntwortRessortText"/>
        <w:rPr>
          <w:u w:val="single"/>
        </w:rPr>
      </w:pPr>
      <w:r w:rsidRPr="00B673D8">
        <w:rPr>
          <w:u w:val="single"/>
        </w:rPr>
        <w:t>Grundsätzlicher Hinweis zur Datenquelle für die Zahlen Häuslicher Gewalt:</w:t>
      </w:r>
    </w:p>
    <w:p w:rsidR="001305DA" w:rsidRDefault="001305DA" w:rsidP="00B673D8">
      <w:pPr>
        <w:pStyle w:val="LTAntwortRessortText"/>
        <w:spacing w:before="120"/>
      </w:pPr>
      <w:r>
        <w:t>Als Datenquelle für die Zahlen zu Häuslicher Gewalt dient nic</w:t>
      </w:r>
      <w:r w:rsidR="00B673D8">
        <w:t>ht die Polizeiliche Kriminalsta</w:t>
      </w:r>
      <w:r>
        <w:t>tistik (PKS). Vielmehr erfolgt eine jährliche tiefergehend</w:t>
      </w:r>
      <w:r w:rsidR="00B673D8">
        <w:t>e Sonderauswertung Häusliche Ge</w:t>
      </w:r>
      <w:r>
        <w:t>walt aus dem Datenbestand des polizeilichen Vorgangsverwa</w:t>
      </w:r>
      <w:r w:rsidR="00B673D8">
        <w:t>ltungssystems. Dieses System ba</w:t>
      </w:r>
      <w:r>
        <w:t>siert grundsätzlich auf einem dynamischen Datenbestand. Auswertungen und Analysen geben damit stets nur den aktuellen Erfassungsstand zum Zeitpunkt der Abfrage wider, der sich auch auf rückwirkende Zeiträume durch laufende Ermittlungen und Qualitätssicherungsmaßnahmen kontinuierlich ändern kann. Gleichwohl lassen sich anhand d</w:t>
      </w:r>
      <w:r w:rsidR="00B673D8">
        <w:t>er jeweiligen Ergebnisse Tenden</w:t>
      </w:r>
      <w:r>
        <w:t>zen feststellen und zueinander in ein Verhältnis setzen.</w:t>
      </w:r>
    </w:p>
    <w:p w:rsidR="001305DA" w:rsidRPr="00B673D8" w:rsidRDefault="001305DA" w:rsidP="001305DA">
      <w:pPr>
        <w:pStyle w:val="LTAntwortRessortText"/>
        <w:rPr>
          <w:u w:val="single"/>
        </w:rPr>
      </w:pPr>
      <w:r w:rsidRPr="00B673D8">
        <w:rPr>
          <w:u w:val="single"/>
        </w:rPr>
        <w:t xml:space="preserve">Grundsätzliches zur Definition </w:t>
      </w:r>
      <w:r w:rsidR="003502DB" w:rsidRPr="00B673D8">
        <w:rPr>
          <w:u w:val="single"/>
        </w:rPr>
        <w:t>„</w:t>
      </w:r>
      <w:r w:rsidRPr="00B673D8">
        <w:rPr>
          <w:u w:val="single"/>
        </w:rPr>
        <w:t>Häusliche Gewalt</w:t>
      </w:r>
      <w:r w:rsidR="003502DB" w:rsidRPr="00B673D8">
        <w:rPr>
          <w:u w:val="single"/>
        </w:rPr>
        <w:t>“</w:t>
      </w:r>
      <w:r w:rsidRPr="00B673D8">
        <w:rPr>
          <w:u w:val="single"/>
        </w:rPr>
        <w:t>:</w:t>
      </w:r>
    </w:p>
    <w:p w:rsidR="001305DA" w:rsidRDefault="001305DA" w:rsidP="00B673D8">
      <w:pPr>
        <w:pStyle w:val="LTAntwortRessortText"/>
        <w:spacing w:before="120"/>
      </w:pPr>
      <w:r>
        <w:t xml:space="preserve">Bei der Polizei umfasst Häusliche Gewalt gemäß </w:t>
      </w:r>
      <w:r w:rsidR="00B673D8">
        <w:t>Definition alle Fälle von physi</w:t>
      </w:r>
      <w:r>
        <w:t>scher und psychischer Gewalt innerhalb von ehelichen o</w:t>
      </w:r>
      <w:r w:rsidR="00B673D8">
        <w:t>der nichtehelichen Lebensgemein</w:t>
      </w:r>
      <w:r>
        <w:t xml:space="preserve">schaften. Insbesondere fallen darunter Nötigungs-, Bedrohungs- und Körperverletzungsdelikte, auch wenn sie sich nach einer Trennung ereignen, aber noch im direkten Bezug zur früheren Lebensgemeinschaft stehen. Denn gerade in oder kurz nach </w:t>
      </w:r>
      <w:r w:rsidR="00B673D8">
        <w:t>Trennungssituationen werden häu</w:t>
      </w:r>
      <w:r>
        <w:t>fig Gewalttätigkeiten oder Einschüchterungen als Druckmitt</w:t>
      </w:r>
      <w:r w:rsidR="00B673D8">
        <w:t>el benutzt. Häusliche Gewalt um</w:t>
      </w:r>
      <w:r>
        <w:t>fasst also gemäß Definition nicht unmittelbar alle Fälle von Gewalt in der Familie, sondern ausschließlich (Ex-)Partnergewalt.</w:t>
      </w:r>
    </w:p>
    <w:p w:rsidR="001305DA" w:rsidRPr="00B673D8" w:rsidRDefault="001305DA" w:rsidP="001305DA">
      <w:pPr>
        <w:pStyle w:val="LTAntwortRessortText"/>
        <w:rPr>
          <w:u w:val="single"/>
        </w:rPr>
      </w:pPr>
      <w:r w:rsidRPr="00B673D8">
        <w:rPr>
          <w:u w:val="single"/>
        </w:rPr>
        <w:t>Fälle häuslicher Gewalt in den Jahren 2017 bis 2021:</w:t>
      </w:r>
    </w:p>
    <w:p w:rsidR="001305DA" w:rsidRDefault="001305DA" w:rsidP="001305DA">
      <w:pPr>
        <w:pStyle w:val="LTAntwortRessortText"/>
      </w:pPr>
      <w:r>
        <w:t>Bei der Bayerischen Polizei wurde in den vergangenen Jahren folgende Anzahl von Fällen Häuslicher Gewalt erfasst:</w:t>
      </w:r>
    </w:p>
    <w:p w:rsidR="001305DA" w:rsidRDefault="00B673D8" w:rsidP="003315CC">
      <w:pPr>
        <w:pStyle w:val="LTAntwortRessortText"/>
        <w:numPr>
          <w:ilvl w:val="1"/>
          <w:numId w:val="25"/>
        </w:numPr>
        <w:spacing w:before="120"/>
        <w:ind w:left="680" w:hanging="340"/>
      </w:pPr>
      <w:r>
        <w:t>2021: 19 </w:t>
      </w:r>
      <w:r w:rsidR="001305DA">
        <w:t>249 Fälle</w:t>
      </w:r>
    </w:p>
    <w:p w:rsidR="001305DA" w:rsidRDefault="00B673D8" w:rsidP="003315CC">
      <w:pPr>
        <w:pStyle w:val="LTAntwortRessortText"/>
        <w:numPr>
          <w:ilvl w:val="1"/>
          <w:numId w:val="25"/>
        </w:numPr>
        <w:spacing w:before="120"/>
        <w:ind w:left="680" w:hanging="340"/>
      </w:pPr>
      <w:r>
        <w:t>2020: 20 </w:t>
      </w:r>
      <w:r w:rsidR="001305DA">
        <w:t>234 Fälle</w:t>
      </w:r>
    </w:p>
    <w:p w:rsidR="001305DA" w:rsidRDefault="00B673D8" w:rsidP="003315CC">
      <w:pPr>
        <w:pStyle w:val="LTAntwortRessortText"/>
        <w:numPr>
          <w:ilvl w:val="1"/>
          <w:numId w:val="25"/>
        </w:numPr>
        <w:spacing w:before="120"/>
        <w:ind w:left="680" w:hanging="340"/>
      </w:pPr>
      <w:r>
        <w:t>2019: 20 </w:t>
      </w:r>
      <w:r w:rsidR="001305DA">
        <w:t>045 Fälle</w:t>
      </w:r>
    </w:p>
    <w:p w:rsidR="001305DA" w:rsidRDefault="00B673D8" w:rsidP="003315CC">
      <w:pPr>
        <w:pStyle w:val="LTAntwortRessortText"/>
        <w:numPr>
          <w:ilvl w:val="1"/>
          <w:numId w:val="25"/>
        </w:numPr>
        <w:spacing w:before="120"/>
        <w:ind w:left="680" w:hanging="340"/>
      </w:pPr>
      <w:r>
        <w:t>2018: 20 </w:t>
      </w:r>
      <w:r w:rsidR="001305DA">
        <w:t>213 Fälle</w:t>
      </w:r>
    </w:p>
    <w:p w:rsidR="001305DA" w:rsidRDefault="00B673D8" w:rsidP="003315CC">
      <w:pPr>
        <w:pStyle w:val="LTAntwortRessortText"/>
        <w:numPr>
          <w:ilvl w:val="1"/>
          <w:numId w:val="25"/>
        </w:numPr>
        <w:spacing w:before="120"/>
        <w:ind w:left="680" w:hanging="340"/>
      </w:pPr>
      <w:r>
        <w:lastRenderedPageBreak/>
        <w:t>2017: 19 </w:t>
      </w:r>
      <w:r w:rsidR="001305DA">
        <w:t>673 Fälle</w:t>
      </w:r>
    </w:p>
    <w:p w:rsidR="001305DA" w:rsidRDefault="001305DA" w:rsidP="001305DA">
      <w:pPr>
        <w:pStyle w:val="LTAntwortRessortText"/>
      </w:pPr>
      <w:r>
        <w:t>Morde und Delikte gegen die sexuelle Selbstbestimmung:</w:t>
      </w:r>
    </w:p>
    <w:p w:rsidR="001305DA" w:rsidRDefault="001305DA" w:rsidP="001305DA">
      <w:pPr>
        <w:pStyle w:val="LTAntwortRessortText"/>
      </w:pPr>
      <w:r>
        <w:t>Zur Fragestellung nach Morden an Frauen und deren örtliche</w:t>
      </w:r>
      <w:r w:rsidR="00644772">
        <w:t>n Verteilung darf auf die anlie</w:t>
      </w:r>
      <w:r>
        <w:t>gende Tabelle 1 verwiesen werden.</w:t>
      </w:r>
    </w:p>
    <w:p w:rsidR="001305DA" w:rsidRDefault="001305DA" w:rsidP="001305DA">
      <w:pPr>
        <w:pStyle w:val="LTAntwortRessortText"/>
      </w:pPr>
      <w:r>
        <w:t>Zur Fragestellung nach der Altersverteilung der Opfer bei Mord</w:t>
      </w:r>
      <w:r w:rsidR="00644772">
        <w:t>en an Frauen darf auf die anlie</w:t>
      </w:r>
      <w:r>
        <w:t>gende Tabelle 2 verwiesen werden.</w:t>
      </w:r>
    </w:p>
    <w:p w:rsidR="001305DA" w:rsidRDefault="001305DA" w:rsidP="001305DA">
      <w:pPr>
        <w:pStyle w:val="LTAntwortRessortText"/>
      </w:pPr>
      <w:r>
        <w:t xml:space="preserve">Zur Fragestellung nach sexualisierter Gewalt (zur Beantwortung wurde der PKS-Schlüssel </w:t>
      </w:r>
      <w:r w:rsidR="003502DB">
        <w:t>„</w:t>
      </w:r>
      <w:r>
        <w:t>Straftaten gegen die sexuelle Selbstbestimmung</w:t>
      </w:r>
      <w:r w:rsidR="003502DB">
        <w:t>“</w:t>
      </w:r>
      <w:r>
        <w:t xml:space="preserve"> herangezogen) sowie die Altersverteilung der Opfer darf auf die anliegende Tabelle 3 verwiesen werden.</w:t>
      </w:r>
    </w:p>
    <w:p w:rsidR="001305DA" w:rsidRDefault="001305DA" w:rsidP="001305DA">
      <w:pPr>
        <w:pStyle w:val="LTAntwortRessortText"/>
      </w:pPr>
    </w:p>
    <w:p w:rsidR="001305DA" w:rsidRDefault="00E24270" w:rsidP="001305DA">
      <w:pPr>
        <w:pStyle w:val="LTAntwortRessortText"/>
      </w:pPr>
      <w:r w:rsidRPr="00E24270">
        <w:rPr>
          <w:rStyle w:val="LTHyperlinkZchn"/>
          <w:b w:val="0"/>
        </w:rPr>
        <w:t>*)</w:t>
      </w:r>
      <w:r>
        <w:t xml:space="preserve"> Von einem Abdruck wurde abgesehen. Die Anlage ist als pdf-Dokument </w:t>
      </w:r>
      <w:hyperlink r:id="rId15" w:history="1">
        <w:r w:rsidRPr="00E24270">
          <w:rPr>
            <w:rStyle w:val="LTHyperlinkZchn"/>
            <w:b w:val="0"/>
          </w:rPr>
          <w:t>hier</w:t>
        </w:r>
      </w:hyperlink>
      <w:r>
        <w:t xml:space="preserve"> einsehbar.</w:t>
      </w:r>
    </w:p>
    <w:p w:rsidR="00E24270" w:rsidRDefault="00E24270" w:rsidP="001305DA">
      <w:pPr>
        <w:pStyle w:val="LTAntwortRessortText"/>
      </w:pPr>
      <w:r w:rsidRPr="00E24270">
        <w:rPr>
          <w:rStyle w:val="LTHyperlinkZchn"/>
          <w:b w:val="0"/>
        </w:rPr>
        <w:t>**)</w:t>
      </w:r>
      <w:r>
        <w:t xml:space="preserve"> Von einem Abdruck wurde abgesehen. Die Anlage ist als pdf-Dokument </w:t>
      </w:r>
      <w:hyperlink r:id="rId16" w:history="1">
        <w:r w:rsidRPr="00E24270">
          <w:rPr>
            <w:rStyle w:val="LTHyperlinkZchn"/>
            <w:b w:val="0"/>
          </w:rPr>
          <w:t>hier</w:t>
        </w:r>
      </w:hyperlink>
      <w:r>
        <w:t xml:space="preserve"> einsehbar.</w:t>
      </w:r>
    </w:p>
    <w:p w:rsidR="00E24270" w:rsidRDefault="00E24270" w:rsidP="001305DA">
      <w:pPr>
        <w:pStyle w:val="LTAntwortRessortText"/>
      </w:pPr>
      <w:r w:rsidRPr="00E24270">
        <w:rPr>
          <w:rStyle w:val="LTHyperlinkZchn"/>
          <w:b w:val="0"/>
        </w:rPr>
        <w:t>***)</w:t>
      </w:r>
      <w:r>
        <w:t xml:space="preserve"> Von einem Abdruck wurde abgesehen. Die Anlage ist als pdf-Dokument </w:t>
      </w:r>
      <w:hyperlink r:id="rId17" w:history="1">
        <w:r w:rsidRPr="00E24270">
          <w:rPr>
            <w:rStyle w:val="LTHyperlinkZchn"/>
            <w:b w:val="0"/>
          </w:rPr>
          <w:t>hier</w:t>
        </w:r>
      </w:hyperlink>
      <w:r>
        <w:t xml:space="preserve"> einsehbar.</w:t>
      </w:r>
    </w:p>
    <w:p w:rsidR="001305DA" w:rsidRDefault="001305DA">
      <w:bookmarkStart w:id="14" w:name="Frage_Nr_6_Ende"/>
      <w:bookmarkEnd w:id="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2"/>
        <w:gridCol w:w="5784"/>
      </w:tblGrid>
      <w:tr w:rsidR="001305DA" w:rsidTr="007B0B33">
        <w:tc>
          <w:tcPr>
            <w:tcW w:w="2050" w:type="dxa"/>
          </w:tcPr>
          <w:p w:rsidR="001305DA" w:rsidRDefault="001305DA" w:rsidP="001305DA">
            <w:pPr>
              <w:pStyle w:val="LTAnfrageInitiator"/>
            </w:pPr>
            <w:r>
              <w:lastRenderedPageBreak/>
              <w:t>Abgeordneter</w:t>
            </w:r>
            <w:r>
              <w:rPr>
                <w:b/>
              </w:rPr>
              <w:br/>
              <w:t>Florian</w:t>
            </w:r>
            <w:r>
              <w:rPr>
                <w:b/>
              </w:rPr>
              <w:br/>
              <w:t>Ritter</w:t>
            </w:r>
            <w:r>
              <w:rPr>
                <w:b/>
              </w:rPr>
              <w:br/>
            </w:r>
            <w:r>
              <w:t>(SPD)</w:t>
            </w:r>
            <w:bookmarkStart w:id="15" w:name="Frage_Nr_7"/>
            <w:bookmarkEnd w:id="15"/>
          </w:p>
        </w:tc>
        <w:tc>
          <w:tcPr>
            <w:tcW w:w="7200" w:type="dxa"/>
          </w:tcPr>
          <w:p w:rsidR="001305DA" w:rsidRPr="00055BDA" w:rsidRDefault="00055BDA" w:rsidP="001305DA">
            <w:pPr>
              <w:pStyle w:val="LTAnfrageText"/>
            </w:pPr>
            <w:r w:rsidRPr="00055BDA">
              <w:rPr>
                <w:szCs w:val="24"/>
              </w:rPr>
              <w:t>Vor dem Hintergrund, dass Staatsminister des Innern, für Sport und Integration Joachim Herrmann laut der Süddeutschen Zeitung vom 7. Oktober 2022 erklärt haben soll, dass Bayern von Ausweisungen in den Iran absehen werde – „schwere Straftäter ausgenommen“ –, frage ich die Staatsregierung, wie sich denn nunmehr angesichts dieser Äußerung die aktuelle rechtliche und faktische Situation im Hinblick auf Abschiebungen in den Iran tatsächlich darstellt, insbesondere ob es bereits eine entsprechende formelle Anordnung gem. §§ 60a Abs. 1 Satz 1, 23 Abs. 1 Satz 1 des Aufenthaltsgesetzes (AufenthG) gibt, und wann von „schweren Straftätern“ im Sinne der Aussage des Staatsministers auszugehen ist?</w:t>
            </w:r>
          </w:p>
        </w:tc>
      </w:tr>
    </w:tbl>
    <w:p w:rsidR="001305DA" w:rsidRDefault="001305DA" w:rsidP="001305DA">
      <w:pPr>
        <w:pStyle w:val="LTUeberschrAntwortRessort"/>
      </w:pPr>
      <w:r>
        <w:t>Antwort des Staatsministeriums des Innern, für Sport und Integration</w:t>
      </w:r>
    </w:p>
    <w:p w:rsidR="001305DA" w:rsidRDefault="001305DA" w:rsidP="001305DA">
      <w:pPr>
        <w:pStyle w:val="LTAntwortRessortText"/>
      </w:pPr>
      <w:r>
        <w:t>Die Beurteilung der Situation im Iran obliegt der Bundesregierung, die i</w:t>
      </w:r>
      <w:r w:rsidR="00157C55">
        <w:t>m föderalen Deutsch</w:t>
      </w:r>
      <w:r>
        <w:t>land die alleinige Zuständigkeit für die auswärtigen Beziehungen unseres Landes hat. Hier</w:t>
      </w:r>
      <w:r w:rsidR="00157C55">
        <w:t>zu erstellt das Auswärtige Amt – auch sehr kurzfristig –</w:t>
      </w:r>
      <w:r>
        <w:t xml:space="preserve"> Lagebeurteilungen. Der Staatsregierung ist Stand heute weder eine aktualisierte Lagebeurteilung des </w:t>
      </w:r>
      <w:r w:rsidR="00157C55">
        <w:t>Auswärtigen Amtes noch eine fun</w:t>
      </w:r>
      <w:r>
        <w:t>dierte Lageeinschätzung der Bundesinnenministerin zur Lage im Iran bekannt. Äußerungen der Bundesinnenministerin in den Medien aus der letzten Woche lassen darauf schließen, dass die Bundesregierung Abschiebungen in den Iran aktuell für nicht mehr vertretbar hält. Bayern hat die Bundesregierung gebeten, den Ländern die entsprechende Informationsbasis mitzuteilen, damit die Thematik in der Innenministerkonferenz behandelt</w:t>
      </w:r>
      <w:r w:rsidR="00157C55">
        <w:t xml:space="preserve"> werden kann. Bis dahin sind Ab</w:t>
      </w:r>
      <w:r>
        <w:t>schiebungen in den Iran seitens Bayern nicht vorgesehen. Das weitere Vorgehen wird dann im Lichte der weiteren Erörterungen insbes. in der Innenministerkonferenz festgelegt.</w:t>
      </w:r>
    </w:p>
    <w:p w:rsidR="001305DA" w:rsidRDefault="001305DA" w:rsidP="001305DA">
      <w:pPr>
        <w:pStyle w:val="LTAntwortRessortText"/>
      </w:pPr>
      <w:r>
        <w:t>Ausgenommen von der vorübergehenden Aussetzung der Rüc</w:t>
      </w:r>
      <w:r w:rsidR="00157C55">
        <w:t>kführungen sind schwere Straftä</w:t>
      </w:r>
      <w:r>
        <w:t>ter, darunter fallen jedenfalls die Personen, die die im Gesetz</w:t>
      </w:r>
      <w:r w:rsidR="00157C55">
        <w:t xml:space="preserve"> verankerten Voraussetzungen ei</w:t>
      </w:r>
      <w:r>
        <w:t>nes besonders schwer</w:t>
      </w:r>
      <w:r w:rsidR="00157C55">
        <w:t>en Ausweisungsinteresses nach § </w:t>
      </w:r>
      <w:r>
        <w:t xml:space="preserve">54 Abs. 1 Nr. 1, 1a </w:t>
      </w:r>
      <w:r w:rsidR="00157C55">
        <w:t xml:space="preserve">des </w:t>
      </w:r>
      <w:r w:rsidR="00157C55" w:rsidRPr="00157C55">
        <w:t>Aufenthaltsgesetz</w:t>
      </w:r>
      <w:r w:rsidR="00157C55">
        <w:t>es (</w:t>
      </w:r>
      <w:r>
        <w:t>AufenthG</w:t>
      </w:r>
      <w:r w:rsidR="00157C55">
        <w:t>)</w:t>
      </w:r>
      <w:r>
        <w:t xml:space="preserve"> erfüllen. Diese sollen unter Beachtung der Menschenrechte und bei differenzierter Betracht</w:t>
      </w:r>
      <w:r w:rsidR="00157C55">
        <w:t>ung im Ein</w:t>
      </w:r>
      <w:r>
        <w:t>zelfall weiterhin zurückgeführt werden.</w:t>
      </w:r>
    </w:p>
    <w:p w:rsidR="001305DA" w:rsidRDefault="001305DA">
      <w:bookmarkStart w:id="16" w:name="Frage_Nr_7_Ende"/>
      <w:bookmarkEnd w:id="1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1305DA" w:rsidTr="007B0B33">
        <w:tc>
          <w:tcPr>
            <w:tcW w:w="2050" w:type="dxa"/>
          </w:tcPr>
          <w:p w:rsidR="001305DA" w:rsidRDefault="001305DA" w:rsidP="001305DA">
            <w:pPr>
              <w:pStyle w:val="LTAnfrageInitiator"/>
            </w:pPr>
            <w:r>
              <w:lastRenderedPageBreak/>
              <w:t>Abgeordneter</w:t>
            </w:r>
            <w:r>
              <w:rPr>
                <w:b/>
              </w:rPr>
              <w:br/>
              <w:t>Toni</w:t>
            </w:r>
            <w:r>
              <w:rPr>
                <w:b/>
              </w:rPr>
              <w:br/>
              <w:t>Schuberl</w:t>
            </w:r>
            <w:r>
              <w:rPr>
                <w:b/>
              </w:rPr>
              <w:br/>
            </w:r>
            <w:r>
              <w:t>(BÜNDNIS 90/DIE GRÜNEN)</w:t>
            </w:r>
            <w:bookmarkStart w:id="17" w:name="Frage_Nr_8"/>
            <w:bookmarkEnd w:id="17"/>
          </w:p>
        </w:tc>
        <w:tc>
          <w:tcPr>
            <w:tcW w:w="7200" w:type="dxa"/>
          </w:tcPr>
          <w:p w:rsidR="001305DA" w:rsidRPr="00491A5A" w:rsidRDefault="00491A5A" w:rsidP="001305DA">
            <w:pPr>
              <w:pStyle w:val="LTAnfrageText"/>
            </w:pPr>
            <w:r w:rsidRPr="00491A5A">
              <w:rPr>
                <w:szCs w:val="24"/>
              </w:rPr>
              <w:t>Ich frage die Staatsregierung, wie oft die Ausländerbehörde Passau ausreisepflichtige Ausländer für einen Termin zu sich gebeten hat, damit diese vor Ort ohne Ankündigung in Abschiebehaft genommen werden können, wie sie ein solches Vorgehen ihrer Behörden bewertet und welche Konsequenzen sich für die Ausländerbehörde Passau aus dem vorliegenden Fall eines geduldeten Iraners, der zur Ausstellung einer Arbeitserlaubnis in die Behörde gebeten wurde und dort am 29. September 2022 festgenommen worden ist, ergeben (bitte die Maßnahmen benennen, die in Zukunft solch ein Vorgehen der Ausländerbehörden verhindern sollen)?</w:t>
            </w:r>
          </w:p>
        </w:tc>
      </w:tr>
    </w:tbl>
    <w:p w:rsidR="001305DA" w:rsidRDefault="001305DA" w:rsidP="001305DA">
      <w:pPr>
        <w:pStyle w:val="LTUeberschrAntwortRessort"/>
      </w:pPr>
      <w:r>
        <w:t>Antwort des Staatsministeriums des Innern, für Sport und Integration</w:t>
      </w:r>
    </w:p>
    <w:p w:rsidR="001305DA" w:rsidRDefault="001305DA" w:rsidP="001305DA">
      <w:pPr>
        <w:pStyle w:val="LTAntwortRessortText"/>
      </w:pPr>
      <w:r>
        <w:t>Das vom Fragesteller angesprochene Vorgehen der Ausländerbehörde wird derzeit eingehend und sorgfältig überprüft. Aussagen zu einer Bewertung und</w:t>
      </w:r>
      <w:r w:rsidR="00157C55">
        <w:t xml:space="preserve"> daraus folgenden möglichen Kon</w:t>
      </w:r>
      <w:r>
        <w:t>sequenzen sind erst nach Abschluss der Überprüfung möglich.</w:t>
      </w:r>
    </w:p>
    <w:p w:rsidR="001305DA" w:rsidRDefault="001305DA">
      <w:bookmarkStart w:id="18" w:name="Frage_Nr_8_Ende"/>
      <w:bookmarkEnd w:id="1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tblGrid>
      <w:tr w:rsidR="001305DA" w:rsidTr="007B0B33">
        <w:tc>
          <w:tcPr>
            <w:tcW w:w="2050" w:type="dxa"/>
          </w:tcPr>
          <w:p w:rsidR="001305DA" w:rsidRDefault="001305DA" w:rsidP="001305DA">
            <w:pPr>
              <w:pStyle w:val="LTAnfrageInitiator"/>
            </w:pPr>
            <w:r>
              <w:lastRenderedPageBreak/>
              <w:t>Abgeordneter</w:t>
            </w:r>
            <w:r>
              <w:rPr>
                <w:b/>
              </w:rPr>
              <w:br/>
              <w:t>Stefan</w:t>
            </w:r>
            <w:r>
              <w:rPr>
                <w:b/>
              </w:rPr>
              <w:br/>
              <w:t>Schuster</w:t>
            </w:r>
            <w:r>
              <w:rPr>
                <w:b/>
              </w:rPr>
              <w:br/>
            </w:r>
            <w:r>
              <w:t>(SPD)</w:t>
            </w:r>
            <w:bookmarkStart w:id="19" w:name="Frage_Nr_9"/>
            <w:bookmarkEnd w:id="19"/>
          </w:p>
        </w:tc>
        <w:tc>
          <w:tcPr>
            <w:tcW w:w="7200" w:type="dxa"/>
          </w:tcPr>
          <w:p w:rsidR="001305DA" w:rsidRPr="00491A5A" w:rsidRDefault="00491A5A" w:rsidP="001305DA">
            <w:pPr>
              <w:pStyle w:val="LTAnfrageText"/>
            </w:pPr>
            <w:r w:rsidRPr="00491A5A">
              <w:rPr>
                <w:szCs w:val="24"/>
              </w:rPr>
              <w:t>Ich frage die Staatsregierung, wie der Stand der Planungen zur Errichtung eines innovativen Trainingszentrum für Aus- und Fortbildungen sowie regelmäßige Übungen der Wasserrettung in Bayern ist, bis wann das Trainingszentrum fertiggestellt werden soll und wie viel Geld sie für den Betrieb und die Errichtung dieses Trainingszentrums zu investieren plant?</w:t>
            </w:r>
          </w:p>
        </w:tc>
      </w:tr>
    </w:tbl>
    <w:p w:rsidR="001305DA" w:rsidRDefault="001305DA" w:rsidP="001305DA">
      <w:pPr>
        <w:pStyle w:val="LTUeberschrAntwortRessort"/>
      </w:pPr>
      <w:r>
        <w:t>Antwort des Staatsministeriums des Innern, für Sport und Integration</w:t>
      </w:r>
    </w:p>
    <w:p w:rsidR="001305DA" w:rsidRDefault="001305DA" w:rsidP="001305DA">
      <w:pPr>
        <w:pStyle w:val="LTAntwortRessortText"/>
      </w:pPr>
      <w:r>
        <w:t xml:space="preserve">Zunächst wird auf den Zwischenbericht des </w:t>
      </w:r>
      <w:r w:rsidR="00157C55">
        <w:t>Staatsministeriums des Innern, für Sport und Integration (</w:t>
      </w:r>
      <w:r>
        <w:t>StMI</w:t>
      </w:r>
      <w:r w:rsidR="00157C55">
        <w:t>)</w:t>
      </w:r>
      <w:r>
        <w:t xml:space="preserve"> zum Beschluss des Landtags vom 31.05.2022 zur Etablierung eines Bayeris</w:t>
      </w:r>
      <w:r w:rsidR="00157C55">
        <w:t>chen Wasserrettungszentrums (</w:t>
      </w:r>
      <w:r>
        <w:t>Drs. 18/23050) vom 30.08.2022 verwiesen.</w:t>
      </w:r>
    </w:p>
    <w:p w:rsidR="001305DA" w:rsidRDefault="001305DA" w:rsidP="001305DA">
      <w:pPr>
        <w:pStyle w:val="LTAntwortRessortText"/>
      </w:pPr>
      <w:r>
        <w:t>Das StMI befindet sich in engem Austausch mit den in der Wasserrett</w:t>
      </w:r>
      <w:r w:rsidR="00157C55">
        <w:t>ung in Bayern tätigen Or</w:t>
      </w:r>
      <w:r>
        <w:t>ganisationen, d</w:t>
      </w:r>
      <w:r w:rsidR="00157C55">
        <w:t xml:space="preserve">em DLRG Landesverband Bayern </w:t>
      </w:r>
      <w:r w:rsidR="001E2809">
        <w:t>e. V.</w:t>
      </w:r>
      <w:r>
        <w:t xml:space="preserve"> sowi</w:t>
      </w:r>
      <w:r w:rsidR="00157C55">
        <w:t>e der Wasserwacht Bayern im Bay</w:t>
      </w:r>
      <w:r>
        <w:t>erischen Roten Kreuz. Am 26.09.2022 wurde im Rahmen eines Abstimmungsgesprächs auf meine Einladung und unter meiner Leitung das weitere Vorgehen erörtert. Die Organisationen werden gemeinsam ein Konzept für die Errichtung eines Bayerischen Wasserrettungszentrums erarbeiten und bis zum 31.03.2023 vorlegen. Dabei sollen neben der Frage möglicher Standorte auch die spezifischen Bedarfe und die bestehenden Notwendi</w:t>
      </w:r>
      <w:r w:rsidR="00157C55">
        <w:t>gkeiten in der Aus- und Fortbil</w:t>
      </w:r>
      <w:r>
        <w:t xml:space="preserve">dung näher beleuchtet werden. Auf Basis dieses Konzepts </w:t>
      </w:r>
      <w:r w:rsidR="00157C55">
        <w:t>wird</w:t>
      </w:r>
      <w:r>
        <w:t xml:space="preserve"> der Landtag zu gegebener Zeit informiert und die Möglichkeiten einer Realisierung des Vorhabens diskutiert.</w:t>
      </w:r>
    </w:p>
    <w:p w:rsidR="001305DA" w:rsidRDefault="001305DA">
      <w:bookmarkStart w:id="20" w:name="Frage_Nr_9_Ende"/>
      <w:bookmarkEnd w:id="2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1305DA" w:rsidTr="007B0B33">
        <w:tc>
          <w:tcPr>
            <w:tcW w:w="2050" w:type="dxa"/>
          </w:tcPr>
          <w:p w:rsidR="001305DA" w:rsidRDefault="001305DA" w:rsidP="001305DA">
            <w:pPr>
              <w:pStyle w:val="LTAnfrageInitiator"/>
            </w:pPr>
            <w:r>
              <w:lastRenderedPageBreak/>
              <w:t>Abgeordnete</w:t>
            </w:r>
            <w:r>
              <w:rPr>
                <w:b/>
              </w:rPr>
              <w:br/>
              <w:t>Gisela</w:t>
            </w:r>
            <w:r>
              <w:rPr>
                <w:b/>
              </w:rPr>
              <w:br/>
              <w:t>Sengl</w:t>
            </w:r>
            <w:r>
              <w:rPr>
                <w:b/>
              </w:rPr>
              <w:br/>
            </w:r>
            <w:r>
              <w:t>(BÜNDNIS 90/DIE GRÜNEN)</w:t>
            </w:r>
            <w:bookmarkStart w:id="21" w:name="Frage_Nr_10"/>
            <w:bookmarkEnd w:id="21"/>
          </w:p>
        </w:tc>
        <w:tc>
          <w:tcPr>
            <w:tcW w:w="7200" w:type="dxa"/>
          </w:tcPr>
          <w:p w:rsidR="001305DA" w:rsidRPr="00491A5A" w:rsidRDefault="00491A5A" w:rsidP="00A16ED4">
            <w:pPr>
              <w:pStyle w:val="LTAnfrageText"/>
            </w:pPr>
            <w:r w:rsidRPr="00491A5A">
              <w:rPr>
                <w:szCs w:val="24"/>
              </w:rPr>
              <w:t xml:space="preserve">Ich frage die Staatsregierung, wie viele Geflüchtete (inkl. ukrainische Staatsbürgerinnen und Staatsbürger) aktuell im Landkreis Traunstein </w:t>
            </w:r>
            <w:r w:rsidR="001D00F9">
              <w:rPr>
                <w:szCs w:val="24"/>
              </w:rPr>
              <w:t xml:space="preserve">leben </w:t>
            </w:r>
            <w:r w:rsidRPr="00491A5A">
              <w:rPr>
                <w:szCs w:val="24"/>
              </w:rPr>
              <w:t>(aufgeteilt auf Herkunftsländer), wie viele von ihnen aktuell in Gemeinschaftsunterkünften</w:t>
            </w:r>
            <w:r w:rsidR="001D00F9">
              <w:rPr>
                <w:szCs w:val="24"/>
              </w:rPr>
              <w:t xml:space="preserve"> leben </w:t>
            </w:r>
            <w:r w:rsidRPr="00491A5A">
              <w:rPr>
                <w:szCs w:val="24"/>
              </w:rPr>
              <w:t>und wie viele von de</w:t>
            </w:r>
            <w:r w:rsidR="001D00F9">
              <w:rPr>
                <w:szCs w:val="24"/>
              </w:rPr>
              <w:t>n</w:t>
            </w:r>
            <w:r w:rsidRPr="00491A5A">
              <w:rPr>
                <w:szCs w:val="24"/>
              </w:rPr>
              <w:t xml:space="preserve"> Geflüchteten, die seit 2018 im Landkreis Traunstein gemeldet waren, keine Arbeitserlaubnis beziehungsweise Beschäftigungsduldung (Ausbildung eingeschlossen) erhalten</w:t>
            </w:r>
            <w:r w:rsidR="00A16ED4">
              <w:rPr>
                <w:szCs w:val="24"/>
              </w:rPr>
              <w:t xml:space="preserve"> haben</w:t>
            </w:r>
            <w:r w:rsidRPr="00491A5A">
              <w:rPr>
                <w:szCs w:val="24"/>
              </w:rPr>
              <w:t>?</w:t>
            </w:r>
          </w:p>
        </w:tc>
      </w:tr>
    </w:tbl>
    <w:p w:rsidR="001305DA" w:rsidRDefault="001305DA" w:rsidP="001305DA">
      <w:pPr>
        <w:pStyle w:val="LTUeberschrAntwortRessort"/>
      </w:pPr>
      <w:r>
        <w:t>Antwort des Staatsministeriums des Innern, für Sport und Integration</w:t>
      </w:r>
    </w:p>
    <w:p w:rsidR="001305DA" w:rsidRDefault="001305DA" w:rsidP="001305DA">
      <w:pPr>
        <w:pStyle w:val="LTAntwortRessortText"/>
      </w:pPr>
      <w:r>
        <w:t xml:space="preserve">Zum 30.09.2022 waren im Landkreis Traunstein neben 542 </w:t>
      </w:r>
      <w:r w:rsidR="00516747">
        <w:t>Kriegsflüchtlingen aus der Ukra</w:t>
      </w:r>
      <w:r>
        <w:t>ine, davon 528 in neu geschaffenen U</w:t>
      </w:r>
      <w:r w:rsidR="00516747">
        <w:t>nterkünften nach dem Konzept 50 000 sowie 14 in de</w:t>
      </w:r>
      <w:r>
        <w:t xml:space="preserve">zentralen Unterkünften der Kreisverwaltungsbehörde, zudem weitere 847 Personen </w:t>
      </w:r>
      <w:r w:rsidR="00516747">
        <w:t>in Gemein</w:t>
      </w:r>
      <w:r>
        <w:t>schaftsunterkünften und dezentralen Unterkünften der Kreisverwaltungsbehörde untergebracht. Die Verteilung nach Nationalitäten stellte sich wie folgt dar:</w:t>
      </w:r>
    </w:p>
    <w:p w:rsidR="001305DA" w:rsidRDefault="001305DA" w:rsidP="001305DA">
      <w:pPr>
        <w:pStyle w:val="LTAntwortRessortText"/>
      </w:pPr>
    </w:p>
    <w:tbl>
      <w:tblPr>
        <w:tblStyle w:val="TableNormal"/>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992"/>
      </w:tblGrid>
      <w:tr w:rsidR="00FE12CA" w:rsidRPr="00FE12CA" w:rsidTr="00516747">
        <w:trPr>
          <w:trHeight w:val="336"/>
        </w:trPr>
        <w:tc>
          <w:tcPr>
            <w:tcW w:w="2551" w:type="dxa"/>
            <w:vAlign w:val="center"/>
          </w:tcPr>
          <w:p w:rsidR="00FE12CA" w:rsidRPr="00FE12CA" w:rsidRDefault="00FE12CA" w:rsidP="00516747">
            <w:pPr>
              <w:pStyle w:val="TableParagraph"/>
              <w:spacing w:line="266" w:lineRule="exact"/>
              <w:ind w:left="0"/>
              <w:rPr>
                <w:rFonts w:ascii="Arial" w:hAnsi="Arial" w:cs="Arial"/>
                <w:b/>
                <w:sz w:val="18"/>
                <w:szCs w:val="18"/>
              </w:rPr>
            </w:pPr>
            <w:r w:rsidRPr="00FE12CA">
              <w:rPr>
                <w:rFonts w:ascii="Arial" w:hAnsi="Arial" w:cs="Arial"/>
                <w:b/>
                <w:sz w:val="18"/>
                <w:szCs w:val="18"/>
              </w:rPr>
              <w:t>Nation</w:t>
            </w:r>
          </w:p>
        </w:tc>
        <w:tc>
          <w:tcPr>
            <w:tcW w:w="992" w:type="dxa"/>
            <w:vAlign w:val="center"/>
          </w:tcPr>
          <w:p w:rsidR="00FE12CA" w:rsidRPr="00FE12CA" w:rsidRDefault="00FE12CA" w:rsidP="00516747">
            <w:pPr>
              <w:pStyle w:val="TableParagraph"/>
              <w:spacing w:line="266" w:lineRule="exact"/>
              <w:ind w:left="0"/>
              <w:jc w:val="center"/>
              <w:rPr>
                <w:rFonts w:ascii="Arial" w:hAnsi="Arial" w:cs="Arial"/>
                <w:b/>
                <w:sz w:val="18"/>
                <w:szCs w:val="18"/>
              </w:rPr>
            </w:pPr>
            <w:r w:rsidRPr="00FE12CA">
              <w:rPr>
                <w:rFonts w:ascii="Arial" w:hAnsi="Arial" w:cs="Arial"/>
                <w:b/>
                <w:sz w:val="18"/>
                <w:szCs w:val="18"/>
              </w:rPr>
              <w:t>Personen</w:t>
            </w:r>
          </w:p>
        </w:tc>
      </w:tr>
      <w:tr w:rsidR="00FE12CA" w:rsidRPr="00FE12CA" w:rsidTr="00516747">
        <w:trPr>
          <w:trHeight w:val="363"/>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Afghanistan</w:t>
            </w:r>
          </w:p>
        </w:tc>
        <w:tc>
          <w:tcPr>
            <w:tcW w:w="992"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289</w:t>
            </w:r>
          </w:p>
        </w:tc>
      </w:tr>
      <w:tr w:rsidR="00FE12CA" w:rsidRPr="00FE12CA" w:rsidTr="00516747">
        <w:trPr>
          <w:trHeight w:val="318"/>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Nigeria</w:t>
            </w:r>
          </w:p>
        </w:tc>
        <w:tc>
          <w:tcPr>
            <w:tcW w:w="992"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269</w:t>
            </w:r>
          </w:p>
        </w:tc>
      </w:tr>
      <w:tr w:rsidR="00FE12CA" w:rsidRPr="00FE12CA" w:rsidTr="00516747">
        <w:trPr>
          <w:trHeight w:val="316"/>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Irak</w:t>
            </w:r>
          </w:p>
        </w:tc>
        <w:tc>
          <w:tcPr>
            <w:tcW w:w="992"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37</w:t>
            </w:r>
          </w:p>
        </w:tc>
      </w:tr>
      <w:tr w:rsidR="00FE12CA" w:rsidRPr="00FE12CA" w:rsidTr="00516747">
        <w:trPr>
          <w:trHeight w:val="316"/>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Jemen</w:t>
            </w:r>
          </w:p>
        </w:tc>
        <w:tc>
          <w:tcPr>
            <w:tcW w:w="992"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26</w:t>
            </w:r>
          </w:p>
        </w:tc>
      </w:tr>
      <w:tr w:rsidR="00FE12CA" w:rsidRPr="00FE12CA" w:rsidTr="00516747">
        <w:trPr>
          <w:trHeight w:val="318"/>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Sierra Leone</w:t>
            </w:r>
          </w:p>
        </w:tc>
        <w:tc>
          <w:tcPr>
            <w:tcW w:w="992"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24</w:t>
            </w:r>
          </w:p>
        </w:tc>
      </w:tr>
      <w:tr w:rsidR="00FE12CA" w:rsidRPr="00FE12CA" w:rsidTr="00516747">
        <w:trPr>
          <w:trHeight w:val="317"/>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Somalia</w:t>
            </w:r>
          </w:p>
        </w:tc>
        <w:tc>
          <w:tcPr>
            <w:tcW w:w="992"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24</w:t>
            </w:r>
          </w:p>
        </w:tc>
      </w:tr>
      <w:tr w:rsidR="00FE12CA" w:rsidRPr="00FE12CA" w:rsidTr="00516747">
        <w:trPr>
          <w:trHeight w:val="316"/>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Türkei</w:t>
            </w:r>
          </w:p>
        </w:tc>
        <w:tc>
          <w:tcPr>
            <w:tcW w:w="992"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17</w:t>
            </w:r>
          </w:p>
        </w:tc>
      </w:tr>
      <w:tr w:rsidR="00FE12CA" w:rsidRPr="00FE12CA" w:rsidTr="00516747">
        <w:trPr>
          <w:trHeight w:val="316"/>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Demokratische Republik Kongo</w:t>
            </w:r>
          </w:p>
        </w:tc>
        <w:tc>
          <w:tcPr>
            <w:tcW w:w="992"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16</w:t>
            </w:r>
          </w:p>
        </w:tc>
      </w:tr>
      <w:tr w:rsidR="00FE12CA" w:rsidRPr="00FE12CA" w:rsidTr="00516747">
        <w:trPr>
          <w:trHeight w:val="318"/>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Syrien</w:t>
            </w:r>
          </w:p>
        </w:tc>
        <w:tc>
          <w:tcPr>
            <w:tcW w:w="992"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15</w:t>
            </w:r>
          </w:p>
        </w:tc>
      </w:tr>
      <w:tr w:rsidR="00FE12CA" w:rsidRPr="00FE12CA" w:rsidTr="00516747">
        <w:trPr>
          <w:trHeight w:val="318"/>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Vietnam</w:t>
            </w:r>
          </w:p>
        </w:tc>
        <w:tc>
          <w:tcPr>
            <w:tcW w:w="992"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14</w:t>
            </w:r>
          </w:p>
        </w:tc>
      </w:tr>
      <w:tr w:rsidR="00FE12CA" w:rsidRPr="00FE12CA" w:rsidTr="00516747">
        <w:trPr>
          <w:trHeight w:val="316"/>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Senegal</w:t>
            </w:r>
          </w:p>
        </w:tc>
        <w:tc>
          <w:tcPr>
            <w:tcW w:w="992"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11</w:t>
            </w:r>
          </w:p>
        </w:tc>
      </w:tr>
      <w:tr w:rsidR="00FE12CA" w:rsidRPr="00FE12CA" w:rsidTr="00516747">
        <w:trPr>
          <w:trHeight w:val="316"/>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Uganda</w:t>
            </w:r>
          </w:p>
        </w:tc>
        <w:tc>
          <w:tcPr>
            <w:tcW w:w="992"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11</w:t>
            </w:r>
          </w:p>
        </w:tc>
      </w:tr>
      <w:tr w:rsidR="00FE12CA" w:rsidRPr="00FE12CA" w:rsidTr="00516747">
        <w:trPr>
          <w:trHeight w:val="318"/>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Tansania</w:t>
            </w:r>
          </w:p>
        </w:tc>
        <w:tc>
          <w:tcPr>
            <w:tcW w:w="992"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11</w:t>
            </w:r>
          </w:p>
        </w:tc>
      </w:tr>
      <w:tr w:rsidR="00FE12CA" w:rsidRPr="00FE12CA" w:rsidTr="00516747">
        <w:trPr>
          <w:trHeight w:val="317"/>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Myanmar (Burma)</w:t>
            </w:r>
          </w:p>
        </w:tc>
        <w:tc>
          <w:tcPr>
            <w:tcW w:w="992"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8</w:t>
            </w:r>
          </w:p>
        </w:tc>
      </w:tr>
      <w:tr w:rsidR="00FE12CA" w:rsidRPr="00FE12CA" w:rsidTr="00516747">
        <w:trPr>
          <w:trHeight w:val="316"/>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Ungeklärte</w:t>
            </w:r>
          </w:p>
        </w:tc>
        <w:tc>
          <w:tcPr>
            <w:tcW w:w="992"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7</w:t>
            </w:r>
          </w:p>
        </w:tc>
      </w:tr>
      <w:tr w:rsidR="00FE12CA" w:rsidRPr="00FE12CA" w:rsidTr="00516747">
        <w:trPr>
          <w:trHeight w:val="291"/>
        </w:trPr>
        <w:tc>
          <w:tcPr>
            <w:tcW w:w="2551" w:type="dxa"/>
            <w:vAlign w:val="center"/>
          </w:tcPr>
          <w:p w:rsidR="00FE12CA" w:rsidRPr="00FE12CA" w:rsidRDefault="00FE12CA" w:rsidP="00516747">
            <w:pPr>
              <w:pStyle w:val="TableParagraph"/>
              <w:spacing w:line="256" w:lineRule="exact"/>
              <w:ind w:left="0"/>
              <w:rPr>
                <w:rFonts w:ascii="Arial" w:hAnsi="Arial" w:cs="Arial"/>
                <w:sz w:val="18"/>
                <w:szCs w:val="18"/>
              </w:rPr>
            </w:pPr>
            <w:r w:rsidRPr="00FE12CA">
              <w:rPr>
                <w:rFonts w:ascii="Arial" w:hAnsi="Arial" w:cs="Arial"/>
                <w:sz w:val="18"/>
                <w:szCs w:val="18"/>
              </w:rPr>
              <w:t>Pakistan</w:t>
            </w:r>
          </w:p>
        </w:tc>
        <w:tc>
          <w:tcPr>
            <w:tcW w:w="992" w:type="dxa"/>
            <w:vAlign w:val="center"/>
          </w:tcPr>
          <w:p w:rsidR="00FE12CA" w:rsidRPr="00FE12CA" w:rsidRDefault="00FE12CA" w:rsidP="00516747">
            <w:pPr>
              <w:pStyle w:val="TableParagraph"/>
              <w:spacing w:line="256" w:lineRule="exact"/>
              <w:ind w:left="0"/>
              <w:jc w:val="center"/>
              <w:rPr>
                <w:rFonts w:ascii="Arial" w:hAnsi="Arial" w:cs="Arial"/>
                <w:sz w:val="18"/>
                <w:szCs w:val="18"/>
              </w:rPr>
            </w:pPr>
            <w:r w:rsidRPr="00FE12CA">
              <w:rPr>
                <w:rFonts w:ascii="Arial" w:hAnsi="Arial" w:cs="Arial"/>
                <w:sz w:val="18"/>
                <w:szCs w:val="18"/>
              </w:rPr>
              <w:t>6</w:t>
            </w:r>
          </w:p>
        </w:tc>
      </w:tr>
      <w:tr w:rsidR="00FE12CA" w:rsidRPr="00FE12CA" w:rsidTr="00516747">
        <w:tblPrEx>
          <w:tblLook w:val="04A0" w:firstRow="1" w:lastRow="0" w:firstColumn="1" w:lastColumn="0" w:noHBand="0" w:noVBand="1"/>
        </w:tblPrEx>
        <w:trPr>
          <w:trHeight w:val="291"/>
        </w:trPr>
        <w:tc>
          <w:tcPr>
            <w:tcW w:w="2551" w:type="dxa"/>
            <w:vAlign w:val="center"/>
          </w:tcPr>
          <w:p w:rsidR="00FE12CA" w:rsidRPr="00FE12CA" w:rsidRDefault="00FE12CA" w:rsidP="00516747">
            <w:pPr>
              <w:pStyle w:val="TableParagraph"/>
              <w:spacing w:line="266" w:lineRule="exact"/>
              <w:ind w:left="0"/>
              <w:rPr>
                <w:rFonts w:ascii="Arial" w:hAnsi="Arial" w:cs="Arial"/>
                <w:sz w:val="18"/>
                <w:szCs w:val="18"/>
              </w:rPr>
            </w:pPr>
            <w:r w:rsidRPr="00FE12CA">
              <w:rPr>
                <w:rFonts w:ascii="Arial" w:hAnsi="Arial" w:cs="Arial"/>
                <w:sz w:val="18"/>
                <w:szCs w:val="18"/>
              </w:rPr>
              <w:t>Mali</w:t>
            </w:r>
          </w:p>
        </w:tc>
        <w:tc>
          <w:tcPr>
            <w:tcW w:w="992" w:type="dxa"/>
            <w:vAlign w:val="center"/>
          </w:tcPr>
          <w:p w:rsidR="00FE12CA" w:rsidRPr="00FE12CA" w:rsidRDefault="00FE12CA" w:rsidP="00516747">
            <w:pPr>
              <w:pStyle w:val="TableParagraph"/>
              <w:spacing w:line="266" w:lineRule="exact"/>
              <w:ind w:left="0"/>
              <w:jc w:val="center"/>
              <w:rPr>
                <w:rFonts w:ascii="Arial" w:hAnsi="Arial" w:cs="Arial"/>
                <w:sz w:val="18"/>
                <w:szCs w:val="18"/>
              </w:rPr>
            </w:pPr>
            <w:r w:rsidRPr="00FE12CA">
              <w:rPr>
                <w:rFonts w:ascii="Arial" w:hAnsi="Arial" w:cs="Arial"/>
                <w:sz w:val="18"/>
                <w:szCs w:val="18"/>
              </w:rPr>
              <w:t>6</w:t>
            </w:r>
          </w:p>
        </w:tc>
      </w:tr>
      <w:tr w:rsidR="00FE12CA" w:rsidRPr="00FE12CA" w:rsidTr="00516747">
        <w:tblPrEx>
          <w:tblLook w:val="04A0" w:firstRow="1" w:lastRow="0" w:firstColumn="1" w:lastColumn="0" w:noHBand="0" w:noVBand="1"/>
        </w:tblPrEx>
        <w:trPr>
          <w:trHeight w:val="316"/>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Russland</w:t>
            </w:r>
          </w:p>
        </w:tc>
        <w:tc>
          <w:tcPr>
            <w:tcW w:w="992"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5</w:t>
            </w:r>
          </w:p>
        </w:tc>
      </w:tr>
      <w:tr w:rsidR="00FE12CA" w:rsidRPr="00FE12CA" w:rsidTr="00516747">
        <w:tblPrEx>
          <w:tblLook w:val="04A0" w:firstRow="1" w:lastRow="0" w:firstColumn="1" w:lastColumn="0" w:noHBand="0" w:noVBand="1"/>
        </w:tblPrEx>
        <w:trPr>
          <w:trHeight w:val="316"/>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Georgien</w:t>
            </w:r>
          </w:p>
        </w:tc>
        <w:tc>
          <w:tcPr>
            <w:tcW w:w="992"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5</w:t>
            </w:r>
          </w:p>
        </w:tc>
      </w:tr>
      <w:tr w:rsidR="00FE12CA" w:rsidRPr="00FE12CA" w:rsidTr="00516747">
        <w:tblPrEx>
          <w:tblLook w:val="04A0" w:firstRow="1" w:lastRow="0" w:firstColumn="1" w:lastColumn="0" w:noHBand="0" w:noVBand="1"/>
        </w:tblPrEx>
        <w:trPr>
          <w:trHeight w:val="318"/>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Staatenlose</w:t>
            </w:r>
          </w:p>
        </w:tc>
        <w:tc>
          <w:tcPr>
            <w:tcW w:w="992"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5</w:t>
            </w:r>
          </w:p>
        </w:tc>
      </w:tr>
      <w:tr w:rsidR="00FE12CA" w:rsidRPr="00FE12CA" w:rsidTr="00516747">
        <w:tblPrEx>
          <w:tblLook w:val="04A0" w:firstRow="1" w:lastRow="0" w:firstColumn="1" w:lastColumn="0" w:noHBand="0" w:noVBand="1"/>
        </w:tblPrEx>
        <w:trPr>
          <w:trHeight w:val="317"/>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Eritrea</w:t>
            </w:r>
          </w:p>
        </w:tc>
        <w:tc>
          <w:tcPr>
            <w:tcW w:w="992"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5</w:t>
            </w:r>
          </w:p>
        </w:tc>
      </w:tr>
      <w:tr w:rsidR="00FE12CA" w:rsidRPr="00FE12CA" w:rsidTr="00516747">
        <w:tblPrEx>
          <w:tblLook w:val="04A0" w:firstRow="1" w:lastRow="0" w:firstColumn="1" w:lastColumn="0" w:noHBand="0" w:noVBand="1"/>
        </w:tblPrEx>
        <w:trPr>
          <w:trHeight w:val="316"/>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Moldawien (Moldau)</w:t>
            </w:r>
          </w:p>
        </w:tc>
        <w:tc>
          <w:tcPr>
            <w:tcW w:w="992"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5</w:t>
            </w:r>
          </w:p>
        </w:tc>
      </w:tr>
      <w:tr w:rsidR="00FE12CA" w:rsidRPr="00FE12CA" w:rsidTr="00516747">
        <w:tblPrEx>
          <w:tblLook w:val="04A0" w:firstRow="1" w:lastRow="0" w:firstColumn="1" w:lastColumn="0" w:noHBand="0" w:noVBand="1"/>
        </w:tblPrEx>
        <w:trPr>
          <w:trHeight w:val="316"/>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lastRenderedPageBreak/>
              <w:t>Armenien</w:t>
            </w:r>
          </w:p>
        </w:tc>
        <w:tc>
          <w:tcPr>
            <w:tcW w:w="992"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3</w:t>
            </w:r>
          </w:p>
        </w:tc>
      </w:tr>
      <w:tr w:rsidR="00FE12CA" w:rsidRPr="00FE12CA" w:rsidTr="00516747">
        <w:tblPrEx>
          <w:tblLook w:val="04A0" w:firstRow="1" w:lastRow="0" w:firstColumn="1" w:lastColumn="0" w:noHBand="0" w:noVBand="1"/>
        </w:tblPrEx>
        <w:trPr>
          <w:trHeight w:val="318"/>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Iran</w:t>
            </w:r>
          </w:p>
        </w:tc>
        <w:tc>
          <w:tcPr>
            <w:tcW w:w="992"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3</w:t>
            </w:r>
          </w:p>
        </w:tc>
      </w:tr>
      <w:tr w:rsidR="00FE12CA" w:rsidRPr="00FE12CA" w:rsidTr="00516747">
        <w:tblPrEx>
          <w:tblLook w:val="04A0" w:firstRow="1" w:lastRow="0" w:firstColumn="1" w:lastColumn="0" w:noHBand="0" w:noVBand="1"/>
        </w:tblPrEx>
        <w:trPr>
          <w:trHeight w:val="317"/>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Aserbaidschan</w:t>
            </w:r>
          </w:p>
        </w:tc>
        <w:tc>
          <w:tcPr>
            <w:tcW w:w="992"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3</w:t>
            </w:r>
          </w:p>
        </w:tc>
      </w:tr>
      <w:tr w:rsidR="00FE12CA" w:rsidRPr="00FE12CA" w:rsidTr="00516747">
        <w:tblPrEx>
          <w:tblLook w:val="04A0" w:firstRow="1" w:lastRow="0" w:firstColumn="1" w:lastColumn="0" w:noHBand="0" w:noVBand="1"/>
        </w:tblPrEx>
        <w:trPr>
          <w:trHeight w:val="316"/>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Tadschikistan</w:t>
            </w:r>
          </w:p>
        </w:tc>
        <w:tc>
          <w:tcPr>
            <w:tcW w:w="992"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2</w:t>
            </w:r>
          </w:p>
        </w:tc>
      </w:tr>
      <w:tr w:rsidR="00FE12CA" w:rsidRPr="00FE12CA" w:rsidTr="00516747">
        <w:tblPrEx>
          <w:tblLook w:val="04A0" w:firstRow="1" w:lastRow="0" w:firstColumn="1" w:lastColumn="0" w:noHBand="0" w:noVBand="1"/>
        </w:tblPrEx>
        <w:trPr>
          <w:trHeight w:val="316"/>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Libanon</w:t>
            </w:r>
          </w:p>
        </w:tc>
        <w:tc>
          <w:tcPr>
            <w:tcW w:w="992"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2</w:t>
            </w:r>
          </w:p>
        </w:tc>
      </w:tr>
      <w:tr w:rsidR="00FE12CA" w:rsidRPr="00FE12CA" w:rsidTr="00516747">
        <w:tblPrEx>
          <w:tblLook w:val="04A0" w:firstRow="1" w:lastRow="0" w:firstColumn="1" w:lastColumn="0" w:noHBand="0" w:noVBand="1"/>
        </w:tblPrEx>
        <w:trPr>
          <w:trHeight w:val="317"/>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Gambia</w:t>
            </w:r>
          </w:p>
        </w:tc>
        <w:tc>
          <w:tcPr>
            <w:tcW w:w="992"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2</w:t>
            </w:r>
          </w:p>
        </w:tc>
      </w:tr>
      <w:tr w:rsidR="00FE12CA" w:rsidRPr="00FE12CA" w:rsidTr="00516747">
        <w:tblPrEx>
          <w:tblLook w:val="04A0" w:firstRow="1" w:lastRow="0" w:firstColumn="1" w:lastColumn="0" w:noHBand="0" w:noVBand="1"/>
        </w:tblPrEx>
        <w:trPr>
          <w:trHeight w:val="317"/>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Ghana</w:t>
            </w:r>
          </w:p>
        </w:tc>
        <w:tc>
          <w:tcPr>
            <w:tcW w:w="992"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2</w:t>
            </w:r>
          </w:p>
        </w:tc>
      </w:tr>
      <w:tr w:rsidR="00FE12CA" w:rsidRPr="00FE12CA" w:rsidTr="00516747">
        <w:tblPrEx>
          <w:tblLook w:val="04A0" w:firstRow="1" w:lastRow="0" w:firstColumn="1" w:lastColumn="0" w:noHBand="0" w:noVBand="1"/>
        </w:tblPrEx>
        <w:trPr>
          <w:trHeight w:val="316"/>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Indien</w:t>
            </w:r>
          </w:p>
        </w:tc>
        <w:tc>
          <w:tcPr>
            <w:tcW w:w="992"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2</w:t>
            </w:r>
          </w:p>
        </w:tc>
      </w:tr>
      <w:tr w:rsidR="00FE12CA" w:rsidRPr="00FE12CA" w:rsidTr="00516747">
        <w:tblPrEx>
          <w:tblLook w:val="04A0" w:firstRow="1" w:lastRow="0" w:firstColumn="1" w:lastColumn="0" w:noHBand="0" w:noVBand="1"/>
        </w:tblPrEx>
        <w:trPr>
          <w:trHeight w:val="317"/>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Jordanien</w:t>
            </w:r>
          </w:p>
        </w:tc>
        <w:tc>
          <w:tcPr>
            <w:tcW w:w="992"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2</w:t>
            </w:r>
          </w:p>
        </w:tc>
      </w:tr>
      <w:tr w:rsidR="00FE12CA" w:rsidRPr="00FE12CA" w:rsidTr="00516747">
        <w:tblPrEx>
          <w:tblLook w:val="04A0" w:firstRow="1" w:lastRow="0" w:firstColumn="1" w:lastColumn="0" w:noHBand="0" w:noVBand="1"/>
        </w:tblPrEx>
        <w:trPr>
          <w:trHeight w:val="318"/>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Simbabwe (Rhodesien)</w:t>
            </w:r>
          </w:p>
        </w:tc>
        <w:tc>
          <w:tcPr>
            <w:tcW w:w="992"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1</w:t>
            </w:r>
          </w:p>
        </w:tc>
      </w:tr>
      <w:tr w:rsidR="00FE12CA" w:rsidRPr="00FE12CA" w:rsidTr="00516747">
        <w:tblPrEx>
          <w:tblLook w:val="04A0" w:firstRow="1" w:lastRow="0" w:firstColumn="1" w:lastColumn="0" w:noHBand="0" w:noVBand="1"/>
        </w:tblPrEx>
        <w:trPr>
          <w:trHeight w:val="317"/>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Niger</w:t>
            </w:r>
          </w:p>
        </w:tc>
        <w:tc>
          <w:tcPr>
            <w:tcW w:w="992"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1</w:t>
            </w:r>
          </w:p>
        </w:tc>
      </w:tr>
      <w:tr w:rsidR="00FE12CA" w:rsidRPr="00FE12CA" w:rsidTr="00516747">
        <w:tblPrEx>
          <w:tblLook w:val="04A0" w:firstRow="1" w:lastRow="0" w:firstColumn="1" w:lastColumn="0" w:noHBand="0" w:noVBand="1"/>
        </w:tblPrEx>
        <w:trPr>
          <w:trHeight w:val="316"/>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Kamerun</w:t>
            </w:r>
          </w:p>
        </w:tc>
        <w:tc>
          <w:tcPr>
            <w:tcW w:w="992"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1</w:t>
            </w:r>
          </w:p>
        </w:tc>
      </w:tr>
      <w:tr w:rsidR="00FE12CA" w:rsidRPr="00FE12CA" w:rsidTr="00516747">
        <w:tblPrEx>
          <w:tblLook w:val="04A0" w:firstRow="1" w:lastRow="0" w:firstColumn="1" w:lastColumn="0" w:noHBand="0" w:noVBand="1"/>
        </w:tblPrEx>
        <w:trPr>
          <w:trHeight w:val="316"/>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Kasachstan</w:t>
            </w:r>
          </w:p>
        </w:tc>
        <w:tc>
          <w:tcPr>
            <w:tcW w:w="992"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1</w:t>
            </w:r>
          </w:p>
        </w:tc>
      </w:tr>
      <w:tr w:rsidR="00FE12CA" w:rsidRPr="00FE12CA" w:rsidTr="00516747">
        <w:tblPrEx>
          <w:tblLook w:val="04A0" w:firstRow="1" w:lastRow="0" w:firstColumn="1" w:lastColumn="0" w:noHBand="0" w:noVBand="1"/>
        </w:tblPrEx>
        <w:trPr>
          <w:trHeight w:val="317"/>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Israel</w:t>
            </w:r>
          </w:p>
        </w:tc>
        <w:tc>
          <w:tcPr>
            <w:tcW w:w="992"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1</w:t>
            </w:r>
          </w:p>
        </w:tc>
      </w:tr>
      <w:tr w:rsidR="00FE12CA" w:rsidRPr="00FE12CA" w:rsidTr="00516747">
        <w:tblPrEx>
          <w:tblLook w:val="04A0" w:firstRow="1" w:lastRow="0" w:firstColumn="1" w:lastColumn="0" w:noHBand="0" w:noVBand="1"/>
        </w:tblPrEx>
        <w:trPr>
          <w:trHeight w:val="318"/>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Kongo</w:t>
            </w:r>
          </w:p>
        </w:tc>
        <w:tc>
          <w:tcPr>
            <w:tcW w:w="992"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1</w:t>
            </w:r>
          </w:p>
        </w:tc>
      </w:tr>
      <w:tr w:rsidR="00FE12CA" w:rsidRPr="00FE12CA" w:rsidTr="00516747">
        <w:tblPrEx>
          <w:tblLook w:val="04A0" w:firstRow="1" w:lastRow="0" w:firstColumn="1" w:lastColumn="0" w:noHBand="0" w:noVBand="1"/>
        </w:tblPrEx>
        <w:trPr>
          <w:trHeight w:val="316"/>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Sudan (ohne Südsudan)</w:t>
            </w:r>
          </w:p>
        </w:tc>
        <w:tc>
          <w:tcPr>
            <w:tcW w:w="992"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1</w:t>
            </w:r>
          </w:p>
        </w:tc>
      </w:tr>
      <w:tr w:rsidR="00FE12CA" w:rsidRPr="00FE12CA" w:rsidTr="00516747">
        <w:tblPrEx>
          <w:tblLook w:val="04A0" w:firstRow="1" w:lastRow="0" w:firstColumn="1" w:lastColumn="0" w:noHBand="0" w:noVBand="1"/>
        </w:tblPrEx>
        <w:trPr>
          <w:trHeight w:val="316"/>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Benin (Dohomey)</w:t>
            </w:r>
          </w:p>
        </w:tc>
        <w:tc>
          <w:tcPr>
            <w:tcW w:w="992"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1</w:t>
            </w:r>
          </w:p>
        </w:tc>
      </w:tr>
      <w:tr w:rsidR="00FE12CA" w:rsidRPr="00FE12CA" w:rsidTr="00516747">
        <w:tblPrEx>
          <w:tblLook w:val="04A0" w:firstRow="1" w:lastRow="0" w:firstColumn="1" w:lastColumn="0" w:noHBand="0" w:noVBand="1"/>
        </w:tblPrEx>
        <w:trPr>
          <w:trHeight w:val="316"/>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Deutschland</w:t>
            </w:r>
          </w:p>
        </w:tc>
        <w:tc>
          <w:tcPr>
            <w:tcW w:w="992"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1</w:t>
            </w:r>
          </w:p>
        </w:tc>
      </w:tr>
      <w:tr w:rsidR="00FE12CA" w:rsidRPr="00FE12CA" w:rsidTr="00516747">
        <w:tblPrEx>
          <w:tblLook w:val="04A0" w:firstRow="1" w:lastRow="0" w:firstColumn="1" w:lastColumn="0" w:noHBand="0" w:noVBand="1"/>
        </w:tblPrEx>
        <w:trPr>
          <w:trHeight w:val="291"/>
        </w:trPr>
        <w:tc>
          <w:tcPr>
            <w:tcW w:w="2551" w:type="dxa"/>
            <w:vAlign w:val="center"/>
          </w:tcPr>
          <w:p w:rsidR="00FE12CA" w:rsidRPr="00FE12CA" w:rsidRDefault="00FE12CA" w:rsidP="00516747">
            <w:pPr>
              <w:pStyle w:val="TableParagraph"/>
              <w:spacing w:line="256" w:lineRule="exact"/>
              <w:ind w:left="0"/>
              <w:rPr>
                <w:rFonts w:ascii="Arial" w:hAnsi="Arial" w:cs="Arial"/>
                <w:sz w:val="18"/>
                <w:szCs w:val="18"/>
              </w:rPr>
            </w:pPr>
            <w:r w:rsidRPr="00FE12CA">
              <w:rPr>
                <w:rFonts w:ascii="Arial" w:hAnsi="Arial" w:cs="Arial"/>
                <w:sz w:val="18"/>
                <w:szCs w:val="18"/>
              </w:rPr>
              <w:t>Äthiopien</w:t>
            </w:r>
          </w:p>
        </w:tc>
        <w:tc>
          <w:tcPr>
            <w:tcW w:w="992" w:type="dxa"/>
            <w:vAlign w:val="center"/>
          </w:tcPr>
          <w:p w:rsidR="00FE12CA" w:rsidRPr="00FE12CA" w:rsidRDefault="00FE12CA" w:rsidP="00516747">
            <w:pPr>
              <w:pStyle w:val="TableParagraph"/>
              <w:spacing w:line="256" w:lineRule="exact"/>
              <w:ind w:left="0"/>
              <w:jc w:val="center"/>
              <w:rPr>
                <w:rFonts w:ascii="Arial" w:hAnsi="Arial" w:cs="Arial"/>
                <w:sz w:val="18"/>
                <w:szCs w:val="18"/>
              </w:rPr>
            </w:pPr>
            <w:r w:rsidRPr="00FE12CA">
              <w:rPr>
                <w:rFonts w:ascii="Arial" w:hAnsi="Arial" w:cs="Arial"/>
                <w:sz w:val="18"/>
                <w:szCs w:val="18"/>
              </w:rPr>
              <w:t>1</w:t>
            </w:r>
          </w:p>
        </w:tc>
      </w:tr>
    </w:tbl>
    <w:p w:rsidR="001305DA" w:rsidRDefault="001305DA" w:rsidP="00FE12CA">
      <w:pPr>
        <w:pStyle w:val="LTAntwortRessortText"/>
        <w:ind w:left="0"/>
      </w:pPr>
    </w:p>
    <w:p w:rsidR="001305DA" w:rsidRDefault="001305DA" w:rsidP="001305DA">
      <w:pPr>
        <w:pStyle w:val="LTAntwortRessortText"/>
      </w:pPr>
      <w:r>
        <w:t>Für die Gemeinschaftsunterkünfte allein ergibt sich zum Stand 30.09.2022 bei insgesamt 626</w:t>
      </w:r>
      <w:r w:rsidR="00FE12CA">
        <w:t xml:space="preserve"> </w:t>
      </w:r>
      <w:r>
        <w:t>Personen folgendes Bild:</w:t>
      </w:r>
    </w:p>
    <w:p w:rsidR="001305DA" w:rsidRDefault="001305DA" w:rsidP="001305DA">
      <w:pPr>
        <w:pStyle w:val="LTAntwortRessortText"/>
      </w:pPr>
    </w:p>
    <w:tbl>
      <w:tblPr>
        <w:tblStyle w:val="TableNormal"/>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1134"/>
      </w:tblGrid>
      <w:tr w:rsidR="00FE12CA" w:rsidRPr="00FE12CA" w:rsidTr="00516747">
        <w:trPr>
          <w:trHeight w:val="336"/>
        </w:trPr>
        <w:tc>
          <w:tcPr>
            <w:tcW w:w="2551" w:type="dxa"/>
            <w:vAlign w:val="center"/>
          </w:tcPr>
          <w:p w:rsidR="00FE12CA" w:rsidRPr="00FE12CA" w:rsidRDefault="00FE12CA" w:rsidP="00516747">
            <w:pPr>
              <w:pStyle w:val="TableParagraph"/>
              <w:spacing w:line="266" w:lineRule="exact"/>
              <w:ind w:left="0"/>
              <w:rPr>
                <w:rFonts w:ascii="Arial" w:hAnsi="Arial" w:cs="Arial"/>
                <w:b/>
                <w:sz w:val="18"/>
                <w:szCs w:val="18"/>
              </w:rPr>
            </w:pPr>
            <w:r w:rsidRPr="00FE12CA">
              <w:rPr>
                <w:rFonts w:ascii="Arial" w:hAnsi="Arial" w:cs="Arial"/>
                <w:b/>
                <w:sz w:val="18"/>
                <w:szCs w:val="18"/>
              </w:rPr>
              <w:t>Nation</w:t>
            </w:r>
          </w:p>
        </w:tc>
        <w:tc>
          <w:tcPr>
            <w:tcW w:w="1134" w:type="dxa"/>
            <w:vAlign w:val="center"/>
          </w:tcPr>
          <w:p w:rsidR="00FE12CA" w:rsidRPr="00FE12CA" w:rsidRDefault="00FE12CA" w:rsidP="00516747">
            <w:pPr>
              <w:pStyle w:val="TableParagraph"/>
              <w:spacing w:line="266" w:lineRule="exact"/>
              <w:ind w:left="0"/>
              <w:jc w:val="center"/>
              <w:rPr>
                <w:rFonts w:ascii="Arial" w:hAnsi="Arial" w:cs="Arial"/>
                <w:b/>
                <w:sz w:val="18"/>
                <w:szCs w:val="18"/>
              </w:rPr>
            </w:pPr>
            <w:r w:rsidRPr="00FE12CA">
              <w:rPr>
                <w:rFonts w:ascii="Arial" w:hAnsi="Arial" w:cs="Arial"/>
                <w:b/>
                <w:sz w:val="18"/>
                <w:szCs w:val="18"/>
              </w:rPr>
              <w:t>Personen</w:t>
            </w:r>
          </w:p>
        </w:tc>
      </w:tr>
      <w:tr w:rsidR="00FE12CA" w:rsidRPr="00FE12CA" w:rsidTr="00516747">
        <w:trPr>
          <w:trHeight w:val="362"/>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Nigeria</w:t>
            </w:r>
          </w:p>
        </w:tc>
        <w:tc>
          <w:tcPr>
            <w:tcW w:w="1134"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244</w:t>
            </w:r>
          </w:p>
        </w:tc>
      </w:tr>
      <w:tr w:rsidR="00FE12CA" w:rsidRPr="00FE12CA" w:rsidTr="00516747">
        <w:trPr>
          <w:trHeight w:val="317"/>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Afghanistan</w:t>
            </w:r>
          </w:p>
        </w:tc>
        <w:tc>
          <w:tcPr>
            <w:tcW w:w="1134"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176</w:t>
            </w:r>
          </w:p>
        </w:tc>
      </w:tr>
      <w:tr w:rsidR="00FE12CA" w:rsidRPr="00FE12CA" w:rsidTr="00516747">
        <w:trPr>
          <w:trHeight w:val="317"/>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Irak</w:t>
            </w:r>
          </w:p>
        </w:tc>
        <w:tc>
          <w:tcPr>
            <w:tcW w:w="1134"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27</w:t>
            </w:r>
          </w:p>
        </w:tc>
      </w:tr>
      <w:tr w:rsidR="00FE12CA" w:rsidRPr="00FE12CA" w:rsidTr="00516747">
        <w:trPr>
          <w:trHeight w:val="316"/>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Sierra Leone</w:t>
            </w:r>
          </w:p>
        </w:tc>
        <w:tc>
          <w:tcPr>
            <w:tcW w:w="1134"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24</w:t>
            </w:r>
          </w:p>
        </w:tc>
      </w:tr>
      <w:tr w:rsidR="00FE12CA" w:rsidRPr="00FE12CA" w:rsidTr="00516747">
        <w:trPr>
          <w:trHeight w:val="316"/>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Jemen</w:t>
            </w:r>
          </w:p>
        </w:tc>
        <w:tc>
          <w:tcPr>
            <w:tcW w:w="1134"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21</w:t>
            </w:r>
          </w:p>
        </w:tc>
      </w:tr>
      <w:tr w:rsidR="00FE12CA" w:rsidRPr="00FE12CA" w:rsidTr="00516747">
        <w:trPr>
          <w:trHeight w:val="317"/>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Türkei</w:t>
            </w:r>
          </w:p>
        </w:tc>
        <w:tc>
          <w:tcPr>
            <w:tcW w:w="1134"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17</w:t>
            </w:r>
          </w:p>
        </w:tc>
      </w:tr>
      <w:tr w:rsidR="00FE12CA" w:rsidRPr="00FE12CA" w:rsidTr="00516747">
        <w:trPr>
          <w:trHeight w:val="318"/>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Somalia</w:t>
            </w:r>
          </w:p>
        </w:tc>
        <w:tc>
          <w:tcPr>
            <w:tcW w:w="1134"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16</w:t>
            </w:r>
          </w:p>
        </w:tc>
      </w:tr>
      <w:tr w:rsidR="00FE12CA" w:rsidRPr="00FE12CA" w:rsidTr="00516747">
        <w:trPr>
          <w:trHeight w:val="317"/>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Demokratische Republik Kongo</w:t>
            </w:r>
          </w:p>
        </w:tc>
        <w:tc>
          <w:tcPr>
            <w:tcW w:w="1134"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16</w:t>
            </w:r>
          </w:p>
        </w:tc>
      </w:tr>
      <w:tr w:rsidR="00FE12CA" w:rsidRPr="00FE12CA" w:rsidTr="00516747">
        <w:trPr>
          <w:trHeight w:val="316"/>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Tansania</w:t>
            </w:r>
          </w:p>
        </w:tc>
        <w:tc>
          <w:tcPr>
            <w:tcW w:w="1134"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11</w:t>
            </w:r>
          </w:p>
        </w:tc>
      </w:tr>
      <w:tr w:rsidR="00FE12CA" w:rsidRPr="00FE12CA" w:rsidTr="00516747">
        <w:trPr>
          <w:trHeight w:val="318"/>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Uganda</w:t>
            </w:r>
          </w:p>
        </w:tc>
        <w:tc>
          <w:tcPr>
            <w:tcW w:w="1134"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11</w:t>
            </w:r>
          </w:p>
        </w:tc>
      </w:tr>
      <w:tr w:rsidR="00FE12CA" w:rsidRPr="00FE12CA" w:rsidTr="00516747">
        <w:trPr>
          <w:trHeight w:val="318"/>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Myanmar (Burma)</w:t>
            </w:r>
          </w:p>
        </w:tc>
        <w:tc>
          <w:tcPr>
            <w:tcW w:w="1134"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8</w:t>
            </w:r>
          </w:p>
        </w:tc>
      </w:tr>
      <w:tr w:rsidR="00FE12CA" w:rsidRPr="00FE12CA" w:rsidTr="00516747">
        <w:trPr>
          <w:trHeight w:val="316"/>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Syrien</w:t>
            </w:r>
          </w:p>
        </w:tc>
        <w:tc>
          <w:tcPr>
            <w:tcW w:w="1134"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8</w:t>
            </w:r>
          </w:p>
        </w:tc>
      </w:tr>
      <w:tr w:rsidR="00FE12CA" w:rsidRPr="00FE12CA" w:rsidTr="00516747">
        <w:trPr>
          <w:trHeight w:val="316"/>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Ungeklärte</w:t>
            </w:r>
          </w:p>
        </w:tc>
        <w:tc>
          <w:tcPr>
            <w:tcW w:w="1134"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6</w:t>
            </w:r>
          </w:p>
        </w:tc>
      </w:tr>
      <w:tr w:rsidR="00FE12CA" w:rsidRPr="00FE12CA" w:rsidTr="00516747">
        <w:trPr>
          <w:trHeight w:val="291"/>
        </w:trPr>
        <w:tc>
          <w:tcPr>
            <w:tcW w:w="2551" w:type="dxa"/>
            <w:vAlign w:val="center"/>
          </w:tcPr>
          <w:p w:rsidR="00FE12CA" w:rsidRPr="00FE12CA" w:rsidRDefault="00FE12CA" w:rsidP="00516747">
            <w:pPr>
              <w:pStyle w:val="TableParagraph"/>
              <w:spacing w:line="256" w:lineRule="exact"/>
              <w:ind w:left="0"/>
              <w:rPr>
                <w:rFonts w:ascii="Arial" w:hAnsi="Arial" w:cs="Arial"/>
                <w:sz w:val="18"/>
                <w:szCs w:val="18"/>
              </w:rPr>
            </w:pPr>
            <w:r w:rsidRPr="00FE12CA">
              <w:rPr>
                <w:rFonts w:ascii="Arial" w:hAnsi="Arial" w:cs="Arial"/>
                <w:sz w:val="18"/>
                <w:szCs w:val="18"/>
              </w:rPr>
              <w:t>Mali</w:t>
            </w:r>
          </w:p>
        </w:tc>
        <w:tc>
          <w:tcPr>
            <w:tcW w:w="1134" w:type="dxa"/>
            <w:vAlign w:val="center"/>
          </w:tcPr>
          <w:p w:rsidR="00FE12CA" w:rsidRPr="00FE12CA" w:rsidRDefault="00FE12CA" w:rsidP="00516747">
            <w:pPr>
              <w:pStyle w:val="TableParagraph"/>
              <w:spacing w:line="256" w:lineRule="exact"/>
              <w:ind w:left="0"/>
              <w:jc w:val="center"/>
              <w:rPr>
                <w:rFonts w:ascii="Arial" w:hAnsi="Arial" w:cs="Arial"/>
                <w:sz w:val="18"/>
                <w:szCs w:val="18"/>
              </w:rPr>
            </w:pPr>
            <w:r w:rsidRPr="00FE12CA">
              <w:rPr>
                <w:rFonts w:ascii="Arial" w:hAnsi="Arial" w:cs="Arial"/>
                <w:sz w:val="18"/>
                <w:szCs w:val="18"/>
              </w:rPr>
              <w:t>6</w:t>
            </w:r>
          </w:p>
        </w:tc>
      </w:tr>
      <w:tr w:rsidR="00FE12CA" w:rsidRPr="00FE12CA" w:rsidTr="00516747">
        <w:tblPrEx>
          <w:tblLook w:val="04A0" w:firstRow="1" w:lastRow="0" w:firstColumn="1" w:lastColumn="0" w:noHBand="0" w:noVBand="1"/>
        </w:tblPrEx>
        <w:trPr>
          <w:trHeight w:val="291"/>
        </w:trPr>
        <w:tc>
          <w:tcPr>
            <w:tcW w:w="2551" w:type="dxa"/>
            <w:vAlign w:val="center"/>
          </w:tcPr>
          <w:p w:rsidR="00FE12CA" w:rsidRPr="00FE12CA" w:rsidRDefault="00FE12CA" w:rsidP="00516747">
            <w:pPr>
              <w:pStyle w:val="TableParagraph"/>
              <w:spacing w:line="266" w:lineRule="exact"/>
              <w:ind w:left="0"/>
              <w:rPr>
                <w:rFonts w:ascii="Arial" w:hAnsi="Arial" w:cs="Arial"/>
                <w:sz w:val="18"/>
                <w:szCs w:val="18"/>
              </w:rPr>
            </w:pPr>
            <w:r w:rsidRPr="00FE12CA">
              <w:rPr>
                <w:rFonts w:ascii="Arial" w:hAnsi="Arial" w:cs="Arial"/>
                <w:sz w:val="18"/>
                <w:szCs w:val="18"/>
              </w:rPr>
              <w:lastRenderedPageBreak/>
              <w:t>Russland</w:t>
            </w:r>
          </w:p>
        </w:tc>
        <w:tc>
          <w:tcPr>
            <w:tcW w:w="1134" w:type="dxa"/>
            <w:vAlign w:val="center"/>
          </w:tcPr>
          <w:p w:rsidR="00FE12CA" w:rsidRPr="00FE12CA" w:rsidRDefault="00FE12CA" w:rsidP="00516747">
            <w:pPr>
              <w:pStyle w:val="TableParagraph"/>
              <w:spacing w:line="266" w:lineRule="exact"/>
              <w:ind w:left="0"/>
              <w:jc w:val="center"/>
              <w:rPr>
                <w:rFonts w:ascii="Arial" w:hAnsi="Arial" w:cs="Arial"/>
                <w:sz w:val="18"/>
                <w:szCs w:val="18"/>
              </w:rPr>
            </w:pPr>
            <w:r w:rsidRPr="00FE12CA">
              <w:rPr>
                <w:rFonts w:ascii="Arial" w:hAnsi="Arial" w:cs="Arial"/>
                <w:sz w:val="18"/>
                <w:szCs w:val="18"/>
              </w:rPr>
              <w:t>4</w:t>
            </w:r>
          </w:p>
        </w:tc>
      </w:tr>
      <w:tr w:rsidR="00FE12CA" w:rsidRPr="00FE12CA" w:rsidTr="00516747">
        <w:tblPrEx>
          <w:tblLook w:val="04A0" w:firstRow="1" w:lastRow="0" w:firstColumn="1" w:lastColumn="0" w:noHBand="0" w:noVBand="1"/>
        </w:tblPrEx>
        <w:trPr>
          <w:trHeight w:val="316"/>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Staatenlose</w:t>
            </w:r>
          </w:p>
        </w:tc>
        <w:tc>
          <w:tcPr>
            <w:tcW w:w="1134"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4</w:t>
            </w:r>
          </w:p>
        </w:tc>
      </w:tr>
      <w:tr w:rsidR="00FE12CA" w:rsidRPr="00FE12CA" w:rsidTr="00516747">
        <w:tblPrEx>
          <w:tblLook w:val="04A0" w:firstRow="1" w:lastRow="0" w:firstColumn="1" w:lastColumn="0" w:noHBand="0" w:noVBand="1"/>
        </w:tblPrEx>
        <w:trPr>
          <w:trHeight w:val="316"/>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Eritrea</w:t>
            </w:r>
          </w:p>
        </w:tc>
        <w:tc>
          <w:tcPr>
            <w:tcW w:w="1134"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4</w:t>
            </w:r>
          </w:p>
        </w:tc>
      </w:tr>
      <w:tr w:rsidR="00FE12CA" w:rsidRPr="00FE12CA" w:rsidTr="00516747">
        <w:tblPrEx>
          <w:tblLook w:val="04A0" w:firstRow="1" w:lastRow="0" w:firstColumn="1" w:lastColumn="0" w:noHBand="0" w:noVBand="1"/>
        </w:tblPrEx>
        <w:trPr>
          <w:trHeight w:val="318"/>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Iran</w:t>
            </w:r>
          </w:p>
        </w:tc>
        <w:tc>
          <w:tcPr>
            <w:tcW w:w="1134"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3</w:t>
            </w:r>
          </w:p>
        </w:tc>
      </w:tr>
      <w:tr w:rsidR="00FE12CA" w:rsidRPr="00FE12CA" w:rsidTr="00516747">
        <w:tblPrEx>
          <w:tblLook w:val="04A0" w:firstRow="1" w:lastRow="0" w:firstColumn="1" w:lastColumn="0" w:noHBand="0" w:noVBand="1"/>
        </w:tblPrEx>
        <w:trPr>
          <w:trHeight w:val="317"/>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Moldawien (Moldau)</w:t>
            </w:r>
          </w:p>
        </w:tc>
        <w:tc>
          <w:tcPr>
            <w:tcW w:w="1134"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2</w:t>
            </w:r>
          </w:p>
        </w:tc>
      </w:tr>
      <w:tr w:rsidR="00FE12CA" w:rsidRPr="00FE12CA" w:rsidTr="00516747">
        <w:tblPrEx>
          <w:tblLook w:val="04A0" w:firstRow="1" w:lastRow="0" w:firstColumn="1" w:lastColumn="0" w:noHBand="0" w:noVBand="1"/>
        </w:tblPrEx>
        <w:trPr>
          <w:trHeight w:val="316"/>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Ghana</w:t>
            </w:r>
          </w:p>
        </w:tc>
        <w:tc>
          <w:tcPr>
            <w:tcW w:w="1134"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2</w:t>
            </w:r>
          </w:p>
        </w:tc>
      </w:tr>
      <w:tr w:rsidR="00FE12CA" w:rsidRPr="00FE12CA" w:rsidTr="00516747">
        <w:tblPrEx>
          <w:tblLook w:val="04A0" w:firstRow="1" w:lastRow="0" w:firstColumn="1" w:lastColumn="0" w:noHBand="0" w:noVBand="1"/>
        </w:tblPrEx>
        <w:trPr>
          <w:trHeight w:val="316"/>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Pakistan</w:t>
            </w:r>
          </w:p>
        </w:tc>
        <w:tc>
          <w:tcPr>
            <w:tcW w:w="1134"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2</w:t>
            </w:r>
          </w:p>
        </w:tc>
      </w:tr>
      <w:tr w:rsidR="00FE12CA" w:rsidRPr="00FE12CA" w:rsidTr="00516747">
        <w:tblPrEx>
          <w:tblLook w:val="04A0" w:firstRow="1" w:lastRow="0" w:firstColumn="1" w:lastColumn="0" w:noHBand="0" w:noVBand="1"/>
        </w:tblPrEx>
        <w:trPr>
          <w:trHeight w:val="318"/>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Gambia</w:t>
            </w:r>
          </w:p>
        </w:tc>
        <w:tc>
          <w:tcPr>
            <w:tcW w:w="1134"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2</w:t>
            </w:r>
          </w:p>
        </w:tc>
      </w:tr>
      <w:tr w:rsidR="00FE12CA" w:rsidRPr="00FE12CA" w:rsidTr="00516747">
        <w:tblPrEx>
          <w:tblLook w:val="04A0" w:firstRow="1" w:lastRow="0" w:firstColumn="1" w:lastColumn="0" w:noHBand="0" w:noVBand="1"/>
        </w:tblPrEx>
        <w:trPr>
          <w:trHeight w:val="317"/>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Senegal</w:t>
            </w:r>
          </w:p>
        </w:tc>
        <w:tc>
          <w:tcPr>
            <w:tcW w:w="1134"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2</w:t>
            </w:r>
          </w:p>
        </w:tc>
      </w:tr>
      <w:tr w:rsidR="00FE12CA" w:rsidRPr="00FE12CA" w:rsidTr="00516747">
        <w:tblPrEx>
          <w:tblLook w:val="04A0" w:firstRow="1" w:lastRow="0" w:firstColumn="1" w:lastColumn="0" w:noHBand="0" w:noVBand="1"/>
        </w:tblPrEx>
        <w:trPr>
          <w:trHeight w:val="316"/>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Aserbaidschan</w:t>
            </w:r>
          </w:p>
        </w:tc>
        <w:tc>
          <w:tcPr>
            <w:tcW w:w="1134"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2</w:t>
            </w:r>
          </w:p>
        </w:tc>
      </w:tr>
      <w:tr w:rsidR="00FE12CA" w:rsidRPr="00FE12CA" w:rsidTr="00516747">
        <w:tblPrEx>
          <w:tblLook w:val="04A0" w:firstRow="1" w:lastRow="0" w:firstColumn="1" w:lastColumn="0" w:noHBand="0" w:noVBand="1"/>
        </w:tblPrEx>
        <w:trPr>
          <w:trHeight w:val="316"/>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Jordanien</w:t>
            </w:r>
          </w:p>
        </w:tc>
        <w:tc>
          <w:tcPr>
            <w:tcW w:w="1134"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2</w:t>
            </w:r>
          </w:p>
        </w:tc>
      </w:tr>
      <w:tr w:rsidR="00FE12CA" w:rsidRPr="00FE12CA" w:rsidTr="00516747">
        <w:tblPrEx>
          <w:tblLook w:val="04A0" w:firstRow="1" w:lastRow="0" w:firstColumn="1" w:lastColumn="0" w:noHBand="0" w:noVBand="1"/>
        </w:tblPrEx>
        <w:trPr>
          <w:trHeight w:val="317"/>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Israel</w:t>
            </w:r>
          </w:p>
        </w:tc>
        <w:tc>
          <w:tcPr>
            <w:tcW w:w="1134"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1</w:t>
            </w:r>
          </w:p>
        </w:tc>
      </w:tr>
      <w:tr w:rsidR="00FE12CA" w:rsidRPr="00FE12CA" w:rsidTr="00516747">
        <w:tblPrEx>
          <w:tblLook w:val="04A0" w:firstRow="1" w:lastRow="0" w:firstColumn="1" w:lastColumn="0" w:noHBand="0" w:noVBand="1"/>
        </w:tblPrEx>
        <w:trPr>
          <w:trHeight w:val="317"/>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Simbabwe (Rhodesien)</w:t>
            </w:r>
          </w:p>
        </w:tc>
        <w:tc>
          <w:tcPr>
            <w:tcW w:w="1134"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1</w:t>
            </w:r>
          </w:p>
        </w:tc>
      </w:tr>
      <w:tr w:rsidR="00FE12CA" w:rsidRPr="00FE12CA" w:rsidTr="00516747">
        <w:tblPrEx>
          <w:tblLook w:val="04A0" w:firstRow="1" w:lastRow="0" w:firstColumn="1" w:lastColumn="0" w:noHBand="0" w:noVBand="1"/>
        </w:tblPrEx>
        <w:trPr>
          <w:trHeight w:val="316"/>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Äthiopien</w:t>
            </w:r>
          </w:p>
        </w:tc>
        <w:tc>
          <w:tcPr>
            <w:tcW w:w="1134"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1</w:t>
            </w:r>
          </w:p>
        </w:tc>
      </w:tr>
      <w:tr w:rsidR="00FE12CA" w:rsidRPr="00FE12CA" w:rsidTr="00516747">
        <w:tblPrEx>
          <w:tblLook w:val="04A0" w:firstRow="1" w:lastRow="0" w:firstColumn="1" w:lastColumn="0" w:noHBand="0" w:noVBand="1"/>
        </w:tblPrEx>
        <w:trPr>
          <w:trHeight w:val="317"/>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Niger</w:t>
            </w:r>
          </w:p>
        </w:tc>
        <w:tc>
          <w:tcPr>
            <w:tcW w:w="1134"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1</w:t>
            </w:r>
          </w:p>
        </w:tc>
      </w:tr>
      <w:tr w:rsidR="00FE12CA" w:rsidRPr="00FE12CA" w:rsidTr="00516747">
        <w:tblPrEx>
          <w:tblLook w:val="04A0" w:firstRow="1" w:lastRow="0" w:firstColumn="1" w:lastColumn="0" w:noHBand="0" w:noVBand="1"/>
        </w:tblPrEx>
        <w:trPr>
          <w:trHeight w:val="318"/>
        </w:trPr>
        <w:tc>
          <w:tcPr>
            <w:tcW w:w="2551" w:type="dxa"/>
            <w:vAlign w:val="center"/>
          </w:tcPr>
          <w:p w:rsidR="00FE12CA" w:rsidRPr="00FE12CA" w:rsidRDefault="00FE12CA" w:rsidP="00516747">
            <w:pPr>
              <w:pStyle w:val="TableParagraph"/>
              <w:ind w:left="0"/>
              <w:rPr>
                <w:rFonts w:ascii="Arial" w:hAnsi="Arial" w:cs="Arial"/>
                <w:sz w:val="18"/>
                <w:szCs w:val="18"/>
              </w:rPr>
            </w:pPr>
            <w:r w:rsidRPr="00FE12CA">
              <w:rPr>
                <w:rFonts w:ascii="Arial" w:hAnsi="Arial" w:cs="Arial"/>
                <w:sz w:val="18"/>
                <w:szCs w:val="18"/>
              </w:rPr>
              <w:t>Deutschland</w:t>
            </w:r>
          </w:p>
        </w:tc>
        <w:tc>
          <w:tcPr>
            <w:tcW w:w="1134" w:type="dxa"/>
            <w:vAlign w:val="center"/>
          </w:tcPr>
          <w:p w:rsidR="00FE12CA" w:rsidRPr="00FE12CA" w:rsidRDefault="00FE12CA" w:rsidP="00516747">
            <w:pPr>
              <w:pStyle w:val="TableParagraph"/>
              <w:ind w:left="0"/>
              <w:jc w:val="center"/>
              <w:rPr>
                <w:rFonts w:ascii="Arial" w:hAnsi="Arial" w:cs="Arial"/>
                <w:sz w:val="18"/>
                <w:szCs w:val="18"/>
              </w:rPr>
            </w:pPr>
            <w:r w:rsidRPr="00FE12CA">
              <w:rPr>
                <w:rFonts w:ascii="Arial" w:hAnsi="Arial" w:cs="Arial"/>
                <w:sz w:val="18"/>
                <w:szCs w:val="18"/>
              </w:rPr>
              <w:t>1</w:t>
            </w:r>
          </w:p>
        </w:tc>
      </w:tr>
      <w:tr w:rsidR="00FE12CA" w:rsidRPr="00FE12CA" w:rsidTr="00516747">
        <w:tblPrEx>
          <w:tblLook w:val="04A0" w:firstRow="1" w:lastRow="0" w:firstColumn="1" w:lastColumn="0" w:noHBand="0" w:noVBand="1"/>
        </w:tblPrEx>
        <w:trPr>
          <w:trHeight w:val="292"/>
        </w:trPr>
        <w:tc>
          <w:tcPr>
            <w:tcW w:w="2551" w:type="dxa"/>
            <w:vAlign w:val="center"/>
          </w:tcPr>
          <w:p w:rsidR="00FE12CA" w:rsidRPr="00FE12CA" w:rsidRDefault="00FE12CA" w:rsidP="00516747">
            <w:pPr>
              <w:pStyle w:val="TableParagraph"/>
              <w:spacing w:line="256" w:lineRule="exact"/>
              <w:ind w:left="0"/>
              <w:rPr>
                <w:rFonts w:ascii="Arial" w:hAnsi="Arial" w:cs="Arial"/>
                <w:sz w:val="18"/>
                <w:szCs w:val="18"/>
              </w:rPr>
            </w:pPr>
            <w:r w:rsidRPr="00FE12CA">
              <w:rPr>
                <w:rFonts w:ascii="Arial" w:hAnsi="Arial" w:cs="Arial"/>
                <w:sz w:val="18"/>
                <w:szCs w:val="18"/>
              </w:rPr>
              <w:t>Kongo</w:t>
            </w:r>
          </w:p>
        </w:tc>
        <w:tc>
          <w:tcPr>
            <w:tcW w:w="1134" w:type="dxa"/>
            <w:vAlign w:val="center"/>
          </w:tcPr>
          <w:p w:rsidR="00FE12CA" w:rsidRPr="00FE12CA" w:rsidRDefault="00FE12CA" w:rsidP="00516747">
            <w:pPr>
              <w:pStyle w:val="TableParagraph"/>
              <w:spacing w:line="256" w:lineRule="exact"/>
              <w:ind w:left="0"/>
              <w:jc w:val="center"/>
              <w:rPr>
                <w:rFonts w:ascii="Arial" w:hAnsi="Arial" w:cs="Arial"/>
                <w:sz w:val="18"/>
                <w:szCs w:val="18"/>
              </w:rPr>
            </w:pPr>
            <w:r w:rsidRPr="00FE12CA">
              <w:rPr>
                <w:rFonts w:ascii="Arial" w:hAnsi="Arial" w:cs="Arial"/>
                <w:sz w:val="18"/>
                <w:szCs w:val="18"/>
              </w:rPr>
              <w:t>1</w:t>
            </w:r>
          </w:p>
        </w:tc>
      </w:tr>
    </w:tbl>
    <w:p w:rsidR="001305DA" w:rsidRDefault="001305DA" w:rsidP="00FE12CA">
      <w:pPr>
        <w:pStyle w:val="LTAntwortRessortText"/>
        <w:ind w:left="0"/>
      </w:pPr>
    </w:p>
    <w:p w:rsidR="001305DA" w:rsidRDefault="001305DA" w:rsidP="001305DA">
      <w:pPr>
        <w:pStyle w:val="LTAntwortRessortText"/>
      </w:pPr>
      <w:r>
        <w:t>Der Staatsregierung liegen keine statistisch auswertbaren Da</w:t>
      </w:r>
      <w:r w:rsidR="00516747">
        <w:t>ten zur Zahl der abgelehnten An</w:t>
      </w:r>
      <w:r>
        <w:t>träge der im Landkreis Traunstein (seit 2018) aufhältigen A</w:t>
      </w:r>
      <w:r w:rsidR="00516747">
        <w:t>usländer auf Erteilung einer Be</w:t>
      </w:r>
      <w:r>
        <w:t>schäftigungserlaubnis bzw. einer Ausbildungs- oder Besch</w:t>
      </w:r>
      <w:r w:rsidR="00516747">
        <w:t>äftigungsduldung samt Beschäfti</w:t>
      </w:r>
      <w:r>
        <w:t>gungserlaubnis vor. Entsprechende Daten sind durch eine Au</w:t>
      </w:r>
      <w:r w:rsidR="00516747">
        <w:t>swertung des Ausländerzentralre</w:t>
      </w:r>
      <w:r>
        <w:t>gisters (AZR) mangels Speichersachverhalts nicht zu erlangen</w:t>
      </w:r>
      <w:r w:rsidR="00516747">
        <w:t>. Zur Bedeutung, Leistungsfähig</w:t>
      </w:r>
      <w:r>
        <w:t>keit und Grenzen des (AZR) als grundlegende Datenbasis für die Beantwortung von Anfragen wird auf die Ausführungen in der Antwort der Staatsregieru</w:t>
      </w:r>
      <w:r w:rsidR="00516747">
        <w:t>ng vom 14.07.2020 auf die Inter</w:t>
      </w:r>
      <w:r>
        <w:t xml:space="preserve">pellation der Abgeordneten Katrin Ebner-Steiner, Ferdinand Mang und AfD-Fraktion vom 01.08.2019 betreffend </w:t>
      </w:r>
      <w:r w:rsidR="003502DB">
        <w:t>„</w:t>
      </w:r>
      <w:r>
        <w:t>Die fiskalischen Lasten der ungesteuerten Zuwanderung in Bayern</w:t>
      </w:r>
      <w:r w:rsidR="003502DB">
        <w:t>“</w:t>
      </w:r>
      <w:r>
        <w:t xml:space="preserve"> (Drs. 18/9356 vom 08.10.2020, dort insbes. S.13/14) verwiesen.</w:t>
      </w:r>
    </w:p>
    <w:p w:rsidR="001305DA" w:rsidRDefault="001305DA">
      <w:bookmarkStart w:id="22" w:name="Frage_Nr_10_Ende"/>
      <w:bookmarkEnd w:id="2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7"/>
        <w:gridCol w:w="5779"/>
      </w:tblGrid>
      <w:tr w:rsidR="001305DA" w:rsidTr="007B0B33">
        <w:tc>
          <w:tcPr>
            <w:tcW w:w="2050" w:type="dxa"/>
          </w:tcPr>
          <w:p w:rsidR="001305DA" w:rsidRDefault="001305DA" w:rsidP="001305DA">
            <w:pPr>
              <w:pStyle w:val="LTAnfrageInitiator"/>
            </w:pPr>
            <w:r>
              <w:lastRenderedPageBreak/>
              <w:t>Abgeordnete</w:t>
            </w:r>
            <w:r>
              <w:rPr>
                <w:b/>
              </w:rPr>
              <w:br/>
              <w:t>Ruth</w:t>
            </w:r>
            <w:r>
              <w:rPr>
                <w:b/>
              </w:rPr>
              <w:br/>
              <w:t>Waldmann</w:t>
            </w:r>
            <w:r>
              <w:rPr>
                <w:b/>
              </w:rPr>
              <w:br/>
            </w:r>
            <w:r>
              <w:t>(SPD)</w:t>
            </w:r>
            <w:bookmarkStart w:id="23" w:name="Frage_Nr_11"/>
            <w:bookmarkEnd w:id="23"/>
          </w:p>
        </w:tc>
        <w:tc>
          <w:tcPr>
            <w:tcW w:w="7200" w:type="dxa"/>
          </w:tcPr>
          <w:p w:rsidR="001305DA" w:rsidRPr="00856C7D" w:rsidRDefault="00856C7D" w:rsidP="001305DA">
            <w:pPr>
              <w:pStyle w:val="LTAnfrageText"/>
            </w:pPr>
            <w:r w:rsidRPr="00856C7D">
              <w:rPr>
                <w:szCs w:val="24"/>
              </w:rPr>
              <w:t xml:space="preserve">Ich frage die Staatsregierung, </w:t>
            </w:r>
            <w:r w:rsidR="00A16ED4">
              <w:rPr>
                <w:szCs w:val="24"/>
              </w:rPr>
              <w:t xml:space="preserve">ob </w:t>
            </w:r>
            <w:r w:rsidRPr="00856C7D">
              <w:rPr>
                <w:szCs w:val="24"/>
              </w:rPr>
              <w:t>die Alarm- und Einsatzpläne von Krankenhäusern gemäß Art. 8 Abs. 1 Bayerisches Katastrophenschutzgesetz Vorkehrungen für den Fall von längerfristigen Strom- oder Heizungsausfällen enthalten, ob nach Auffassung der Staatsregierung hier Handlungsbedarf besteht und welche Maßnahmen zur Sicherung der Funktionsfähigkeit der bayerischen Krankenhäuser in einer winterlichen Energiekrise sie treffen wird?</w:t>
            </w:r>
          </w:p>
        </w:tc>
      </w:tr>
    </w:tbl>
    <w:p w:rsidR="001305DA" w:rsidRDefault="001305DA" w:rsidP="002944DC">
      <w:pPr>
        <w:pStyle w:val="LTUeberschrAntwortRessort"/>
      </w:pPr>
      <w:r>
        <w:t>Antwort des Staatsministeriums des In</w:t>
      </w:r>
      <w:r w:rsidR="002944DC">
        <w:t xml:space="preserve">nern, für Sport und Integration </w:t>
      </w:r>
      <w:r>
        <w:t xml:space="preserve">in Abstimmung mit dem </w:t>
      </w:r>
      <w:r w:rsidR="002944DC">
        <w:t>Staatsministerium für Gesundheit und Pflege</w:t>
      </w:r>
      <w:r>
        <w:t>:</w:t>
      </w:r>
    </w:p>
    <w:p w:rsidR="001305DA" w:rsidRDefault="001305DA" w:rsidP="001305DA">
      <w:pPr>
        <w:pStyle w:val="LTAntwortRessortText"/>
      </w:pPr>
      <w:r>
        <w:t>In Art. 8 Abs. 1 Bayerisches Katastrophenschutzgesetz (BayKSG) ist die Verpflichtung für Krankenhausträger geregelt, für externe und interne Notfäll</w:t>
      </w:r>
      <w:r w:rsidR="000062CA">
        <w:t>e Alarm- und Einsatzpläne zu er</w:t>
      </w:r>
      <w:r>
        <w:t>stellen. Im Einzelnen soll Art. 8 Abs. 1 Satz 1 bis 3 BayKSG die Einsatzbereitschaft geeigneter Krankenhäuser für die Aufnahme und Versorgung von auße</w:t>
      </w:r>
      <w:r w:rsidR="000062CA">
        <w:t>n kommender Patientinnen und Pa</w:t>
      </w:r>
      <w:r>
        <w:t>tienten bei externen Schadensfällen (Massenanfall von Verle</w:t>
      </w:r>
      <w:r w:rsidR="000062CA">
        <w:t>tzten) bzw. Katastrophen sicher</w:t>
      </w:r>
      <w:r>
        <w:t>stellen. Art. 8 Abs. 1 Satz 4 BayKSG verpflichtet die Träger aller Krankenhäuser hingegen, für Schadensereignisse innerhalb des jeweiligen Krankenhauses Notfallpläne aufzustellen.</w:t>
      </w:r>
    </w:p>
    <w:p w:rsidR="001305DA" w:rsidRDefault="001305DA" w:rsidP="001305DA">
      <w:pPr>
        <w:pStyle w:val="LTAntwortRessortText"/>
      </w:pPr>
      <w:r>
        <w:t>Die gemäß Art. 8 Abs. 1 BayKSG für Schadensereignisse in</w:t>
      </w:r>
      <w:r w:rsidR="000062CA">
        <w:t>nerhalb der Krankenhäuser aufzu</w:t>
      </w:r>
      <w:r>
        <w:t>stellenden Notfallpläne schließen regelmäßig das Szenario eines Strom- oder Heizungsausfalls mit ein. Zudem ist sowohl bei internen als auch bei externen Gefahrenlagen im Krankenhaus eine eindeutige Führungsstruktur aufzubauen, die sich aus weisungsbefugten Krankenhausmit-arbeitern zusammensetzt und alle Maßnahmen des Krankenhauses leitet.</w:t>
      </w:r>
    </w:p>
    <w:p w:rsidR="001305DA" w:rsidRDefault="001305DA" w:rsidP="001305DA">
      <w:pPr>
        <w:pStyle w:val="LTAntwortRessortText"/>
      </w:pPr>
      <w:r>
        <w:t>Zur Funktionsfähigkeit der Krankenhäuser in Anbetracht de</w:t>
      </w:r>
      <w:r w:rsidR="008B2AA1">
        <w:t>r Herausforderungen der Energie</w:t>
      </w:r>
      <w:r>
        <w:t>krise im Herbst und Winter 2022/2023 lässt sich Folgendes sagen:</w:t>
      </w:r>
    </w:p>
    <w:p w:rsidR="001305DA" w:rsidRDefault="001305DA" w:rsidP="00D65FC9">
      <w:pPr>
        <w:pStyle w:val="LTAntwortRessortText"/>
        <w:spacing w:before="120"/>
      </w:pPr>
      <w:r>
        <w:t>Die bayerischen Plankrankenhäuser verfügen über eine Notst</w:t>
      </w:r>
      <w:r w:rsidR="008B2AA1">
        <w:t>romversorgung (insb. batteriege</w:t>
      </w:r>
      <w:r>
        <w:t>stützte Sicherheitsstromversorgung und Notstromaggregate), die im Falle eines Stromausfalls oder einer -abschaltung den weiteren Betrieb der versorgungs</w:t>
      </w:r>
      <w:r w:rsidR="00D65FC9">
        <w:t>relevanten Bereiche des Kranken</w:t>
      </w:r>
      <w:r>
        <w:t>hauses und damit die Versorgung der Patientinnen und Patienten gewährleistet. Die Investitionskosten</w:t>
      </w:r>
      <w:r w:rsidR="00D65FC9">
        <w:t xml:space="preserve"> </w:t>
      </w:r>
      <w:r>
        <w:t>für Notstromsysteme werden nach dem Krankenhausfinanzierungsgesetz und dem</w:t>
      </w:r>
      <w:r w:rsidR="00D65FC9">
        <w:t xml:space="preserve"> </w:t>
      </w:r>
      <w:r>
        <w:t>Bayerischen Krankenhausgesetz auf Antrag der Krankenhausträger vom Freistaat gefördert.</w:t>
      </w:r>
    </w:p>
    <w:p w:rsidR="001305DA" w:rsidRDefault="001305DA" w:rsidP="001305DA">
      <w:pPr>
        <w:pStyle w:val="LTAntwortRessortText"/>
      </w:pPr>
      <w:r>
        <w:t>Bei der Planung und Errichtung der Notstromversorgung werden die einschlägigen technischen</w:t>
      </w:r>
      <w:r w:rsidR="00D65FC9">
        <w:t xml:space="preserve"> </w:t>
      </w:r>
      <w:r>
        <w:t>Richtlinien beachtet. Es liegen keine Hinweise vor, dass in diesem Bereich Schwachstellen bestünden.</w:t>
      </w:r>
      <w:r w:rsidR="00D65FC9">
        <w:t xml:space="preserve"> </w:t>
      </w:r>
      <w:r>
        <w:t>Auf der Basis eines stabilen Haushaltsansatzes von rd. 643 Mio. Euro finanziert der</w:t>
      </w:r>
      <w:r w:rsidR="00D65FC9">
        <w:t xml:space="preserve"> </w:t>
      </w:r>
      <w:r>
        <w:t>Freistaat die notwendigen Investitionen in den Plankrankenhäusern zeitgerecht und kommt damit</w:t>
      </w:r>
      <w:r w:rsidR="00D65FC9">
        <w:t xml:space="preserve"> </w:t>
      </w:r>
      <w:r>
        <w:t>seiner gesetzlichen Finanzierungsverpflichtung in diesem Bereich bestmöglich nach.</w:t>
      </w:r>
    </w:p>
    <w:p w:rsidR="001305DA" w:rsidRDefault="001305DA" w:rsidP="001305DA">
      <w:pPr>
        <w:pStyle w:val="LTAntwortRessortText"/>
      </w:pPr>
      <w:r>
        <w:t xml:space="preserve">Angesichts der angespannten weltpolitischen Lage steht das </w:t>
      </w:r>
      <w:r w:rsidR="008B2AA1">
        <w:t>Staatsministerium für Gesundheit und Pflege (</w:t>
      </w:r>
      <w:r>
        <w:t>StMGP</w:t>
      </w:r>
      <w:r w:rsidR="008B2AA1">
        <w:t>)</w:t>
      </w:r>
      <w:r>
        <w:t xml:space="preserve"> im ständigen Austausch</w:t>
      </w:r>
      <w:r w:rsidR="00D65FC9">
        <w:t xml:space="preserve"> </w:t>
      </w:r>
      <w:r>
        <w:t>mit der Bayerischen Krankenhausgesellschaft und den Klinikträgern, um diese für das Thema</w:t>
      </w:r>
      <w:r w:rsidR="00D65FC9">
        <w:t xml:space="preserve"> </w:t>
      </w:r>
      <w:r>
        <w:t>zu sensibilisieren, um sich auf mögliche Szenarien einer Energiekrise vorzubereiten.</w:t>
      </w:r>
    </w:p>
    <w:p w:rsidR="001305DA" w:rsidRDefault="001305DA" w:rsidP="001305DA">
      <w:pPr>
        <w:pStyle w:val="LTAntwortRessortText"/>
      </w:pPr>
      <w:r>
        <w:lastRenderedPageBreak/>
        <w:t>Bei einem mehrtägigen Stromausfall kann die Patientenversorgung in den betroffenen Kliniken</w:t>
      </w:r>
      <w:r w:rsidR="00D65FC9">
        <w:t xml:space="preserve"> </w:t>
      </w:r>
      <w:r w:rsidR="008B2AA1">
        <w:t>–</w:t>
      </w:r>
      <w:r>
        <w:t xml:space="preserve"> unabhängig von den bestehenden Notfallmaßnahmen an Krankenhäusern bereits durch die</w:t>
      </w:r>
      <w:r w:rsidR="00D65FC9">
        <w:t xml:space="preserve"> </w:t>
      </w:r>
      <w:r>
        <w:t>allgemein dami</w:t>
      </w:r>
      <w:r w:rsidR="008B2AA1">
        <w:t>t verbundene Ausnahmesituation –</w:t>
      </w:r>
      <w:r>
        <w:t xml:space="preserve"> nach Einschätzung der Staatsregierung allerdings</w:t>
      </w:r>
      <w:r w:rsidR="00D65FC9">
        <w:t xml:space="preserve"> </w:t>
      </w:r>
      <w:r>
        <w:t>nicht in dem regulären Umfang aufrechterhalten werden. Um das gegebenenfalls drohende</w:t>
      </w:r>
      <w:r w:rsidR="00D65FC9">
        <w:t xml:space="preserve"> </w:t>
      </w:r>
      <w:r>
        <w:t>Szenario eines flächendeckenden Ausfalls der stationären Versorgung abzuwenden, ist</w:t>
      </w:r>
      <w:r w:rsidR="00D65FC9">
        <w:t xml:space="preserve"> </w:t>
      </w:r>
      <w:r>
        <w:t xml:space="preserve">der Bund dringend gefordert, alle notwendigen Maßnahmen zu ergreifen, um einen </w:t>
      </w:r>
      <w:r w:rsidR="003502DB">
        <w:t>„</w:t>
      </w:r>
      <w:r>
        <w:t>Blackout</w:t>
      </w:r>
      <w:r w:rsidR="003502DB">
        <w:t>“</w:t>
      </w:r>
      <w:r w:rsidR="00D65FC9">
        <w:t xml:space="preserve"> </w:t>
      </w:r>
      <w:r>
        <w:t>von vornherein zu verhindern und eine zuverlässige Stromversorgung zu gewährleisten.</w:t>
      </w:r>
    </w:p>
    <w:p w:rsidR="001305DA" w:rsidRDefault="001305DA" w:rsidP="001305DA">
      <w:pPr>
        <w:pStyle w:val="LTAntwortRessortText"/>
      </w:pPr>
      <w:r>
        <w:t>Darüber hinaus ist der Bund in der Pflicht, die Kliniken angesichts der massiv gestiegenen</w:t>
      </w:r>
      <w:r w:rsidR="00D65FC9">
        <w:t xml:space="preserve"> </w:t>
      </w:r>
      <w:r>
        <w:t xml:space="preserve">Kosten </w:t>
      </w:r>
      <w:r w:rsidR="003502DB">
        <w:t>u. a.</w:t>
      </w:r>
      <w:r>
        <w:t xml:space="preserve"> für Energie umgehend finanziell zu unterstützen, damit die Energiekrise keinen</w:t>
      </w:r>
      <w:r w:rsidR="00D65FC9">
        <w:t xml:space="preserve"> </w:t>
      </w:r>
      <w:r>
        <w:t xml:space="preserve">kalten Strukturwandel in der Krankenhauslandschaft nach </w:t>
      </w:r>
      <w:r w:rsidR="008B2AA1">
        <w:t>sich zieht. Infolge der Coronap</w:t>
      </w:r>
      <w:r>
        <w:t>andemie</w:t>
      </w:r>
      <w:r w:rsidR="00D65FC9">
        <w:t xml:space="preserve"> </w:t>
      </w:r>
      <w:r>
        <w:t>ist die wirtschaftliche Situation vieler Kliniken bereits jetzt stark angespannt. In Übereinstimmung</w:t>
      </w:r>
      <w:r w:rsidR="00D65FC9">
        <w:t xml:space="preserve"> </w:t>
      </w:r>
      <w:r>
        <w:t>mit einem einstimmig gefassten Beschluss der Gesundheitsministerkonferenz hat</w:t>
      </w:r>
      <w:r w:rsidR="00D65FC9">
        <w:t xml:space="preserve"> </w:t>
      </w:r>
      <w:r>
        <w:t>die Staatsregierung die Bundesregierung daher aufgefordert, umgehend einen finanziellen</w:t>
      </w:r>
      <w:r w:rsidR="00D65FC9">
        <w:t xml:space="preserve"> </w:t>
      </w:r>
      <w:r>
        <w:t>Schutzschirm zu etablieren, damit keine Einrichtung wegen der Kostenexplosion im Energiebereich</w:t>
      </w:r>
      <w:r w:rsidR="00D65FC9">
        <w:t xml:space="preserve"> </w:t>
      </w:r>
      <w:r>
        <w:t>in Insolvenzgefahr gerät.</w:t>
      </w:r>
    </w:p>
    <w:p w:rsidR="001305DA" w:rsidRDefault="001305DA">
      <w:bookmarkStart w:id="24" w:name="Frage_Nr_11_Ende"/>
      <w:bookmarkEnd w:id="24"/>
      <w:r>
        <w:br w:type="page"/>
      </w:r>
    </w:p>
    <w:p w:rsidR="001305DA" w:rsidRDefault="001305DA" w:rsidP="001305DA">
      <w:pPr>
        <w:pStyle w:val="LTUeberschrRessort"/>
      </w:pPr>
      <w:r>
        <w:lastRenderedPageBreak/>
        <w:t>Geschäftsbereich des Staatsministeriums für Wohnen, Bau und Verkehr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7"/>
        <w:gridCol w:w="5779"/>
      </w:tblGrid>
      <w:tr w:rsidR="001305DA" w:rsidTr="007B0B33">
        <w:tc>
          <w:tcPr>
            <w:tcW w:w="2050" w:type="dxa"/>
          </w:tcPr>
          <w:p w:rsidR="001305DA" w:rsidRDefault="001305DA" w:rsidP="001305DA">
            <w:pPr>
              <w:pStyle w:val="LTAnfrageInitiator"/>
            </w:pPr>
            <w:r>
              <w:t>Abgeordneter</w:t>
            </w:r>
            <w:r>
              <w:rPr>
                <w:b/>
              </w:rPr>
              <w:br/>
              <w:t>Klaus</w:t>
            </w:r>
            <w:r>
              <w:rPr>
                <w:b/>
              </w:rPr>
              <w:br/>
              <w:t>Adelt</w:t>
            </w:r>
            <w:r>
              <w:rPr>
                <w:b/>
              </w:rPr>
              <w:br/>
            </w:r>
            <w:r>
              <w:t>(SPD)</w:t>
            </w:r>
            <w:bookmarkStart w:id="25" w:name="Frage_Nr_12"/>
            <w:bookmarkEnd w:id="25"/>
          </w:p>
        </w:tc>
        <w:tc>
          <w:tcPr>
            <w:tcW w:w="7200" w:type="dxa"/>
          </w:tcPr>
          <w:p w:rsidR="001305DA" w:rsidRPr="00CD00C9" w:rsidRDefault="00CD00C9" w:rsidP="001305DA">
            <w:pPr>
              <w:pStyle w:val="LTAnfrageText"/>
            </w:pPr>
            <w:r w:rsidRPr="00CD00C9">
              <w:rPr>
                <w:szCs w:val="24"/>
              </w:rPr>
              <w:t>Nachdem gemäß einer Ausschreibung der Immobilien Freistaat Bayern (IMBY) das geplante Wohnheim für 300 Studierende der Hochschule für den öffentlichen Dienst in Bayern (HfÖD) in Hof ab dem 1. September 2024 bezugsfertig sein soll, frage ich die Staatsregierung, ob sie an diesem Zeitplan festhält, falls ja, wann mit einer Entscheidung zu rechnen ist (bitte mit der Angabe des genauen Standorts und der Form des Studierendenwohnheims) und falls nein, wann soll das Wohnheim nach aktuellem Planungsstand bezugsfertig sein?</w:t>
            </w:r>
          </w:p>
        </w:tc>
      </w:tr>
    </w:tbl>
    <w:p w:rsidR="001305DA" w:rsidRDefault="001305DA" w:rsidP="001305DA">
      <w:pPr>
        <w:pStyle w:val="LTUeberschrAntwortRessort"/>
      </w:pPr>
      <w:r>
        <w:t>Antwort des Staatsministeriums für Wohnen, Bau und Verkehr</w:t>
      </w:r>
    </w:p>
    <w:p w:rsidR="001305DA" w:rsidRDefault="001305DA" w:rsidP="001305DA">
      <w:pPr>
        <w:pStyle w:val="LTAntwortRessortText"/>
      </w:pPr>
      <w:r>
        <w:t>Das Flächenmanagementverfahren ist noch nicht abgeschlossen. Die Flächennutzungsempfehlung</w:t>
      </w:r>
      <w:r w:rsidR="006D56D7">
        <w:t xml:space="preserve"> </w:t>
      </w:r>
      <w:r>
        <w:t>der Immobilen Freistaat Bayern wird in Kürze erwartet. Sie basiert</w:t>
      </w:r>
      <w:r w:rsidR="006D56D7">
        <w:t xml:space="preserve"> </w:t>
      </w:r>
      <w:r>
        <w:t>auf einer vergleichenden Untersuchung eines staatlichen Neubaus gegenüber</w:t>
      </w:r>
      <w:r w:rsidR="006D56D7">
        <w:t xml:space="preserve"> </w:t>
      </w:r>
      <w:r>
        <w:t>einer Anmietung. Das weitere Vorgehen ist daher noch offen.</w:t>
      </w:r>
    </w:p>
    <w:p w:rsidR="001305DA" w:rsidRDefault="001305DA">
      <w:bookmarkStart w:id="26" w:name="Frage_Nr_12_Ende"/>
      <w:bookmarkEnd w:id="2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1305DA" w:rsidTr="007B0B33">
        <w:tc>
          <w:tcPr>
            <w:tcW w:w="2050" w:type="dxa"/>
          </w:tcPr>
          <w:p w:rsidR="001305DA" w:rsidRDefault="001305DA" w:rsidP="001305DA">
            <w:pPr>
              <w:pStyle w:val="LTAnfrageInitiator"/>
            </w:pPr>
            <w:r>
              <w:lastRenderedPageBreak/>
              <w:t>Abgeordnete</w:t>
            </w:r>
            <w:r>
              <w:rPr>
                <w:b/>
              </w:rPr>
              <w:br/>
              <w:t>Kerstin</w:t>
            </w:r>
            <w:r>
              <w:rPr>
                <w:b/>
              </w:rPr>
              <w:br/>
              <w:t>Celina</w:t>
            </w:r>
            <w:r>
              <w:rPr>
                <w:b/>
              </w:rPr>
              <w:br/>
            </w:r>
            <w:r>
              <w:t>(BÜNDNIS 90/DIE GRÜNEN)</w:t>
            </w:r>
            <w:bookmarkStart w:id="27" w:name="Frage_Nr_13"/>
            <w:bookmarkEnd w:id="27"/>
          </w:p>
        </w:tc>
        <w:tc>
          <w:tcPr>
            <w:tcW w:w="7200" w:type="dxa"/>
          </w:tcPr>
          <w:p w:rsidR="001305DA" w:rsidRPr="00CD00C9" w:rsidRDefault="00CD00C9" w:rsidP="001305DA">
            <w:pPr>
              <w:pStyle w:val="LTAnfrageText"/>
            </w:pPr>
            <w:r w:rsidRPr="00CD00C9">
              <w:rPr>
                <w:szCs w:val="24"/>
              </w:rPr>
              <w:t>Ich frage die Staatsregierung, weshalb der Freistaat auf der Strecke Würzburg – Marktbreit (RB80) keinen echten Halbstundentakt bestellt, sondern zunehmend unregelmäßigere Abfahrtszeiten beauftragt (z. B. seit dem Fahrplanwechsel im Dezember 2021 ab Würzburg Hbf. Abfahrten je nach Stunde zur Minute :40, :41, :43, :54, :01, :04, :35, dazu kommen Taktlücken), ob sie für die Zukunft einen klaren und einfach merkbaren Halbstundentakt etwa zur Minute :41 und :11 zu jeder Stunde plant und wie bewertet sie die Möglichkeit der Landkreise, auf diese bisher unregelmäßigen Takte Zubringer-Busverbindungen auszurichten, wie im Rahmen der geplanten S-Bahn Mainfranken gefordert?</w:t>
            </w:r>
          </w:p>
        </w:tc>
      </w:tr>
    </w:tbl>
    <w:p w:rsidR="001305DA" w:rsidRDefault="001305DA" w:rsidP="001305DA">
      <w:pPr>
        <w:pStyle w:val="LTUeberschrAntwortRessort"/>
      </w:pPr>
      <w:r>
        <w:t>Antwort des Staatsministeriums für Wohnen, Bau und Verkehr</w:t>
      </w:r>
    </w:p>
    <w:p w:rsidR="001305DA" w:rsidRDefault="001305DA" w:rsidP="001305DA">
      <w:pPr>
        <w:pStyle w:val="LTAntwortRessortText"/>
      </w:pPr>
      <w:r>
        <w:t>Die Fahrpläne für den Schienenpersonennahverkehr (SPNV) werden unter anderem</w:t>
      </w:r>
      <w:r w:rsidR="002703C8">
        <w:t xml:space="preserve"> </w:t>
      </w:r>
      <w:r>
        <w:t>unter Berücksichtigung der Nachfrage und der Streckenkapazität erstellt.</w:t>
      </w:r>
    </w:p>
    <w:p w:rsidR="001305DA" w:rsidRDefault="00D25151" w:rsidP="001305DA">
      <w:pPr>
        <w:pStyle w:val="LTAntwortRessortText"/>
      </w:pPr>
      <w:r>
        <w:t>Die Linie RB 80 Würzburg – Ansbach –</w:t>
      </w:r>
      <w:r w:rsidR="001305DA">
        <w:t xml:space="preserve"> Treuchtlingen wird von ca. 5 Uhr bis</w:t>
      </w:r>
      <w:r w:rsidR="002703C8">
        <w:t xml:space="preserve"> </w:t>
      </w:r>
      <w:r>
        <w:t>ca. 22 </w:t>
      </w:r>
      <w:r w:rsidR="001305DA">
        <w:t>Uhr im Stundentakt bedient. Die Abfahrtszeiten ab Würzburg Hbf sind</w:t>
      </w:r>
      <w:r w:rsidR="002703C8">
        <w:t xml:space="preserve"> </w:t>
      </w:r>
      <w:r w:rsidR="001305DA">
        <w:t>4:30, 5:32, 6:33, 7:41, 8:43, 9:41, 10:41, 11:40, 12:43, 13:41, 14:41, 15:41, 16:43,</w:t>
      </w:r>
      <w:r w:rsidR="002703C8">
        <w:t xml:space="preserve"> </w:t>
      </w:r>
      <w:r w:rsidR="001305DA">
        <w:t>17:41, 18:41, 19:41, 20:41, 21:40, 23:04 und 0:35, also bis 21:40 ohne Taktlücken.</w:t>
      </w:r>
    </w:p>
    <w:p w:rsidR="001305DA" w:rsidRDefault="001305DA" w:rsidP="001305DA">
      <w:pPr>
        <w:pStyle w:val="LTAntwortRessortText"/>
      </w:pPr>
      <w:r>
        <w:t>Zusätzlich zu diesem Stundentakt verkehrt während der Hauptverkehrszeiten</w:t>
      </w:r>
      <w:r w:rsidR="002703C8">
        <w:t xml:space="preserve"> </w:t>
      </w:r>
      <w:r>
        <w:t>montags bis freitags ein Pendelverkehr zwischen Würzburg und Marktbreit, der</w:t>
      </w:r>
      <w:r w:rsidR="002703C8">
        <w:t xml:space="preserve"> </w:t>
      </w:r>
      <w:r>
        <w:t>primär auf die Beförderung von Schülern ausgerichtet ist. Für einen ganztägigen</w:t>
      </w:r>
      <w:r w:rsidR="002703C8">
        <w:t xml:space="preserve"> </w:t>
      </w:r>
      <w:r>
        <w:t>Halbstundentakt auf dieser Linie besteht keine hinreichende Nachfrage.</w:t>
      </w:r>
    </w:p>
    <w:p w:rsidR="001305DA" w:rsidRDefault="001305DA" w:rsidP="001305DA">
      <w:pPr>
        <w:pStyle w:val="LTAntwortRessortText"/>
      </w:pPr>
      <w:r>
        <w:t>Abfahrtszeiten zur exakt derselben Minute in jeder Stunde wären auch aus Sicht</w:t>
      </w:r>
      <w:r w:rsidR="00511F35">
        <w:t xml:space="preserve"> </w:t>
      </w:r>
      <w:r>
        <w:t>der Staatsregierung kundenfreundlicher und sind daher wünschenswert, lassen</w:t>
      </w:r>
      <w:r w:rsidR="00511F35">
        <w:t xml:space="preserve"> </w:t>
      </w:r>
      <w:r>
        <w:t>sich aber aufgrund der verfügbaren Trassen hier nicht realisieren. Die Schieneninfrastruktur</w:t>
      </w:r>
      <w:r w:rsidR="00511F35">
        <w:t xml:space="preserve"> </w:t>
      </w:r>
      <w:r>
        <w:t>muss von Zügen des Nahverkehrs, des Fernverkehrs und des Güterverkehrs</w:t>
      </w:r>
      <w:r w:rsidR="00511F35">
        <w:t xml:space="preserve"> </w:t>
      </w:r>
      <w:r>
        <w:t>gemeinsam genutzt werden. Aufgrund der hohen Auslastung der Strecke</w:t>
      </w:r>
      <w:r w:rsidR="00511F35">
        <w:t xml:space="preserve"> </w:t>
      </w:r>
      <w:r>
        <w:t>sowie der Belegung der Bahnsteige im Hauptbahnhof Würzburg sind bei der</w:t>
      </w:r>
      <w:r w:rsidR="00511F35">
        <w:t xml:space="preserve"> </w:t>
      </w:r>
      <w:r>
        <w:t>Trassenvergabe Interessenabwägungen vorzunehmen und Kompromisse zu finden.</w:t>
      </w:r>
      <w:r w:rsidR="00511F35">
        <w:t xml:space="preserve"> </w:t>
      </w:r>
      <w:r>
        <w:t>Dadurch kommt es im Fahrplan zu leichten Verschiebungen der Fahrlagen,</w:t>
      </w:r>
      <w:r w:rsidR="00511F35">
        <w:t xml:space="preserve"> </w:t>
      </w:r>
      <w:r>
        <w:t>die zu den dargestellten Abweichungen im Minutenbereich im Hauptbahnhof</w:t>
      </w:r>
      <w:r w:rsidR="00511F35">
        <w:t xml:space="preserve"> </w:t>
      </w:r>
      <w:r>
        <w:t>Würzburg führen. In der laufenden Fahrplanperiode sind zudem als Folge von</w:t>
      </w:r>
      <w:r w:rsidR="00511F35">
        <w:t xml:space="preserve"> </w:t>
      </w:r>
      <w:r>
        <w:t>Baumaßnahmen die Fahrlagen um 11:41 und 19:41 in bestimmten Zeiträumen</w:t>
      </w:r>
      <w:r w:rsidR="00511F35">
        <w:t xml:space="preserve"> </w:t>
      </w:r>
      <w:r>
        <w:t>um ca. zehn Minuten vorgezogen.</w:t>
      </w:r>
    </w:p>
    <w:p w:rsidR="001305DA" w:rsidRDefault="001305DA" w:rsidP="001305DA">
      <w:pPr>
        <w:pStyle w:val="LTAntwortRessortText"/>
      </w:pPr>
      <w:r>
        <w:t>Aufgrund der nur geringen Abweichungen, die sich im Wesentlichen in einem</w:t>
      </w:r>
      <w:r w:rsidR="009B268B">
        <w:t xml:space="preserve"> </w:t>
      </w:r>
      <w:r>
        <w:t>Zeitfenster von vier Minuten abspielen, hält die Staatsregierung einen Busfahrplan</w:t>
      </w:r>
      <w:r w:rsidR="009B268B">
        <w:t xml:space="preserve"> </w:t>
      </w:r>
      <w:r>
        <w:t>mit einer festen Taktzeit zur Anbindung für planbar, der zu diesen Abfahrtszeiten</w:t>
      </w:r>
      <w:r w:rsidR="009B268B">
        <w:t xml:space="preserve"> </w:t>
      </w:r>
      <w:r>
        <w:t>den Anschluss unter Berücksichtigung der Umsteigezeit herstellt.</w:t>
      </w:r>
    </w:p>
    <w:p w:rsidR="001305DA" w:rsidRDefault="001305DA">
      <w:bookmarkStart w:id="28" w:name="Frage_Nr_13_Ende"/>
      <w:bookmarkEnd w:id="2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tblGrid>
      <w:tr w:rsidR="001305DA" w:rsidTr="007B0B33">
        <w:tc>
          <w:tcPr>
            <w:tcW w:w="2050" w:type="dxa"/>
          </w:tcPr>
          <w:p w:rsidR="001305DA" w:rsidRDefault="001305DA" w:rsidP="001305DA">
            <w:pPr>
              <w:pStyle w:val="LTAnfrageInitiator"/>
            </w:pPr>
            <w:r>
              <w:lastRenderedPageBreak/>
              <w:t>Abgeordneter</w:t>
            </w:r>
            <w:r>
              <w:rPr>
                <w:b/>
              </w:rPr>
              <w:br/>
              <w:t>Matthias</w:t>
            </w:r>
            <w:r>
              <w:rPr>
                <w:b/>
              </w:rPr>
              <w:br/>
              <w:t>Fischbach</w:t>
            </w:r>
            <w:r>
              <w:rPr>
                <w:b/>
              </w:rPr>
              <w:br/>
            </w:r>
            <w:r>
              <w:t>(FDP)</w:t>
            </w:r>
            <w:bookmarkStart w:id="29" w:name="Frage_Nr_14"/>
            <w:bookmarkEnd w:id="29"/>
          </w:p>
        </w:tc>
        <w:tc>
          <w:tcPr>
            <w:tcW w:w="7200" w:type="dxa"/>
          </w:tcPr>
          <w:p w:rsidR="001305DA" w:rsidRPr="00CD00C9" w:rsidRDefault="00CD00C9" w:rsidP="001305DA">
            <w:pPr>
              <w:pStyle w:val="LTAnfrageText"/>
            </w:pPr>
            <w:r w:rsidRPr="00CD00C9">
              <w:rPr>
                <w:szCs w:val="24"/>
              </w:rPr>
              <w:t>Vor dem Hintergrund der mir im Brief vom 09.09.2021 seitens der damaligen Staatsministerin für Wohnen, Bau und Verkehr Kerstin Schreyer, MdL, gegebenen Information, dass im Jahr 2022 der Planungsauftrag für die „Große Baumaßnahme“ zur Generalsanierung des Schlosses der Friedrich-Alexander-Universität Erlangen-Nürnberg (FAU) gegeben werden solle und dass seitens des Staatlichen Bauamts Erlangen-Nürnberg gerade schon die Sanierung des Mittelrisalits der Westfassade geplant worden sei und in den Jahren 2022 und 2023 umgesetzt werden solle, frage ich die Staatsregierung, inwiefern die beiden genannten Maßnahmen mittlerweile vorangekommen sind (bitte Projekt-/Planungsfortschritt darstellen und dabei auf investierte Planungsressourcen in Personentagen eingehen sowie gegebenenfalls aufgetretene Verzögerungen erläutern und neue Zieltermine benennen), welche Herausforderungen das Staatliche Bauamt Erlangen-Nürnberg in der Umsetzung sieht (bitte hier insbesondere auf den kürzlich durchgeführten Begehungstermin im Zusammenhang mit der zusätzlichen Absperrung vor dem Eingang des Schlosses und auf verfügbare Planungsressourcen eingehen) und in welchem Umfang die Kosten für die angekündigten Sanierungen seitens des allgemeinen Haushalts der Universität oder aus den in Anlage S vorgesehenen staatlichen Hochbaumaßnahmen bestritten werden sollen?</w:t>
            </w:r>
          </w:p>
        </w:tc>
      </w:tr>
    </w:tbl>
    <w:p w:rsidR="001305DA" w:rsidRDefault="001305DA" w:rsidP="001305DA">
      <w:pPr>
        <w:pStyle w:val="LTUeberschrAntwortRessort"/>
      </w:pPr>
      <w:r>
        <w:t>Antwort des Staatsministeriums für Wohnen, Bau und Verkehr</w:t>
      </w:r>
    </w:p>
    <w:p w:rsidR="001305DA" w:rsidRDefault="001305DA" w:rsidP="001305DA">
      <w:pPr>
        <w:pStyle w:val="LTAntwortRessortText"/>
      </w:pPr>
      <w:r>
        <w:t>Der Projektantrag für die Große Baumaßnah</w:t>
      </w:r>
      <w:r w:rsidR="00614F48">
        <w:t>me zur Sanierung des Markgräfli</w:t>
      </w:r>
      <w:r>
        <w:t>chen Schlosses in Erlangen liegt vor. Der Planungsauftrag des Staatsministeriums für Wissenschaft und Kunst wird noch 2022 erwartet.</w:t>
      </w:r>
    </w:p>
    <w:p w:rsidR="001305DA" w:rsidRDefault="001305DA" w:rsidP="001305DA">
      <w:pPr>
        <w:pStyle w:val="LTAntwortRessortText"/>
      </w:pPr>
      <w:r>
        <w:t>Maßnahmen an der Fassade des Mittelrisalits werden vorgezogen im Rahmen des</w:t>
      </w:r>
      <w:r w:rsidR="001419ED">
        <w:t xml:space="preserve"> </w:t>
      </w:r>
      <w:r>
        <w:t>Bauunterhalts durchgeführt. Im Zuge der hierfür notwendigen Planungen ergab</w:t>
      </w:r>
      <w:r w:rsidR="001419ED">
        <w:t xml:space="preserve"> </w:t>
      </w:r>
      <w:r>
        <w:t>eine aktuelle Begutachtung der Fassade, dass unverzüglich weitergehende Maßnahmen</w:t>
      </w:r>
      <w:r w:rsidR="001419ED">
        <w:t xml:space="preserve"> </w:t>
      </w:r>
      <w:r>
        <w:t>zur Verkehrssicherung erfolgen müssen. Zunächst wurde der Bauzaun</w:t>
      </w:r>
      <w:r w:rsidR="001419ED">
        <w:t xml:space="preserve"> </w:t>
      </w:r>
      <w:r>
        <w:t>erweitert, um Passanten und Besucher zu schützen. Im nächsten Schritt soll auf</w:t>
      </w:r>
      <w:r w:rsidR="001419ED">
        <w:t xml:space="preserve"> </w:t>
      </w:r>
      <w:r>
        <w:t>Basis der Abstimmungen mit Statiker und Restaurator ein Sicherungsgerüst errichtet</w:t>
      </w:r>
      <w:r w:rsidR="001419ED">
        <w:t xml:space="preserve"> </w:t>
      </w:r>
      <w:r>
        <w:t>werden, das auch für die weiteren Untersuchungen und Sanierungsarbeiten</w:t>
      </w:r>
      <w:r w:rsidR="001419ED">
        <w:t xml:space="preserve"> </w:t>
      </w:r>
      <w:r>
        <w:t>genutzt werden kann. Diese Kosten werden aus Bauunterhaltsmitteln bestritten.</w:t>
      </w:r>
      <w:r w:rsidR="001419ED">
        <w:t xml:space="preserve"> </w:t>
      </w:r>
      <w:r>
        <w:t>Die Ausschreibung der notwendigen Leistungen soll ab Januar 2023 erfolgen,</w:t>
      </w:r>
      <w:r w:rsidR="001419ED">
        <w:t xml:space="preserve"> </w:t>
      </w:r>
      <w:r w:rsidR="00614F48">
        <w:t>Baubeginn ist für April </w:t>
      </w:r>
      <w:r>
        <w:t>2023 geplant. Die Dauer der Sanierungsarbeiten ist vom</w:t>
      </w:r>
      <w:r w:rsidR="001419ED">
        <w:t xml:space="preserve"> </w:t>
      </w:r>
      <w:r>
        <w:t>erforderlichen Umfang abhängig, der im Rahmen der laufenden Planungen noch</w:t>
      </w:r>
      <w:r w:rsidR="001419ED">
        <w:t xml:space="preserve"> </w:t>
      </w:r>
      <w:r>
        <w:t xml:space="preserve">abschließend festgelegt wird. Daten zu </w:t>
      </w:r>
      <w:r w:rsidR="003502DB">
        <w:t>„</w:t>
      </w:r>
      <w:r>
        <w:t>investierten Personentagen</w:t>
      </w:r>
      <w:r w:rsidR="003502DB">
        <w:t>“</w:t>
      </w:r>
      <w:r>
        <w:t xml:space="preserve"> liegen nicht</w:t>
      </w:r>
      <w:r w:rsidR="001419ED">
        <w:t xml:space="preserve"> </w:t>
      </w:r>
      <w:r>
        <w:t>vor.</w:t>
      </w:r>
    </w:p>
    <w:p w:rsidR="001305DA" w:rsidRDefault="001305DA">
      <w:bookmarkStart w:id="30" w:name="Frage_Nr_14_Ende"/>
      <w:bookmarkEnd w:id="3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1305DA" w:rsidTr="007B0B33">
        <w:tc>
          <w:tcPr>
            <w:tcW w:w="2050" w:type="dxa"/>
          </w:tcPr>
          <w:p w:rsidR="001305DA" w:rsidRDefault="001305DA" w:rsidP="001305DA">
            <w:pPr>
              <w:pStyle w:val="LTAnfrageInitiator"/>
            </w:pPr>
            <w:r>
              <w:lastRenderedPageBreak/>
              <w:t>Abgeordnete</w:t>
            </w:r>
            <w:r>
              <w:rPr>
                <w:b/>
              </w:rPr>
              <w:br/>
              <w:t>Anne</w:t>
            </w:r>
            <w:r>
              <w:rPr>
                <w:b/>
              </w:rPr>
              <w:br/>
              <w:t>Franke</w:t>
            </w:r>
            <w:r>
              <w:rPr>
                <w:b/>
              </w:rPr>
              <w:br/>
            </w:r>
            <w:r>
              <w:t>(BÜNDNIS 90/DIE GRÜNEN)</w:t>
            </w:r>
            <w:bookmarkStart w:id="31" w:name="Frage_Nr_15"/>
            <w:bookmarkEnd w:id="31"/>
          </w:p>
        </w:tc>
        <w:tc>
          <w:tcPr>
            <w:tcW w:w="7200" w:type="dxa"/>
          </w:tcPr>
          <w:p w:rsidR="001305DA" w:rsidRPr="00CD00C9" w:rsidRDefault="00CD00C9" w:rsidP="001305DA">
            <w:pPr>
              <w:pStyle w:val="LTAnfrageText"/>
            </w:pPr>
            <w:r w:rsidRPr="00CD00C9">
              <w:rPr>
                <w:szCs w:val="24"/>
              </w:rPr>
              <w:t>Nachdem Anwohnerinnen und Anwohner im Umkreis des Sonderflughafens Oberpfaffenhofen seit geraumer Zeit gesteigerten Flugverkehr an Freitagen und Samstagen wahrnehmen, frage ich die Staatsregierung, durch welche Maßnahmen das Luftamt Südbayern als zuständige Aufsichtsbehörde sicherstellt, dass Privatjet-Anbieter nicht auch Freizeitflugreisen vom bzw. zum Sonderflughafen Oberpfaffenhofen anbieten und durchführen, wie viele Flugbewegungen mit strahl- und turbinengetriebenen Flugzeugen und Hubschraubern im Jahr 2021 und bisher im Jahr 2022 an Freitagen, Samstagen sowie Sonn- und Feiertagen insgesamt stattfanden und bei wie vielen, in die Berechnung des Dauerschallpegels einfließenden Einzelereignissen im Jahr 2021 und bisher im Jahr 2022 ein Schallpegel von 60 dB (A) in welcher Höhe überschritten wurde?</w:t>
            </w:r>
          </w:p>
        </w:tc>
      </w:tr>
    </w:tbl>
    <w:p w:rsidR="001305DA" w:rsidRDefault="001305DA" w:rsidP="001305DA">
      <w:pPr>
        <w:pStyle w:val="LTUeberschrAntwortRessort"/>
      </w:pPr>
      <w:r>
        <w:t>Antwort des Staatsministeriums für Wohnen, Bau und Verkehr</w:t>
      </w:r>
    </w:p>
    <w:p w:rsidR="001305DA" w:rsidRDefault="001305DA" w:rsidP="001305DA">
      <w:pPr>
        <w:pStyle w:val="LTAntwortRessortText"/>
      </w:pPr>
      <w:r>
        <w:t>Der am Sonderflughafen Oberpfaffenhofen zulässige sogenannte qualifizierte Geschäftsreiseflugverkehr</w:t>
      </w:r>
      <w:r w:rsidR="0087336A">
        <w:t xml:space="preserve"> </w:t>
      </w:r>
      <w:r>
        <w:t>ist in der Betriebsgenehmigung des Flughafens legaldefiniert.</w:t>
      </w:r>
      <w:r w:rsidR="0087336A">
        <w:t xml:space="preserve"> </w:t>
      </w:r>
      <w:r>
        <w:t>Beim qualifizierten Geschäftsreiseflugverkehr muss es sich um einen Flug</w:t>
      </w:r>
      <w:r w:rsidR="0087336A">
        <w:t xml:space="preserve"> </w:t>
      </w:r>
      <w:r>
        <w:t>nach Instrumentenflugregeln im Streckenluftverkehr handeln, das heißt, es muss</w:t>
      </w:r>
      <w:r w:rsidR="0087336A">
        <w:t xml:space="preserve"> </w:t>
      </w:r>
      <w:r>
        <w:t>sich um einen Flug von Oberpfaffenhofen zu einem anderen Flugplatz oder um</w:t>
      </w:r>
      <w:r w:rsidR="0087336A">
        <w:t xml:space="preserve"> </w:t>
      </w:r>
      <w:r>
        <w:t>eine Landung in Oberpfaffenhofen von einem anderen Flugplatz handeln. Rundflüge</w:t>
      </w:r>
      <w:r w:rsidR="0087336A">
        <w:t xml:space="preserve"> </w:t>
      </w:r>
      <w:r>
        <w:t>und Platzrunden im qualifizierten Geschäftsreiseflugverkehr sind damit</w:t>
      </w:r>
      <w:r w:rsidR="0087336A">
        <w:t xml:space="preserve"> </w:t>
      </w:r>
      <w:r>
        <w:t>ebenso ausgeschlossen wie Flüge unter Sichtflugbedingungen. Lediglich Hubschrauber</w:t>
      </w:r>
      <w:r w:rsidR="0087336A">
        <w:t xml:space="preserve"> </w:t>
      </w:r>
      <w:r>
        <w:t>dürfen auch im Sichtflugbetrieb starten und landen. Flüge im qualifizierten</w:t>
      </w:r>
      <w:r w:rsidR="0087336A">
        <w:t xml:space="preserve"> </w:t>
      </w:r>
      <w:r>
        <w:t>Geschäftsreiseflugverkehr dürfen nur von Flugzeugen mit einer Startmasse</w:t>
      </w:r>
      <w:r w:rsidR="0087336A">
        <w:t xml:space="preserve"> </w:t>
      </w:r>
      <w:r>
        <w:t>von mindestens 2 bis höchstens 25 Tonnen zuzüglich konkret in der Genehmigung</w:t>
      </w:r>
      <w:r w:rsidR="0087336A">
        <w:t xml:space="preserve"> </w:t>
      </w:r>
      <w:r>
        <w:t>genannten Flugzeugmuster durchgeführt werden. Bei Hubschraubern</w:t>
      </w:r>
      <w:r w:rsidR="0087336A">
        <w:t xml:space="preserve"> </w:t>
      </w:r>
      <w:r>
        <w:t>ist die Startmasse auf 5 Tonnen beschränkt. Zulässig sind Taxiluftverkehr,</w:t>
      </w:r>
      <w:r w:rsidR="0087336A">
        <w:t xml:space="preserve"> </w:t>
      </w:r>
      <w:r>
        <w:t>Werkluftverkehr zur Beförderung von Personen und Gütern im eigenen Unternehmen</w:t>
      </w:r>
      <w:r w:rsidR="0087336A">
        <w:t xml:space="preserve"> </w:t>
      </w:r>
      <w:r>
        <w:t>sowie sonstiger nichtgewerblicher Luftverkehr. Nicht zulässig ist hingegen</w:t>
      </w:r>
      <w:r w:rsidR="0087336A">
        <w:t xml:space="preserve"> </w:t>
      </w:r>
      <w:r>
        <w:t>allgemein zugänglicher Charterluftverkehr mit Einzelsitzplatzverkauf und</w:t>
      </w:r>
      <w:r w:rsidR="0087336A">
        <w:t xml:space="preserve"> </w:t>
      </w:r>
      <w:r>
        <w:t>Einzelplatzbuchung.</w:t>
      </w:r>
    </w:p>
    <w:p w:rsidR="001305DA" w:rsidRDefault="001305DA" w:rsidP="001305DA">
      <w:pPr>
        <w:pStyle w:val="LTAntwortRessortText"/>
      </w:pPr>
      <w:r>
        <w:t>Ein Flug ist zulässig, sofern er die Voraussetzungen der oben beschriebenen Legaldefinition</w:t>
      </w:r>
      <w:r w:rsidR="00E80EB7">
        <w:t xml:space="preserve"> </w:t>
      </w:r>
      <w:r>
        <w:t>erfüllt.</w:t>
      </w:r>
    </w:p>
    <w:p w:rsidR="001305DA" w:rsidRDefault="001305DA" w:rsidP="001305DA">
      <w:pPr>
        <w:pStyle w:val="LTAntwortRessortText"/>
      </w:pPr>
      <w:r>
        <w:t>Zahlen zu den Flugbewegungen auch am Sonderflughafen Oberpfaffenhofen werden</w:t>
      </w:r>
      <w:r w:rsidR="00E80EB7">
        <w:t xml:space="preserve"> </w:t>
      </w:r>
      <w:r>
        <w:t>durch das Statistische Bundesamt erfasst und veröffentlicht. Sie sind im Internet</w:t>
      </w:r>
      <w:r w:rsidR="00E80EB7">
        <w:t xml:space="preserve"> </w:t>
      </w:r>
      <w:r>
        <w:t>kost</w:t>
      </w:r>
      <w:r w:rsidR="00F67F39">
        <w:t xml:space="preserve">enfrei für jedermann verfügbar </w:t>
      </w:r>
      <w:r w:rsidR="00F67F39">
        <w:rPr>
          <w:rStyle w:val="Funotenzeichen"/>
        </w:rPr>
        <w:footnoteReference w:id="1"/>
      </w:r>
      <w:r>
        <w:t>.</w:t>
      </w:r>
    </w:p>
    <w:p w:rsidR="001305DA" w:rsidRDefault="001305DA" w:rsidP="001305DA">
      <w:pPr>
        <w:pStyle w:val="LTAntwortRessortText"/>
      </w:pPr>
      <w:r>
        <w:t>Fluglärm wird, wie auch Straßen- und Schienenlärm, heutzutage überwiegend berechnet</w:t>
      </w:r>
      <w:r w:rsidR="00E80EB7">
        <w:t xml:space="preserve"> </w:t>
      </w:r>
      <w:r>
        <w:t>und nicht gemessen, deshalb basiert das jährliche Lärmgutachten entsprechend</w:t>
      </w:r>
      <w:r w:rsidR="00E80EB7">
        <w:t xml:space="preserve"> </w:t>
      </w:r>
      <w:r>
        <w:t>der luftrechtlichen Genehmigung für den Sonderflughafen Oberpfaffenhofen</w:t>
      </w:r>
      <w:r w:rsidR="00E80EB7">
        <w:t xml:space="preserve"> </w:t>
      </w:r>
      <w:r>
        <w:t>auf einem rechnerischen Ergebnis aus dem Flugbetrieb des vorangegangenen</w:t>
      </w:r>
      <w:r w:rsidR="00E80EB7">
        <w:t xml:space="preserve"> </w:t>
      </w:r>
      <w:r>
        <w:t>Jahres. Die Höhe des Schallpegels bei Einzelereignissen ist hingegen abhängig</w:t>
      </w:r>
      <w:r w:rsidR="00E80EB7">
        <w:t xml:space="preserve"> </w:t>
      </w:r>
      <w:r>
        <w:t>vom Immissionsort und vielen anderen Einflussgrößen, hierzu liegen der</w:t>
      </w:r>
      <w:r w:rsidR="00E80EB7">
        <w:t xml:space="preserve"> </w:t>
      </w:r>
      <w:r>
        <w:t>Staatsregierung keine Erkenntnisse vor.</w:t>
      </w:r>
    </w:p>
    <w:p w:rsidR="001305DA" w:rsidRDefault="001305DA">
      <w:bookmarkStart w:id="32" w:name="Frage_Nr_15_Ende"/>
      <w:bookmarkEnd w:id="3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5778"/>
      </w:tblGrid>
      <w:tr w:rsidR="001305DA" w:rsidTr="007B0B33">
        <w:tc>
          <w:tcPr>
            <w:tcW w:w="2050" w:type="dxa"/>
          </w:tcPr>
          <w:p w:rsidR="001305DA" w:rsidRDefault="001305DA" w:rsidP="001305DA">
            <w:pPr>
              <w:pStyle w:val="LTAnfrageInitiator"/>
            </w:pPr>
            <w:r>
              <w:lastRenderedPageBreak/>
              <w:t>Abgeordneter</w:t>
            </w:r>
            <w:r>
              <w:rPr>
                <w:b/>
              </w:rPr>
              <w:br/>
              <w:t>Volkmar</w:t>
            </w:r>
            <w:r>
              <w:rPr>
                <w:b/>
              </w:rPr>
              <w:br/>
              <w:t>Halbleib</w:t>
            </w:r>
            <w:r>
              <w:rPr>
                <w:b/>
              </w:rPr>
              <w:br/>
            </w:r>
            <w:r>
              <w:t>(SPD)</w:t>
            </w:r>
            <w:bookmarkStart w:id="33" w:name="Frage_Nr_16"/>
            <w:bookmarkEnd w:id="33"/>
          </w:p>
        </w:tc>
        <w:tc>
          <w:tcPr>
            <w:tcW w:w="7200" w:type="dxa"/>
          </w:tcPr>
          <w:p w:rsidR="001305DA" w:rsidRPr="00CD00C9" w:rsidRDefault="00CD00C9" w:rsidP="001305DA">
            <w:pPr>
              <w:pStyle w:val="LTAnfrageText"/>
            </w:pPr>
            <w:r w:rsidRPr="00CD00C9">
              <w:rPr>
                <w:szCs w:val="24"/>
              </w:rPr>
              <w:t>Vor dem Hintergrund der seit Jahren leider ergebnislos verlaufenden politischen und verbandlichen Anstrengungen zur Barrierefreiheit der Bahnhöfe Kitzingen und Ochsenfurt und im Hinblick auf die Ankündigung der Staatsregierung, Bayern 2023 barrierefrei zu machen, frage ich die Staatsregierung, was sie bisher konkret unternommen hat, um die Barrierefreiheit der beiden Bahnhöfe zu erreichen (bzw. welche Verhandlungen mit welchem Ergebnis sie bisher mit Bahn und Bund geführt hat), welchen Stellenwert und Bedeutung die Barrierefreiheit dieser beiden Bahnhöfe aus Sicht der Staatsregierung auch im Hinblick auf Prioritätensetzungen konkret einnimmt und mit welcher Unterstützung seitens des Freistaates Bayern können die Menschen in Kitzingen und Ochsenfurt und Region jetzt rechnen, um die Barrierefreiheit der Bahnhöfe baldmöglichst endlich zu erreichen?</w:t>
            </w:r>
          </w:p>
        </w:tc>
      </w:tr>
    </w:tbl>
    <w:p w:rsidR="001305DA" w:rsidRDefault="001305DA" w:rsidP="001305DA">
      <w:pPr>
        <w:pStyle w:val="LTUeberschrAntwortRessort"/>
      </w:pPr>
      <w:r>
        <w:t>Antwort des Staatsministeriums für Wohnen, Bau und Verkehr</w:t>
      </w:r>
    </w:p>
    <w:p w:rsidR="001305DA" w:rsidRDefault="001305DA" w:rsidP="001305DA">
      <w:pPr>
        <w:pStyle w:val="LTAntwortRessortText"/>
      </w:pPr>
      <w:r>
        <w:t>Gemäß Grundgesetz ist der Bund für den Ausbau und Erhalt der DB-Schieneninfrastruktur</w:t>
      </w:r>
      <w:r w:rsidR="00050FC6">
        <w:t xml:space="preserve"> </w:t>
      </w:r>
      <w:r>
        <w:t>verantwortlich und damit auch für den barrierefreien Ausbau der Bahnhöfe</w:t>
      </w:r>
      <w:r w:rsidR="00050FC6">
        <w:t xml:space="preserve"> </w:t>
      </w:r>
      <w:r>
        <w:t>Kitzingen und Ochsenfurt, die sich im Eigentum der DB Station&amp;Service</w:t>
      </w:r>
      <w:r w:rsidR="00050FC6">
        <w:t xml:space="preserve"> </w:t>
      </w:r>
      <w:r>
        <w:t>AG befinden.</w:t>
      </w:r>
    </w:p>
    <w:p w:rsidR="001305DA" w:rsidRDefault="001305DA" w:rsidP="001305DA">
      <w:pPr>
        <w:pStyle w:val="LTAntwortRessortText"/>
      </w:pPr>
      <w:r>
        <w:t>Aus Sicht der Staatsregierung besteht eine hohe Priorität, gerade Stationen mit</w:t>
      </w:r>
      <w:r w:rsidR="00050FC6">
        <w:t xml:space="preserve"> </w:t>
      </w:r>
      <w:r w:rsidR="00F67F39">
        <w:t>mehr als 1 </w:t>
      </w:r>
      <w:r>
        <w:t>000 Ein- und Aussteigern, zu denen auch Kitzingen und Ochsenfurt</w:t>
      </w:r>
      <w:r w:rsidR="00050FC6">
        <w:t xml:space="preserve"> </w:t>
      </w:r>
      <w:r>
        <w:t>gehören, so schnell wie möglich barrierefrei auszubauen. Hierfür gibt es jedoch</w:t>
      </w:r>
      <w:r w:rsidR="00050FC6">
        <w:t xml:space="preserve"> </w:t>
      </w:r>
      <w:r>
        <w:t>im Freistaat bei noch rund 100 Stationen in dieser Kategorie einen Investitionsbedarf</w:t>
      </w:r>
      <w:r w:rsidR="00050FC6">
        <w:t xml:space="preserve"> </w:t>
      </w:r>
      <w:r>
        <w:t>von insgesamt rund 1,5 Mrd. Euro.</w:t>
      </w:r>
    </w:p>
    <w:p w:rsidR="001305DA" w:rsidRDefault="001305DA" w:rsidP="001305DA">
      <w:pPr>
        <w:pStyle w:val="LTAntwortRessortText"/>
      </w:pPr>
      <w:r>
        <w:t>Der Bund hat zuletzt mit der Förderinitiative zur Attraktivitätssteigerung und</w:t>
      </w:r>
      <w:r w:rsidR="00050FC6">
        <w:t xml:space="preserve"> </w:t>
      </w:r>
      <w:r>
        <w:t>Barrierefreiheit von Bahnhöfen (FABB 2) ein Barrierefreiheitsprogramm für</w:t>
      </w:r>
      <w:r w:rsidR="00050FC6">
        <w:t xml:space="preserve"> </w:t>
      </w:r>
      <w:r w:rsidR="00F67F39">
        <w:t>Bahnstationen zwischen 1 000 und 4 </w:t>
      </w:r>
      <w:r>
        <w:t>000 Ein- und Aussteigern aufgelegt, bei dem</w:t>
      </w:r>
      <w:r w:rsidR="00050FC6">
        <w:t xml:space="preserve"> </w:t>
      </w:r>
      <w:r>
        <w:t>die Länder hälftig kofinanzieren müssen. Die Staatsregierung hatte die beiden</w:t>
      </w:r>
      <w:r w:rsidR="00050FC6">
        <w:t xml:space="preserve"> </w:t>
      </w:r>
      <w:r>
        <w:t>Bahnhöfe hierfür beim Bund gemeldet. Aufgrund der vom Bund vorgegebenen</w:t>
      </w:r>
      <w:r w:rsidR="00050FC6">
        <w:t xml:space="preserve"> </w:t>
      </w:r>
      <w:r>
        <w:t>geringen Dotierung sind jedoch lediglich zwei Projekte aus Bayern vom Bund berücksichtigt</w:t>
      </w:r>
      <w:r w:rsidR="00050FC6">
        <w:t xml:space="preserve"> </w:t>
      </w:r>
      <w:r>
        <w:t>worden. Dabei sind mit Kaufbeuren und Gunzenhausen Stationen</w:t>
      </w:r>
      <w:r w:rsidR="00050FC6">
        <w:t xml:space="preserve"> </w:t>
      </w:r>
      <w:r>
        <w:t>zum Zuge gekommen, die auch Knotenbahnhöfe sind.</w:t>
      </w:r>
    </w:p>
    <w:p w:rsidR="001305DA" w:rsidRDefault="001305DA" w:rsidP="001305DA">
      <w:pPr>
        <w:pStyle w:val="LTAntwortRessortText"/>
      </w:pPr>
      <w:r>
        <w:t>Gemäß Auskunft der DB Station&amp;Service AG gibt es aktuell leider keine Perspektiven</w:t>
      </w:r>
      <w:r w:rsidR="00050FC6">
        <w:t xml:space="preserve"> </w:t>
      </w:r>
      <w:r>
        <w:t>für einen barrierefreien Ausbau der Bahnhöfe Kitzingen und Ochsenfurt.</w:t>
      </w:r>
      <w:r w:rsidR="00050FC6">
        <w:t xml:space="preserve"> </w:t>
      </w:r>
      <w:r>
        <w:t>Nach Kenntnis der Staatsregierung will insbesondere das Bundesministerium</w:t>
      </w:r>
      <w:r w:rsidR="00050FC6">
        <w:t xml:space="preserve"> </w:t>
      </w:r>
      <w:r>
        <w:t>für Finanzen kein Planungsvorratsprogramm für barrierefreie Stationsausbauten</w:t>
      </w:r>
      <w:r w:rsidR="00050FC6">
        <w:t xml:space="preserve"> </w:t>
      </w:r>
      <w:r>
        <w:t>mehr zulassen.</w:t>
      </w:r>
    </w:p>
    <w:p w:rsidR="001305DA" w:rsidRDefault="001305DA" w:rsidP="00050FC6">
      <w:pPr>
        <w:pStyle w:val="LTAntwortRessortText"/>
      </w:pPr>
      <w:r>
        <w:t>Die Staatsregierung hat von der Bundesregierung bereits mehrfach gefordert, dass</w:t>
      </w:r>
      <w:r w:rsidR="00050FC6">
        <w:t xml:space="preserve"> </w:t>
      </w:r>
      <w:r>
        <w:t>mehr Mittel für den barrierefreien Ausbau im öffentlichen Verkehr bereitgestellt</w:t>
      </w:r>
      <w:r w:rsidR="00050FC6">
        <w:t xml:space="preserve"> </w:t>
      </w:r>
      <w:r>
        <w:t>werden. Auch künftig wird sich die Staatsregierung mit Nachdruck beim zuständigen</w:t>
      </w:r>
      <w:r w:rsidR="00050FC6">
        <w:t xml:space="preserve"> </w:t>
      </w:r>
      <w:r>
        <w:t>Bund und bei der DB dafür einsetzen.</w:t>
      </w:r>
      <w:r w:rsidR="00050FC6">
        <w:t xml:space="preserve"> </w:t>
      </w:r>
      <w:bookmarkStart w:id="34" w:name="Frage_Nr_16_Ende"/>
      <w:bookmarkEnd w:id="3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4"/>
        <w:gridCol w:w="5782"/>
      </w:tblGrid>
      <w:tr w:rsidR="001305DA" w:rsidTr="007B0B33">
        <w:tc>
          <w:tcPr>
            <w:tcW w:w="2050" w:type="dxa"/>
          </w:tcPr>
          <w:p w:rsidR="001305DA" w:rsidRDefault="001305DA" w:rsidP="001305DA">
            <w:pPr>
              <w:pStyle w:val="LTAnfrageInitiator"/>
            </w:pPr>
            <w:r>
              <w:lastRenderedPageBreak/>
              <w:t>Abgeordnete</w:t>
            </w:r>
            <w:r>
              <w:rPr>
                <w:b/>
              </w:rPr>
              <w:br/>
              <w:t>Annette</w:t>
            </w:r>
            <w:r>
              <w:rPr>
                <w:b/>
              </w:rPr>
              <w:br/>
              <w:t>Karl</w:t>
            </w:r>
            <w:r>
              <w:rPr>
                <w:b/>
              </w:rPr>
              <w:br/>
            </w:r>
            <w:r>
              <w:t>(SPD)</w:t>
            </w:r>
            <w:bookmarkStart w:id="35" w:name="Frage_Nr_17"/>
            <w:bookmarkEnd w:id="35"/>
          </w:p>
        </w:tc>
        <w:tc>
          <w:tcPr>
            <w:tcW w:w="7200" w:type="dxa"/>
          </w:tcPr>
          <w:p w:rsidR="001305DA" w:rsidRPr="00CD00C9" w:rsidRDefault="00CD00C9" w:rsidP="001305DA">
            <w:pPr>
              <w:pStyle w:val="LTAnfrageText"/>
            </w:pPr>
            <w:r w:rsidRPr="00CD00C9">
              <w:rPr>
                <w:szCs w:val="24"/>
              </w:rPr>
              <w:t>Nachdem der Freistaat Bayern 529 Mio. Euro für den Ausgleich der durch die Einführung des 9-Euro-Tickets entstandenen finanziellen Nachteile erhalten hat, frage ich die Staatsregierung, inwieweit diese Mittel schon an die Leistungserbringer ausgezahlt wurden, welcher Verteilungsschlüssel dafür angewendet wurde und wie hoch der Anteil an den 529 Mio. Euro der einzelnen Regierungsbezirke ist?</w:t>
            </w:r>
          </w:p>
        </w:tc>
      </w:tr>
    </w:tbl>
    <w:p w:rsidR="001305DA" w:rsidRDefault="001305DA" w:rsidP="001305DA">
      <w:pPr>
        <w:pStyle w:val="LTUeberschrAntwortRessort"/>
      </w:pPr>
      <w:r>
        <w:t>Antwort des Staatsministeriums für Wohnen, Bau und Verkehr</w:t>
      </w:r>
    </w:p>
    <w:p w:rsidR="001305DA" w:rsidRDefault="001305DA" w:rsidP="001305DA">
      <w:pPr>
        <w:pStyle w:val="LTAntwortRessortText"/>
      </w:pPr>
      <w:r>
        <w:t>Der Freistaat hat die Bundesmittel gemäß § 8 Absatz 3 des Regionalisierungsgesetzes</w:t>
      </w:r>
      <w:r w:rsidR="00172316">
        <w:t xml:space="preserve"> </w:t>
      </w:r>
      <w:r>
        <w:t xml:space="preserve">für den Ausgleich der durch die Einführung und die Umsetzung des 9-Euro-Tickets entstandenen finanziellen Nachteile in Höhe von 529,2 </w:t>
      </w:r>
      <w:r w:rsidR="00F67F39">
        <w:t>Mio.</w:t>
      </w:r>
      <w:r w:rsidR="00172316">
        <w:t xml:space="preserve"> </w:t>
      </w:r>
      <w:r>
        <w:t>Euro erhalten. Im Rahmen vorläufiger Abschlagszahlungen, die im Sommer 2022</w:t>
      </w:r>
      <w:r w:rsidR="00172316">
        <w:t xml:space="preserve"> </w:t>
      </w:r>
      <w:r>
        <w:t>durchgeführt wurden, hat der Freistaat aufgrund der bisher vorliegenden Anträge</w:t>
      </w:r>
      <w:r w:rsidR="00172316">
        <w:t xml:space="preserve"> </w:t>
      </w:r>
      <w:r>
        <w:t xml:space="preserve">der Verkehrsunternehmen auf Abschlagszahlungen rund 281 </w:t>
      </w:r>
      <w:r w:rsidR="00F67F39">
        <w:t>Mio.</w:t>
      </w:r>
      <w:r>
        <w:t xml:space="preserve"> Euro ausgereicht.</w:t>
      </w:r>
      <w:r w:rsidR="00172316">
        <w:t xml:space="preserve"> </w:t>
      </w:r>
      <w:r>
        <w:t>Die Bezirksregierungen wickeln die den allgemeinen ÖPNV betreffenden</w:t>
      </w:r>
      <w:r w:rsidR="00172316">
        <w:t xml:space="preserve"> </w:t>
      </w:r>
      <w:r>
        <w:t>Auszahlungen ab, das Staatsministerium für Wohnen, Bau und Verkehr die</w:t>
      </w:r>
      <w:r w:rsidR="00172316">
        <w:t xml:space="preserve"> </w:t>
      </w:r>
      <w:r>
        <w:t>den Schienenpersonennahverkehr (SPNV) betreffenden Auszahlungen. Die ausgereichten</w:t>
      </w:r>
      <w:r w:rsidR="00172316">
        <w:t xml:space="preserve"> </w:t>
      </w:r>
      <w:r>
        <w:t>Mittel verteilen sich wie folgt:</w:t>
      </w:r>
    </w:p>
    <w:p w:rsidR="001305DA" w:rsidRDefault="001305DA" w:rsidP="00C37A44">
      <w:pPr>
        <w:pStyle w:val="LTAntwortRessortText"/>
        <w:numPr>
          <w:ilvl w:val="0"/>
          <w:numId w:val="40"/>
        </w:numPr>
        <w:spacing w:before="120"/>
      </w:pPr>
      <w:r>
        <w:t xml:space="preserve">Regierung von Oberbayern: 113,3 </w:t>
      </w:r>
      <w:r w:rsidR="00F67F39">
        <w:t>Mio.</w:t>
      </w:r>
      <w:r>
        <w:t xml:space="preserve"> Euro</w:t>
      </w:r>
    </w:p>
    <w:p w:rsidR="001305DA" w:rsidRDefault="001305DA" w:rsidP="00C37A44">
      <w:pPr>
        <w:pStyle w:val="LTAntwortRessortText"/>
        <w:numPr>
          <w:ilvl w:val="0"/>
          <w:numId w:val="40"/>
        </w:numPr>
        <w:spacing w:before="120"/>
      </w:pPr>
      <w:r>
        <w:t xml:space="preserve">Regierung von Niederbayern: 7,5 </w:t>
      </w:r>
      <w:r w:rsidR="00F67F39">
        <w:t>Mio.</w:t>
      </w:r>
      <w:r>
        <w:t xml:space="preserve"> Euro</w:t>
      </w:r>
    </w:p>
    <w:p w:rsidR="001305DA" w:rsidRDefault="001305DA" w:rsidP="00C37A44">
      <w:pPr>
        <w:pStyle w:val="LTAntwortRessortText"/>
        <w:numPr>
          <w:ilvl w:val="0"/>
          <w:numId w:val="40"/>
        </w:numPr>
        <w:spacing w:before="120"/>
      </w:pPr>
      <w:r>
        <w:t xml:space="preserve">Regierung der Oberpfalz: 10,1 </w:t>
      </w:r>
      <w:r w:rsidR="00F67F39">
        <w:t>Mio.</w:t>
      </w:r>
      <w:r>
        <w:t xml:space="preserve"> Euro</w:t>
      </w:r>
    </w:p>
    <w:p w:rsidR="001305DA" w:rsidRDefault="001305DA" w:rsidP="00C37A44">
      <w:pPr>
        <w:pStyle w:val="LTAntwortRessortText"/>
        <w:numPr>
          <w:ilvl w:val="0"/>
          <w:numId w:val="40"/>
        </w:numPr>
        <w:spacing w:before="120"/>
      </w:pPr>
      <w:r>
        <w:t xml:space="preserve">Regierung von Oberfranken: 6,7 </w:t>
      </w:r>
      <w:r w:rsidR="00F67F39">
        <w:t>Mio.</w:t>
      </w:r>
      <w:r>
        <w:t xml:space="preserve"> Euro</w:t>
      </w:r>
    </w:p>
    <w:p w:rsidR="001305DA" w:rsidRDefault="001305DA" w:rsidP="00C37A44">
      <w:pPr>
        <w:pStyle w:val="LTAntwortRessortText"/>
        <w:numPr>
          <w:ilvl w:val="0"/>
          <w:numId w:val="40"/>
        </w:numPr>
        <w:spacing w:before="120"/>
      </w:pPr>
      <w:r>
        <w:t xml:space="preserve">Regierung von Mittelfranken: 27,7 </w:t>
      </w:r>
      <w:r w:rsidR="00F67F39">
        <w:t>Mio.</w:t>
      </w:r>
      <w:r>
        <w:t xml:space="preserve"> Euro</w:t>
      </w:r>
    </w:p>
    <w:p w:rsidR="001305DA" w:rsidRDefault="001305DA" w:rsidP="00C37A44">
      <w:pPr>
        <w:pStyle w:val="LTAntwortRessortText"/>
        <w:numPr>
          <w:ilvl w:val="0"/>
          <w:numId w:val="40"/>
        </w:numPr>
        <w:spacing w:before="120"/>
      </w:pPr>
      <w:r>
        <w:t xml:space="preserve">Regierung von Unterfranken: 12,5 </w:t>
      </w:r>
      <w:r w:rsidR="00F67F39">
        <w:t>Mio.</w:t>
      </w:r>
      <w:r>
        <w:t xml:space="preserve"> Euro</w:t>
      </w:r>
    </w:p>
    <w:p w:rsidR="001305DA" w:rsidRDefault="001305DA" w:rsidP="00C37A44">
      <w:pPr>
        <w:pStyle w:val="LTAntwortRessortText"/>
        <w:numPr>
          <w:ilvl w:val="0"/>
          <w:numId w:val="40"/>
        </w:numPr>
        <w:spacing w:before="120"/>
      </w:pPr>
      <w:r>
        <w:t xml:space="preserve">Regierung von Schwaben: 17,8 </w:t>
      </w:r>
      <w:r w:rsidR="00F67F39">
        <w:t>Mio.</w:t>
      </w:r>
      <w:r>
        <w:t xml:space="preserve"> Euro</w:t>
      </w:r>
    </w:p>
    <w:p w:rsidR="001305DA" w:rsidRDefault="001305DA" w:rsidP="00C37A44">
      <w:pPr>
        <w:pStyle w:val="LTAntwortRessortText"/>
        <w:numPr>
          <w:ilvl w:val="0"/>
          <w:numId w:val="40"/>
        </w:numPr>
        <w:spacing w:before="120"/>
      </w:pPr>
      <w:r>
        <w:t>Keine regionale Zuordnung möglich: Auszahlungen betreffend SPNV in</w:t>
      </w:r>
      <w:r w:rsidR="00172316">
        <w:t xml:space="preserve"> </w:t>
      </w:r>
      <w:r>
        <w:t xml:space="preserve">Höhe von 85,4 </w:t>
      </w:r>
      <w:r w:rsidR="00F67F39">
        <w:t>Mio.</w:t>
      </w:r>
      <w:r>
        <w:t xml:space="preserve"> Euro</w:t>
      </w:r>
    </w:p>
    <w:p w:rsidR="001305DA" w:rsidRDefault="001305DA" w:rsidP="001305DA">
      <w:pPr>
        <w:pStyle w:val="LTAntwortRessortText"/>
      </w:pPr>
      <w:r>
        <w:t>Die Berechnungsgrundlage für die Anträge auf vorläufige Abschlagszahlung ist</w:t>
      </w:r>
      <w:r w:rsidR="00172316">
        <w:t xml:space="preserve"> </w:t>
      </w:r>
      <w:r>
        <w:t>nicht die voraussichtliche Höhe der finanziellen Nachteile infolge des 9-Euro-Tickets,</w:t>
      </w:r>
      <w:r w:rsidR="00172316">
        <w:t xml:space="preserve"> </w:t>
      </w:r>
      <w:r>
        <w:t>sondern zur Beschleunigung der Auszahlungen vielmehr die Höhe der pandemiebedingten</w:t>
      </w:r>
      <w:r w:rsidR="00172316">
        <w:t xml:space="preserve"> </w:t>
      </w:r>
      <w:r>
        <w:t>Schäden des Jahres 2021.</w:t>
      </w:r>
    </w:p>
    <w:p w:rsidR="001305DA" w:rsidRDefault="001305DA" w:rsidP="001305DA">
      <w:pPr>
        <w:pStyle w:val="LTAntwortRessortText"/>
      </w:pPr>
      <w:r>
        <w:t>Die Frist für die Einreichung von vollständigen Ausgleichsanträgen, deren Berechnungsgrundlage</w:t>
      </w:r>
      <w:r w:rsidR="007A2990">
        <w:t xml:space="preserve"> </w:t>
      </w:r>
      <w:r>
        <w:t>die Höhe der finanziellen Nachteile aus dem 9-Euro-Ticket</w:t>
      </w:r>
      <w:r w:rsidR="007A2990">
        <w:t xml:space="preserve"> </w:t>
      </w:r>
      <w:r>
        <w:t>beinhaltet, hat am 30. September 2022 geendet. Vor diesem Hintergrund liegen</w:t>
      </w:r>
      <w:r w:rsidR="007A2990">
        <w:t xml:space="preserve"> </w:t>
      </w:r>
      <w:r>
        <w:t>derzeit noch keine Daten zu Höhe und Verteilung der entsprechenden Haushaltsmittel</w:t>
      </w:r>
      <w:r w:rsidR="007A2990">
        <w:t xml:space="preserve"> </w:t>
      </w:r>
      <w:r>
        <w:t>im Zuge des regulären Antragsverfahrens vor.</w:t>
      </w:r>
    </w:p>
    <w:p w:rsidR="001305DA" w:rsidRDefault="001305DA">
      <w:bookmarkStart w:id="36" w:name="Frage_Nr_17_Ende"/>
      <w:bookmarkEnd w:id="3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7"/>
        <w:gridCol w:w="5769"/>
      </w:tblGrid>
      <w:tr w:rsidR="001305DA" w:rsidTr="007B0B33">
        <w:tc>
          <w:tcPr>
            <w:tcW w:w="2050" w:type="dxa"/>
          </w:tcPr>
          <w:p w:rsidR="001305DA" w:rsidRDefault="001305DA" w:rsidP="001305DA">
            <w:pPr>
              <w:pStyle w:val="LTAnfrageInitiator"/>
            </w:pPr>
            <w:r>
              <w:lastRenderedPageBreak/>
              <w:t>Abgeordneter</w:t>
            </w:r>
            <w:r>
              <w:rPr>
                <w:b/>
              </w:rPr>
              <w:br/>
              <w:t>Sebastian</w:t>
            </w:r>
            <w:r>
              <w:rPr>
                <w:b/>
              </w:rPr>
              <w:br/>
              <w:t>Körber</w:t>
            </w:r>
            <w:r>
              <w:rPr>
                <w:b/>
              </w:rPr>
              <w:br/>
            </w:r>
            <w:r>
              <w:t>(FDP)</w:t>
            </w:r>
            <w:bookmarkStart w:id="37" w:name="Frage_Nr_18"/>
            <w:bookmarkEnd w:id="37"/>
          </w:p>
        </w:tc>
        <w:tc>
          <w:tcPr>
            <w:tcW w:w="7200" w:type="dxa"/>
          </w:tcPr>
          <w:p w:rsidR="001305DA" w:rsidRPr="00CD00C9" w:rsidRDefault="00CD00C9" w:rsidP="001305DA">
            <w:pPr>
              <w:pStyle w:val="LTAnfrageText"/>
            </w:pPr>
            <w:r w:rsidRPr="00CD00C9">
              <w:rPr>
                <w:szCs w:val="24"/>
              </w:rPr>
              <w:t>Anlässlich des Überwertankaufs des Grundstücks „Brunecker Straße“ in Nürnberg frage ich die Staatsregierung, inwiefern es seitens des Staatsministeriums für Wohnen, Bau und Verkehr (StMB) bzw. einer Abteilung / eines Referats des StMB Bedenken gab (bitte um Darlegung der Form und Nennung der Abteilung / des Referats), inwiefern gar von einem staatlichen Kauf seitens einer Abteilung / eines Referats im StMB abgeraten wurde (u. a., da dieser nicht wirtschaftlich sei, nicht rechtens) (bitte um Angabe der Gründe) und wie sie mit diesen Bedenken bzw. dem kritischen Bericht/Stellungnahme ggf. umgegangen ist?</w:t>
            </w:r>
          </w:p>
        </w:tc>
      </w:tr>
    </w:tbl>
    <w:p w:rsidR="001305DA" w:rsidRDefault="001305DA" w:rsidP="001305DA">
      <w:pPr>
        <w:pStyle w:val="LTUeberschrAntwortRessort"/>
      </w:pPr>
      <w:r>
        <w:t>Antwort des Staatsministeriums für Wohnen, Bau und Verkehr</w:t>
      </w:r>
    </w:p>
    <w:p w:rsidR="001305DA" w:rsidRDefault="001305DA" w:rsidP="001305DA">
      <w:pPr>
        <w:pStyle w:val="LTAntwortRessortText"/>
      </w:pPr>
      <w:r>
        <w:t>Der Ankauf des Grundstücks für den Bau einer neuen Technischen Universität in Nürnberg ist nach geltendem Recht, unter Einhal</w:t>
      </w:r>
      <w:r w:rsidR="0026446A">
        <w:t>tung der gesetzlichen Vorschrif</w:t>
      </w:r>
      <w:r>
        <w:t>ten und mit Zustimmung des Landtags erfolgt.</w:t>
      </w:r>
    </w:p>
    <w:p w:rsidR="001305DA" w:rsidRDefault="001305DA" w:rsidP="001305DA">
      <w:pPr>
        <w:pStyle w:val="LTAntwortRessortText"/>
      </w:pPr>
      <w:r>
        <w:t>Grundlage war die Leitentscheidung des Bayeri</w:t>
      </w:r>
      <w:r w:rsidR="0026446A">
        <w:t>schen Kabinetts von Ministerprä</w:t>
      </w:r>
      <w:r>
        <w:t>sident Horst Seehofer vom 2. Mai 2017 und 16. Mai 2017, in Nürnberg eine neue Universität auf dem Gebiet der Technikwissenschaften mit einem angestrebten Au</w:t>
      </w:r>
      <w:r w:rsidR="0026446A">
        <w:t>sbauziel von 5 000 bis 6 </w:t>
      </w:r>
      <w:r>
        <w:t>000 Studienplätzen zu errichten, die auf einem neu zu entwickelnden Campus etabliert werden soll.</w:t>
      </w:r>
    </w:p>
    <w:p w:rsidR="001305DA" w:rsidRDefault="001305DA" w:rsidP="001305DA">
      <w:pPr>
        <w:pStyle w:val="LTAntwortRessortText"/>
      </w:pPr>
      <w:r>
        <w:t>Nach intensiver Standortsuche war nur ein Gr</w:t>
      </w:r>
      <w:r w:rsidR="0026446A">
        <w:t>undstück in Nürnberg für die Er</w:t>
      </w:r>
      <w:r>
        <w:t>richtung der neuen Campus-Universität geeignet (Gelände Brunecker Straße).</w:t>
      </w:r>
    </w:p>
    <w:p w:rsidR="001305DA" w:rsidRDefault="001305DA" w:rsidP="001305DA">
      <w:pPr>
        <w:pStyle w:val="LTAntwortRessortText"/>
      </w:pPr>
      <w:r>
        <w:t>Die zuständige staatliche Immobilienverwaltung (IMBY) hat die Kaufverhandlungen</w:t>
      </w:r>
      <w:r w:rsidR="00ED15EB">
        <w:t xml:space="preserve"> </w:t>
      </w:r>
      <w:r>
        <w:t>geführt und im Oktober 2018 zum Abschluss gebracht.</w:t>
      </w:r>
    </w:p>
    <w:p w:rsidR="001305DA" w:rsidRDefault="001305DA" w:rsidP="001305DA">
      <w:pPr>
        <w:pStyle w:val="LTAntwortRessortText"/>
      </w:pPr>
      <w:r>
        <w:t>Der Ankauf von Grundstücken zu einem Kaufpreis, der über einem ermittelten</w:t>
      </w:r>
      <w:r w:rsidR="00ED15EB">
        <w:t xml:space="preserve"> </w:t>
      </w:r>
      <w:r>
        <w:t>Verkehrswert liegt, ist angesichts des angespannten Grundstücks- und Immobilienmarktes</w:t>
      </w:r>
      <w:r w:rsidR="00ED15EB">
        <w:t xml:space="preserve"> </w:t>
      </w:r>
      <w:r>
        <w:t>in Bayern nicht unüblich und kann gerade zur Realisierung bedeutsamer</w:t>
      </w:r>
      <w:r w:rsidR="00ED15EB">
        <w:t xml:space="preserve"> </w:t>
      </w:r>
      <w:r>
        <w:t>Investitionsprojekte wie Universitätsneubauten und Klinikneubauten notwendig</w:t>
      </w:r>
      <w:r w:rsidR="00ED15EB">
        <w:t xml:space="preserve"> </w:t>
      </w:r>
      <w:r>
        <w:t xml:space="preserve">werden. Der Erwerb erfolgt dann jeweils </w:t>
      </w:r>
      <w:r w:rsidR="0026446A">
        <w:t>Grundstocks konform</w:t>
      </w:r>
      <w:r>
        <w:t>. Diese Grundsätze</w:t>
      </w:r>
      <w:r w:rsidR="00ED15EB">
        <w:t xml:space="preserve"> </w:t>
      </w:r>
      <w:r>
        <w:t>wurden auch im angefragten Fall eingehalten.</w:t>
      </w:r>
    </w:p>
    <w:p w:rsidR="001305DA" w:rsidRDefault="001305DA" w:rsidP="001305DA">
      <w:pPr>
        <w:pStyle w:val="LTAntwortRessortText"/>
      </w:pPr>
      <w:r>
        <w:t>Der Ankauf des Grundstücks erfolgte nach Be</w:t>
      </w:r>
      <w:r w:rsidR="0026446A">
        <w:t>schluss des Ministerrats vom 3. </w:t>
      </w:r>
      <w:r>
        <w:t>Juli</w:t>
      </w:r>
      <w:r w:rsidR="0026446A">
        <w:t> </w:t>
      </w:r>
      <w:r>
        <w:t>2018 unter Federführung der damali</w:t>
      </w:r>
      <w:r w:rsidR="0026446A">
        <w:t>gen Wissenschaftsministerin Dr. </w:t>
      </w:r>
      <w:r>
        <w:t>Marion</w:t>
      </w:r>
      <w:r w:rsidR="00ED15EB">
        <w:t xml:space="preserve"> </w:t>
      </w:r>
      <w:r>
        <w:t>Kiechle und der damaligen Bauministerin Ilse Aigner sowie nach Genehmigung</w:t>
      </w:r>
      <w:r w:rsidR="00ED15EB">
        <w:t xml:space="preserve"> </w:t>
      </w:r>
      <w:r>
        <w:t>des Haushaltsausschusses vom 5. Juli 2018 in nicht öffentlicher Sitzung und mit</w:t>
      </w:r>
      <w:r w:rsidR="00ED15EB">
        <w:t xml:space="preserve"> </w:t>
      </w:r>
      <w:r>
        <w:t>den Stimmen aller im Landtag vertretenen Parteien.</w:t>
      </w:r>
    </w:p>
    <w:p w:rsidR="001305DA" w:rsidRDefault="001305DA" w:rsidP="001305DA">
      <w:pPr>
        <w:pStyle w:val="LTAntwortRessortText"/>
      </w:pPr>
      <w:r>
        <w:t>Der Ablauf der verwaltungsinternen Entscheidungsprozesse unterfällt als Kernbereich</w:t>
      </w:r>
      <w:r w:rsidR="00ED15EB">
        <w:t xml:space="preserve"> </w:t>
      </w:r>
      <w:r>
        <w:t>exekutiver Eigenverantwortung nicht dem parlamentarischen Fragerecht.</w:t>
      </w:r>
    </w:p>
    <w:p w:rsidR="001305DA" w:rsidRDefault="001305DA">
      <w:bookmarkStart w:id="38" w:name="Frage_Nr_18_Ende"/>
      <w:bookmarkEnd w:id="3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3"/>
        <w:gridCol w:w="5793"/>
      </w:tblGrid>
      <w:tr w:rsidR="001305DA" w:rsidTr="007B0B33">
        <w:tc>
          <w:tcPr>
            <w:tcW w:w="2050" w:type="dxa"/>
          </w:tcPr>
          <w:p w:rsidR="001305DA" w:rsidRDefault="001305DA" w:rsidP="001305DA">
            <w:pPr>
              <w:pStyle w:val="LTAnfrageInitiator"/>
            </w:pPr>
            <w:r>
              <w:lastRenderedPageBreak/>
              <w:t>Abgeordneter</w:t>
            </w:r>
            <w:r>
              <w:rPr>
                <w:b/>
              </w:rPr>
              <w:br/>
              <w:t>Ulrich</w:t>
            </w:r>
            <w:r>
              <w:rPr>
                <w:b/>
              </w:rPr>
              <w:br/>
              <w:t>Singer</w:t>
            </w:r>
            <w:r>
              <w:rPr>
                <w:b/>
              </w:rPr>
              <w:br/>
            </w:r>
            <w:r>
              <w:t>(AfD)</w:t>
            </w:r>
            <w:bookmarkStart w:id="39" w:name="Frage_Nr_19"/>
            <w:bookmarkEnd w:id="39"/>
          </w:p>
        </w:tc>
        <w:tc>
          <w:tcPr>
            <w:tcW w:w="7200" w:type="dxa"/>
          </w:tcPr>
          <w:p w:rsidR="001305DA" w:rsidRPr="00CD00C9" w:rsidRDefault="00CD00C9" w:rsidP="001305DA">
            <w:pPr>
              <w:pStyle w:val="LTAnfrageText"/>
            </w:pPr>
            <w:r w:rsidRPr="00CD00C9">
              <w:rPr>
                <w:szCs w:val="24"/>
              </w:rPr>
              <w:t>Ich frage die Staatsregierung, wie viele ukrainische Staatsbürger, die Sozialleistungen in Bayern in Anspruch nehmen, nach ihrer Kenntnis mit eigenem Kraftfahrzeug in Bayern eingereist sind, bei wie vielen dieser genannten Kraftfahrzeuge aktuell kein Haftpflichtversicherungsschutz vorliegt und wie gewährleistet wird, dass ukrainische Kraftfahrzeuge in Bayern über einen gültigen Versicherungsschutz verfügen?</w:t>
            </w:r>
          </w:p>
        </w:tc>
      </w:tr>
    </w:tbl>
    <w:p w:rsidR="001305DA" w:rsidRDefault="001305DA" w:rsidP="001305DA">
      <w:pPr>
        <w:pStyle w:val="LTUeberschrAntwortRessort"/>
      </w:pPr>
      <w:r>
        <w:t>Antwort des Staatsministeriums für Wohnen, Bau und Verkehr</w:t>
      </w:r>
    </w:p>
    <w:p w:rsidR="001305DA" w:rsidRDefault="001305DA" w:rsidP="001305DA">
      <w:pPr>
        <w:pStyle w:val="LTAntwortRessortText"/>
      </w:pPr>
      <w:r>
        <w:t>Ukrainische Fahrzeuge, deren Insassen sich auf der Flucht vor dem russischen</w:t>
      </w:r>
      <w:r w:rsidR="00A451FF">
        <w:t xml:space="preserve"> </w:t>
      </w:r>
      <w:r>
        <w:t>Militär in Deutschland aufhalten, sind zunächst für den Zeitraum (maximal) eines</w:t>
      </w:r>
      <w:r w:rsidR="00A451FF">
        <w:t xml:space="preserve"> </w:t>
      </w:r>
      <w:r>
        <w:t>Jahres als nur vorübergehend im Inland befindlich anzusehen, sofern der ukrainische</w:t>
      </w:r>
      <w:r w:rsidR="00A451FF">
        <w:t xml:space="preserve"> </w:t>
      </w:r>
      <w:r>
        <w:t>Halter oder Fahrer des Fahrzeugs nichts Gegenteiliges erklärt. Bei einer vorübergehenden</w:t>
      </w:r>
      <w:r w:rsidR="00A451FF">
        <w:t xml:space="preserve"> </w:t>
      </w:r>
      <w:r>
        <w:t>Nutzung sind die Zulassungsbehörden mit diesen Fahrzeugen</w:t>
      </w:r>
      <w:r w:rsidR="00A451FF">
        <w:t xml:space="preserve"> </w:t>
      </w:r>
      <w:r>
        <w:t>nicht befasst, eine Feststellung der in Bayern befindlichen Fahrzeuge ist daher</w:t>
      </w:r>
      <w:r w:rsidR="00A451FF">
        <w:t xml:space="preserve"> </w:t>
      </w:r>
      <w:r>
        <w:t>nicht möglich.</w:t>
      </w:r>
    </w:p>
    <w:p w:rsidR="001305DA" w:rsidRDefault="001305DA" w:rsidP="001305DA">
      <w:pPr>
        <w:pStyle w:val="LTAntwortRessortText"/>
      </w:pPr>
      <w:r>
        <w:t>Für ukrainische Fahrzeuge, die durch die Fluchtbewegung nach Deutschland verbracht</w:t>
      </w:r>
      <w:r w:rsidR="00A451FF">
        <w:t xml:space="preserve"> </w:t>
      </w:r>
      <w:r>
        <w:t>wurden, wurde die Vers</w:t>
      </w:r>
      <w:r w:rsidR="008D234D">
        <w:t>icherungsnachweispflicht nach § </w:t>
      </w:r>
      <w:r>
        <w:t>1 Absatz 2 Sätze</w:t>
      </w:r>
      <w:r w:rsidR="00A451FF">
        <w:t xml:space="preserve"> </w:t>
      </w:r>
      <w:r>
        <w:t>1 und 2 des Gesetzes über die Haftpflichtversicherung für ausländische Kraftfahrzeuge</w:t>
      </w:r>
      <w:r w:rsidR="00A451FF">
        <w:t xml:space="preserve"> </w:t>
      </w:r>
      <w:r>
        <w:t>und Kraftfahrzeuganhänger bundesweit befristet bis zum 31. Mai 2022 ausgesetzt,</w:t>
      </w:r>
      <w:r w:rsidR="00A451FF">
        <w:t xml:space="preserve"> </w:t>
      </w:r>
      <w:r>
        <w:t>da die Fahrzeugführenden aufgrund des russischen Angriffes oft nicht in</w:t>
      </w:r>
      <w:r w:rsidR="00A451FF">
        <w:t xml:space="preserve"> </w:t>
      </w:r>
      <w:r>
        <w:t>der Lage waren, sich bei ihrer Versicherung die erforderlichen Unterlagen vor der</w:t>
      </w:r>
      <w:r w:rsidR="00A451FF">
        <w:t xml:space="preserve"> </w:t>
      </w:r>
      <w:r>
        <w:t>Ausreise zu besorgen.</w:t>
      </w:r>
    </w:p>
    <w:p w:rsidR="001305DA" w:rsidRDefault="001305DA" w:rsidP="001305DA">
      <w:pPr>
        <w:pStyle w:val="LTAntwortRessortText"/>
      </w:pPr>
      <w:r>
        <w:t>Der Gesamtverband der Versicherungswirtschaft (GDV) und das deutsche Büro</w:t>
      </w:r>
      <w:r w:rsidR="00A451FF">
        <w:t xml:space="preserve"> </w:t>
      </w:r>
      <w:r>
        <w:t>Grüne Karte haben sich bereit erklärt, bei Schäden die Abwicklung mit der für</w:t>
      </w:r>
      <w:r w:rsidR="00A451FF">
        <w:t xml:space="preserve"> </w:t>
      </w:r>
      <w:r>
        <w:t>das ukrainische Fahrzeug zuständigen Versicherung zu übernehmen und bei Fehlen</w:t>
      </w:r>
      <w:r w:rsidR="00A451FF">
        <w:t xml:space="preserve"> </w:t>
      </w:r>
      <w:r>
        <w:t>des Versicherungsschutzes eine Mindestversicherungsdeckungssumme, getragen</w:t>
      </w:r>
      <w:r w:rsidR="00A451FF">
        <w:t xml:space="preserve"> </w:t>
      </w:r>
      <w:r>
        <w:t>durch alle deutsche Kfz-Haftpflichtversicherer, zu gewährleisten.</w:t>
      </w:r>
    </w:p>
    <w:p w:rsidR="001305DA" w:rsidRDefault="001305DA" w:rsidP="008D234D">
      <w:pPr>
        <w:pStyle w:val="LTAntwortRessortText"/>
      </w:pPr>
      <w:r>
        <w:t>Mit Ablauf des 31. Mai 2022 waren die Fahrzeugführenden wieder verpflichtet,</w:t>
      </w:r>
      <w:r w:rsidR="00A451FF">
        <w:t xml:space="preserve"> </w:t>
      </w:r>
      <w:r>
        <w:t>bei Kontrollen einen Versicherungsnachweis zu erbringen. Die Versicherer bieten</w:t>
      </w:r>
      <w:r w:rsidR="00A451FF">
        <w:t xml:space="preserve"> </w:t>
      </w:r>
      <w:r>
        <w:t>den Haltern in der Ukraine zugelassener Fahrzeuge die Möglichkeit zum Abschluss</w:t>
      </w:r>
      <w:r w:rsidR="00A451FF">
        <w:t xml:space="preserve"> </w:t>
      </w:r>
      <w:r>
        <w:t>eines befristeten Versicherungsschutzes bis zu einem Jahr. Das Bundesministerium</w:t>
      </w:r>
      <w:r w:rsidR="00A451FF">
        <w:t xml:space="preserve"> </w:t>
      </w:r>
      <w:r>
        <w:t>für Digitales und Verkehr hat dazu entsprechendes Informationsmaterial</w:t>
      </w:r>
      <w:r w:rsidR="00A451FF">
        <w:t xml:space="preserve"> </w:t>
      </w:r>
      <w:r w:rsidR="008D234D">
        <w:t>zur Verfügung gestellt.</w:t>
      </w:r>
      <w:r w:rsidR="008D234D">
        <w:rPr>
          <w:rStyle w:val="Funotenzeichen"/>
        </w:rPr>
        <w:footnoteReference w:id="2"/>
      </w:r>
    </w:p>
    <w:p w:rsidR="001305DA" w:rsidRDefault="001305DA" w:rsidP="001305DA">
      <w:pPr>
        <w:pStyle w:val="LTAntwortRessortText"/>
      </w:pPr>
      <w:r>
        <w:t>Die herausgegebenen Merkblätter werden auch von den Kreisverwaltungsbehörden</w:t>
      </w:r>
      <w:r w:rsidR="00A451FF">
        <w:t xml:space="preserve"> </w:t>
      </w:r>
      <w:r>
        <w:t>zur Verfügung gestellt.</w:t>
      </w:r>
    </w:p>
    <w:p w:rsidR="001305DA" w:rsidRDefault="001305DA">
      <w:bookmarkStart w:id="40" w:name="Frage_Nr_19_Ende"/>
      <w:bookmarkEnd w:id="4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1305DA" w:rsidTr="007B0B33">
        <w:tc>
          <w:tcPr>
            <w:tcW w:w="2050" w:type="dxa"/>
          </w:tcPr>
          <w:p w:rsidR="001305DA" w:rsidRDefault="001305DA" w:rsidP="001305DA">
            <w:pPr>
              <w:pStyle w:val="LTAnfrageInitiator"/>
            </w:pPr>
            <w:r>
              <w:lastRenderedPageBreak/>
              <w:t>Abgeordnete</w:t>
            </w:r>
            <w:r>
              <w:rPr>
                <w:b/>
              </w:rPr>
              <w:br/>
              <w:t>Rosi</w:t>
            </w:r>
            <w:r>
              <w:rPr>
                <w:b/>
              </w:rPr>
              <w:br/>
              <w:t>Steinberger</w:t>
            </w:r>
            <w:r>
              <w:rPr>
                <w:b/>
              </w:rPr>
              <w:br/>
            </w:r>
            <w:r>
              <w:t>(BÜNDNIS 90/DIE GRÜNEN)</w:t>
            </w:r>
            <w:bookmarkStart w:id="41" w:name="Frage_Nr_20"/>
            <w:bookmarkEnd w:id="41"/>
          </w:p>
        </w:tc>
        <w:tc>
          <w:tcPr>
            <w:tcW w:w="7200" w:type="dxa"/>
          </w:tcPr>
          <w:p w:rsidR="001305DA" w:rsidRPr="00CD00C9" w:rsidRDefault="00CD00C9" w:rsidP="001305DA">
            <w:pPr>
              <w:pStyle w:val="LTAnfrageText"/>
            </w:pPr>
            <w:r w:rsidRPr="00CD00C9">
              <w:rPr>
                <w:szCs w:val="24"/>
              </w:rPr>
              <w:t>Ich frage die Staatsregierung, wie viele Ausnahmegenehmigungen nach § 78 des Wasserhaushaltsgesetzes (WHG) wurden in den letzten 10 Jahren für festgesetzte oder vorläufig gesicherte Überschwemmungsgebiete in Bayern erteilt (bitte nach Regierungsbezirken aufschlüsseln), welche Kriterien müssen erfüllt sein, um eine solche Ausnahmegenehmigung zu erhalten</w:t>
            </w:r>
            <w:r w:rsidR="001E09C0">
              <w:rPr>
                <w:szCs w:val="24"/>
              </w:rPr>
              <w:t>,</w:t>
            </w:r>
            <w:r w:rsidRPr="00CD00C9">
              <w:rPr>
                <w:szCs w:val="24"/>
              </w:rPr>
              <w:t xml:space="preserve"> und welche Behörde ist dafür zuständig?</w:t>
            </w:r>
          </w:p>
        </w:tc>
      </w:tr>
    </w:tbl>
    <w:p w:rsidR="001305DA" w:rsidRDefault="001305DA" w:rsidP="001305DA">
      <w:pPr>
        <w:pStyle w:val="LTUeberschrAntwortRessort"/>
      </w:pPr>
      <w:r>
        <w:t>Antwort des Staatsministeriums für Wohnen, Bau und Verkehr</w:t>
      </w:r>
    </w:p>
    <w:p w:rsidR="001305DA" w:rsidRDefault="001305DA" w:rsidP="001305DA">
      <w:pPr>
        <w:pStyle w:val="LTAntwortRessortText"/>
      </w:pPr>
      <w:r>
        <w:t>Die Zahl der festgesetzten oder vorläufig gesicherten Überschwemmungsgebiete</w:t>
      </w:r>
      <w:r w:rsidR="00FB204E">
        <w:t xml:space="preserve"> </w:t>
      </w:r>
      <w:r>
        <w:t>in Bayern wird nicht statistisch erfasst. Die Beantwortung hätte eine aufwändige</w:t>
      </w:r>
      <w:r w:rsidR="00FB204E">
        <w:t xml:space="preserve"> </w:t>
      </w:r>
      <w:r>
        <w:t>Abfrage bei allen Wasserrechtsbehörden erforderlich gemacht, was in der für die</w:t>
      </w:r>
      <w:r w:rsidR="00FB204E">
        <w:t xml:space="preserve"> </w:t>
      </w:r>
      <w:r>
        <w:t>Beantwortung der Anfrage zur Verfügung stehenden Zeit nicht möglich war. Es</w:t>
      </w:r>
      <w:r w:rsidR="00FB204E">
        <w:t xml:space="preserve"> </w:t>
      </w:r>
      <w:r>
        <w:t>wird davon ausgegangen, dass sich die Frage auf die ausnahmsweise Zulassung</w:t>
      </w:r>
      <w:r w:rsidR="00FB204E">
        <w:t xml:space="preserve"> </w:t>
      </w:r>
      <w:r>
        <w:t>neuer Baugebiete in festgesetzten oder vorläufig gesicherten Überschwemmungsgebieten</w:t>
      </w:r>
      <w:r w:rsidR="00FB204E">
        <w:t xml:space="preserve"> </w:t>
      </w:r>
      <w:r>
        <w:t>bezieht. Die Kriterien sind in § 78 Abs. 2 Wasserhaushaltsgesetz (WHG)</w:t>
      </w:r>
      <w:r w:rsidR="00FB204E">
        <w:t xml:space="preserve"> </w:t>
      </w:r>
      <w:r>
        <w:t>für festgesetzte Überschwemmungsgebiete abschließend aufgeführt. Diese Regelung</w:t>
      </w:r>
      <w:r w:rsidR="00FB204E">
        <w:t xml:space="preserve"> </w:t>
      </w:r>
      <w:r>
        <w:t>gilt gemäß § 78 Abs. 8 WHG entsprechend für vorläufig gesicherte Überschwemmungsgebiete.</w:t>
      </w:r>
      <w:r w:rsidR="00FB204E">
        <w:t xml:space="preserve"> </w:t>
      </w:r>
      <w:r>
        <w:t>Zuständige Behörde im Sinn von § 78 Abs. 2 Satz 1 (und</w:t>
      </w:r>
      <w:r w:rsidR="00FB204E">
        <w:t xml:space="preserve"> </w:t>
      </w:r>
      <w:r>
        <w:t>Abs. 8) WHG ist gemäß Art 63 Bayerisches Wassergesetz die Kreisverwaltungsbehörde</w:t>
      </w:r>
      <w:r w:rsidR="00FB204E">
        <w:t xml:space="preserve"> </w:t>
      </w:r>
      <w:r>
        <w:t>als Wasserrechtsbehörde. Sollte sich die Frage auf die Errichtung oder</w:t>
      </w:r>
      <w:r w:rsidR="00FB204E">
        <w:t xml:space="preserve"> </w:t>
      </w:r>
      <w:r>
        <w:t>Erweiterung baulicher Anlagen im Einzelfall beziehen, so richtet sich die ausnahmsweise</w:t>
      </w:r>
      <w:r w:rsidR="00FB204E">
        <w:t xml:space="preserve"> </w:t>
      </w:r>
      <w:r>
        <w:t>Zulassung abschließend nach den gesetzlichen Anforderungen des</w:t>
      </w:r>
      <w:r w:rsidR="00FB204E">
        <w:t xml:space="preserve"> </w:t>
      </w:r>
      <w:r w:rsidR="008D234D">
        <w:t>§ 78 Abs. 5 (ggf. i. V. </w:t>
      </w:r>
      <w:r>
        <w:t>m. Abs. 8) WHG.</w:t>
      </w:r>
    </w:p>
    <w:p w:rsidR="001305DA" w:rsidRDefault="001305DA">
      <w:bookmarkStart w:id="42" w:name="Frage_Nr_20_Ende"/>
      <w:bookmarkEnd w:id="4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1"/>
        <w:gridCol w:w="5755"/>
      </w:tblGrid>
      <w:tr w:rsidR="001305DA" w:rsidTr="007B0B33">
        <w:tc>
          <w:tcPr>
            <w:tcW w:w="2050" w:type="dxa"/>
          </w:tcPr>
          <w:p w:rsidR="001305DA" w:rsidRDefault="001305DA" w:rsidP="001305DA">
            <w:pPr>
              <w:pStyle w:val="LTAnfrageInitiator"/>
            </w:pPr>
            <w:r>
              <w:lastRenderedPageBreak/>
              <w:t>Abgeordneter</w:t>
            </w:r>
            <w:r>
              <w:rPr>
                <w:b/>
              </w:rPr>
              <w:br/>
              <w:t>Martin</w:t>
            </w:r>
            <w:r>
              <w:rPr>
                <w:b/>
              </w:rPr>
              <w:br/>
              <w:t>Stümpfig</w:t>
            </w:r>
            <w:r>
              <w:rPr>
                <w:b/>
              </w:rPr>
              <w:br/>
            </w:r>
            <w:r>
              <w:t>(BÜNDNIS 90/DIE GRÜNEN)</w:t>
            </w:r>
            <w:bookmarkStart w:id="43" w:name="Frage_Nr_21"/>
            <w:bookmarkEnd w:id="43"/>
          </w:p>
        </w:tc>
        <w:tc>
          <w:tcPr>
            <w:tcW w:w="7200" w:type="dxa"/>
          </w:tcPr>
          <w:p w:rsidR="001305DA" w:rsidRPr="00CD00C9" w:rsidRDefault="00CD00C9" w:rsidP="001305DA">
            <w:pPr>
              <w:pStyle w:val="LTAnfrageText"/>
            </w:pPr>
            <w:r w:rsidRPr="00CD00C9">
              <w:rPr>
                <w:szCs w:val="24"/>
              </w:rPr>
              <w:t>Ich frage die Staatsregierung, ob Planungsträger für die Realisierung von Windenergieprojekten unter Nutzung der vorgesehenen sechs Fallgruppen der geplanten Gesetzesänderung des Art. 82 der Bayerischen Bauordnung (BayBO) einen Bebauungsplan bzw. Flächennutzungsplan aufstellen oder eine Ausweisung als Vorrangfläche in die Wege leiten müssen, mit welcher rechtlichen Begründung ist die Unterscheidung Wald und Acker der aktuellen Gesetzesänderung in Art. 82 BayBO gerechtfertigt hinsichtlich einer Ungleichbehandlung der Eigentümer von Ackerflächen und ist bei einem pauschalem Abstand von Windkraftanlagen von 1 000 m oder mehr zur nächsten Wohnbebauung ein Lärmschutzgutachten im Rahmen des bundesimmissionsschutzrechtlichen Genehmigungsverfahrens noch notwendig?</w:t>
            </w:r>
          </w:p>
        </w:tc>
      </w:tr>
    </w:tbl>
    <w:p w:rsidR="001305DA" w:rsidRDefault="001305DA" w:rsidP="001305DA">
      <w:pPr>
        <w:pStyle w:val="LTUeberschrAntwortRessort"/>
      </w:pPr>
      <w:r>
        <w:t>Antwort des Staatsministeriums für Wohnen, Bau und Verkehr</w:t>
      </w:r>
    </w:p>
    <w:p w:rsidR="001305DA" w:rsidRPr="00FE33AA" w:rsidRDefault="001305DA" w:rsidP="001305DA">
      <w:pPr>
        <w:pStyle w:val="LTAntwortRessortText"/>
        <w:rPr>
          <w:u w:val="single"/>
        </w:rPr>
      </w:pPr>
      <w:r w:rsidRPr="00FE33AA">
        <w:rPr>
          <w:u w:val="single"/>
        </w:rPr>
        <w:t>Zu Frage 1:</w:t>
      </w:r>
    </w:p>
    <w:p w:rsidR="001305DA" w:rsidRDefault="001305DA" w:rsidP="00F1724F">
      <w:pPr>
        <w:pStyle w:val="LTAntwortRessortText"/>
        <w:spacing w:before="120"/>
      </w:pPr>
      <w:r>
        <w:t>Für Fallgruppe 1 ergibt sich die Antwort bereits unmittelbar aus dem Gesetzestext bzw. dem gesetzlichen Zusammenhang: Diese Fallgruppe setzt ein Vorrang- oder Vorbehaltsgebiet für Windkraft bzw. die Darstellung in einem entsprechenden Flächennutzungsplan voraus (nicht: Bebauungsplan). Die anderen Fallgruppen</w:t>
      </w:r>
      <w:r w:rsidR="00FE33AA">
        <w:t xml:space="preserve"> </w:t>
      </w:r>
      <w:r>
        <w:t>2</w:t>
      </w:r>
      <w:r w:rsidR="00302686">
        <w:t>–</w:t>
      </w:r>
      <w:r>
        <w:t>6 betreffen Privilegierungstatbestände, die in</w:t>
      </w:r>
      <w:r w:rsidR="00F1724F">
        <w:t>soweit unabhängig von gemeindli</w:t>
      </w:r>
      <w:r>
        <w:t>cher Bauleitplanung oder von Vorrang- oder Vorbehaltsgebieten zur Anwendung kommen.</w:t>
      </w:r>
    </w:p>
    <w:p w:rsidR="001305DA" w:rsidRPr="00FE33AA" w:rsidRDefault="001305DA" w:rsidP="001305DA">
      <w:pPr>
        <w:pStyle w:val="LTAntwortRessortText"/>
        <w:rPr>
          <w:u w:val="single"/>
        </w:rPr>
      </w:pPr>
      <w:r w:rsidRPr="00FE33AA">
        <w:rPr>
          <w:u w:val="single"/>
        </w:rPr>
        <w:t>Zu Frage 2:</w:t>
      </w:r>
    </w:p>
    <w:p w:rsidR="001305DA" w:rsidRDefault="001305DA" w:rsidP="00F1724F">
      <w:pPr>
        <w:pStyle w:val="LTAntwortRessortText"/>
        <w:spacing w:before="120"/>
      </w:pPr>
      <w:r>
        <w:t>Zu dieser Frage darf auf die Gesetzesbegründung (</w:t>
      </w:r>
      <w:r w:rsidR="00F1724F">
        <w:t>Drs.</w:t>
      </w:r>
      <w:r>
        <w:t xml:space="preserve"> 18/23858,</w:t>
      </w:r>
      <w:r w:rsidR="00FE33AA">
        <w:t xml:space="preserve"> </w:t>
      </w:r>
      <w:r>
        <w:t>Seite 6 f.) verwiesen werden: Demzufolge ist zunächst allen Fallgruppen gemeinsam,</w:t>
      </w:r>
      <w:r w:rsidR="00FE33AA">
        <w:t xml:space="preserve"> </w:t>
      </w:r>
      <w:r>
        <w:t xml:space="preserve">dass </w:t>
      </w:r>
      <w:r w:rsidR="003502DB">
        <w:t>„</w:t>
      </w:r>
      <w:r w:rsidR="00302686">
        <w:t>(</w:t>
      </w:r>
      <w:r w:rsidR="00F1724F">
        <w:t>...</w:t>
      </w:r>
      <w:r w:rsidR="00302686">
        <w:t>)</w:t>
      </w:r>
      <w:r w:rsidR="00F1724F">
        <w:t> </w:t>
      </w:r>
      <w:r>
        <w:t>Erleichterungen bei Mindestabstand nur dort angeführt werden, wo</w:t>
      </w:r>
      <w:r w:rsidR="00FE33AA">
        <w:t xml:space="preserve"> </w:t>
      </w:r>
      <w:r>
        <w:t>die Landschaft in ihrer natürlichen Eigenart bereits beeinträchtigt oder vorgeprägt</w:t>
      </w:r>
      <w:r w:rsidR="00FE33AA">
        <w:t xml:space="preserve"> </w:t>
      </w:r>
      <w:r>
        <w:t xml:space="preserve">ist </w:t>
      </w:r>
      <w:r w:rsidR="00302686">
        <w:t>(</w:t>
      </w:r>
      <w:r>
        <w:t>...</w:t>
      </w:r>
      <w:r w:rsidR="00302686">
        <w:t>)</w:t>
      </w:r>
      <w:r w:rsidR="003502DB">
        <w:t>“</w:t>
      </w:r>
      <w:r>
        <w:t>.</w:t>
      </w:r>
      <w:r w:rsidR="00FE33AA">
        <w:t xml:space="preserve"> </w:t>
      </w:r>
      <w:r>
        <w:t>Zu Fallgruppe 6 (Wald) wird in der Gesetzesbegründung ergänzend ausgeführt:</w:t>
      </w:r>
      <w:r w:rsidR="00FE33AA">
        <w:t xml:space="preserve"> </w:t>
      </w:r>
      <w:r w:rsidR="003502DB">
        <w:t>„</w:t>
      </w:r>
      <w:r w:rsidR="00302686">
        <w:t>(</w:t>
      </w:r>
      <w:r w:rsidR="00F1724F">
        <w:t>...</w:t>
      </w:r>
      <w:r w:rsidR="00302686">
        <w:t>)</w:t>
      </w:r>
      <w:r w:rsidR="00F1724F">
        <w:t> </w:t>
      </w:r>
      <w:r>
        <w:t>Auch wenn moderne Windenergieanlagen wegen ihrer Höhe selbst bei Standorten</w:t>
      </w:r>
      <w:r w:rsidR="00FE33AA">
        <w:t xml:space="preserve"> </w:t>
      </w:r>
      <w:r>
        <w:t>im Wald wahrnehmbar bleiben werden, so wird die von der Windenergieanlage</w:t>
      </w:r>
      <w:r w:rsidR="00FE33AA">
        <w:t xml:space="preserve"> </w:t>
      </w:r>
      <w:r>
        <w:t>ausgehende Wirkung durch eine Einhegung im Wald gleichwohl abgemildert.</w:t>
      </w:r>
      <w:r w:rsidR="00FE33AA">
        <w:t xml:space="preserve"> </w:t>
      </w:r>
      <w:r>
        <w:t>In der baurechtlichen Rechtsprechung ist anerkannt, dass Anpflanzungen einen</w:t>
      </w:r>
      <w:r w:rsidR="00FE33AA">
        <w:t xml:space="preserve"> </w:t>
      </w:r>
      <w:r>
        <w:t>solch positiven Effekt auslösen können (vgl. OVG Münster, Beschluss vom</w:t>
      </w:r>
      <w:r w:rsidR="00FE33AA">
        <w:t xml:space="preserve"> </w:t>
      </w:r>
      <w:r w:rsidR="00F1724F">
        <w:t>26.07.2017 – 8 B </w:t>
      </w:r>
      <w:r>
        <w:t>396/17). Durch die Waldflächen treten aber auch städtebauliche</w:t>
      </w:r>
      <w:r w:rsidR="00FE33AA">
        <w:t xml:space="preserve"> </w:t>
      </w:r>
      <w:r>
        <w:t xml:space="preserve">Spannungen weniger stark hervor als bei sonstigen Flächen </w:t>
      </w:r>
      <w:r w:rsidR="00302686">
        <w:t>(</w:t>
      </w:r>
      <w:r>
        <w:t>...</w:t>
      </w:r>
      <w:r w:rsidR="00302686">
        <w:t>)</w:t>
      </w:r>
      <w:r w:rsidR="003502DB">
        <w:t>“</w:t>
      </w:r>
      <w:r>
        <w:t>.</w:t>
      </w:r>
      <w:r w:rsidR="00FE33AA">
        <w:t xml:space="preserve"> </w:t>
      </w:r>
      <w:r>
        <w:t xml:space="preserve">Nach Auffassung </w:t>
      </w:r>
      <w:r w:rsidR="00F1724F">
        <w:t>der Staatsregierung sind damit –</w:t>
      </w:r>
      <w:r>
        <w:t xml:space="preserve"> auch vor dem Hintergrund des</w:t>
      </w:r>
      <w:r w:rsidR="00FE33AA">
        <w:t xml:space="preserve"> </w:t>
      </w:r>
      <w:r>
        <w:t xml:space="preserve">Gleichbehandlungsgrundsatzes (Art. 118 </w:t>
      </w:r>
      <w:r w:rsidR="00F1724F">
        <w:t xml:space="preserve">der Bayerischen Verfassung – </w:t>
      </w:r>
      <w:r>
        <w:t xml:space="preserve">BV, Art. 3 </w:t>
      </w:r>
      <w:r w:rsidR="00F1724F">
        <w:t>des Grundgesetzes – GG) –</w:t>
      </w:r>
      <w:r>
        <w:t xml:space="preserve"> sachgerechte Kriterien</w:t>
      </w:r>
      <w:r w:rsidR="00FE33AA">
        <w:t xml:space="preserve"> </w:t>
      </w:r>
      <w:r>
        <w:t>(im Rahmen der weiten verfassungsgerichtlich eingeräumten Beurteilungsprärogative</w:t>
      </w:r>
      <w:r w:rsidR="00FE33AA">
        <w:t xml:space="preserve"> </w:t>
      </w:r>
      <w:r>
        <w:t>des Gesetzgebers) zur Abgrenzung anderer Flächen, wie die in der</w:t>
      </w:r>
      <w:r w:rsidR="00FE33AA">
        <w:t xml:space="preserve"> </w:t>
      </w:r>
      <w:r w:rsidR="00F1724F">
        <w:t>Anfrage zum Plenum</w:t>
      </w:r>
      <w:r>
        <w:t xml:space="preserve"> genannten Ackerflächen, gegeben.</w:t>
      </w:r>
    </w:p>
    <w:p w:rsidR="001305DA" w:rsidRPr="00FE33AA" w:rsidRDefault="001305DA" w:rsidP="001305DA">
      <w:pPr>
        <w:pStyle w:val="LTAntwortRessortText"/>
        <w:rPr>
          <w:u w:val="single"/>
        </w:rPr>
      </w:pPr>
      <w:r w:rsidRPr="00FE33AA">
        <w:rPr>
          <w:u w:val="single"/>
        </w:rPr>
        <w:t>Zu Frage 3:</w:t>
      </w:r>
    </w:p>
    <w:p w:rsidR="001305DA" w:rsidRDefault="001305DA" w:rsidP="00F1724F">
      <w:pPr>
        <w:pStyle w:val="LTAntwortRessortText"/>
        <w:spacing w:before="120"/>
      </w:pPr>
      <w:r>
        <w:t>Rechtlich verbindliche Mindestabstände kennt das Immissionsschutzrecht nicht.</w:t>
      </w:r>
      <w:r w:rsidR="00FE33AA">
        <w:t xml:space="preserve"> </w:t>
      </w:r>
      <w:r w:rsidR="00F1724F">
        <w:t>Bei einem Mindestabstand von 1 </w:t>
      </w:r>
      <w:r>
        <w:t>000 m oder mehr ist erfahrungsgemäß die Gefahr</w:t>
      </w:r>
      <w:r w:rsidR="00FE33AA">
        <w:t xml:space="preserve"> </w:t>
      </w:r>
      <w:r>
        <w:t>von Beeinträchtigungen und Konflikten wegen Lärm und Schattenwurf deutlich</w:t>
      </w:r>
      <w:r w:rsidR="00FE33AA">
        <w:t xml:space="preserve"> </w:t>
      </w:r>
      <w:r>
        <w:t xml:space="preserve">niedriger </w:t>
      </w:r>
      <w:r>
        <w:lastRenderedPageBreak/>
        <w:t>als bei (deutlich) niedrigeren Abständen, so dass hier eine pauschale</w:t>
      </w:r>
      <w:r w:rsidR="00FE33AA">
        <w:t xml:space="preserve"> </w:t>
      </w:r>
      <w:r>
        <w:t>Abstandsbetrachtung (ohne Gutachten) grundsätzlich möglich ist.</w:t>
      </w:r>
      <w:r w:rsidR="00FE33AA">
        <w:t xml:space="preserve"> </w:t>
      </w:r>
      <w:r>
        <w:t>Im Falle der Genehmigung von mehreren Windenergieanlagen (Windparks)</w:t>
      </w:r>
      <w:r w:rsidR="00FE33AA">
        <w:t xml:space="preserve"> </w:t>
      </w:r>
      <w:r>
        <w:t xml:space="preserve">und/oder bei relevanten Vorbelastungen durch Lärm von anderen nach </w:t>
      </w:r>
      <w:r w:rsidR="00302686">
        <w:t xml:space="preserve">der </w:t>
      </w:r>
      <w:r w:rsidR="00302686" w:rsidRPr="00302686">
        <w:t xml:space="preserve">Technische Anleitung zum Schutz gegen Lärm </w:t>
      </w:r>
      <w:r w:rsidR="00302686">
        <w:t>(</w:t>
      </w:r>
      <w:r>
        <w:t>TA Lärm</w:t>
      </w:r>
      <w:r w:rsidR="00302686">
        <w:t>)</w:t>
      </w:r>
      <w:r w:rsidR="00FE33AA">
        <w:t xml:space="preserve"> </w:t>
      </w:r>
      <w:r>
        <w:t>zu berücksichtigenden Anlagen genügt eine paus</w:t>
      </w:r>
      <w:r w:rsidR="00F1724F">
        <w:t>chale Abstandsbetrachtung aller</w:t>
      </w:r>
      <w:r>
        <w:t>dings nicht.</w:t>
      </w:r>
    </w:p>
    <w:p w:rsidR="001305DA" w:rsidRDefault="001305DA">
      <w:bookmarkStart w:id="44" w:name="Frage_Nr_21_Ende"/>
      <w:bookmarkEnd w:id="4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1305DA" w:rsidTr="007B0B33">
        <w:tc>
          <w:tcPr>
            <w:tcW w:w="2050" w:type="dxa"/>
          </w:tcPr>
          <w:p w:rsidR="001305DA" w:rsidRDefault="001305DA" w:rsidP="001305DA">
            <w:pPr>
              <w:pStyle w:val="LTAnfrageInitiator"/>
            </w:pPr>
            <w:r>
              <w:lastRenderedPageBreak/>
              <w:t>Abgeordneter</w:t>
            </w:r>
            <w:r>
              <w:rPr>
                <w:b/>
              </w:rPr>
              <w:br/>
              <w:t>Hans</w:t>
            </w:r>
            <w:r>
              <w:rPr>
                <w:b/>
              </w:rPr>
              <w:br/>
              <w:t>Urban</w:t>
            </w:r>
            <w:r>
              <w:rPr>
                <w:b/>
              </w:rPr>
              <w:br/>
            </w:r>
            <w:r>
              <w:t>(BÜNDNIS 90/DIE GRÜNEN)</w:t>
            </w:r>
            <w:bookmarkStart w:id="45" w:name="Frage_Nr_22"/>
            <w:bookmarkEnd w:id="45"/>
          </w:p>
        </w:tc>
        <w:tc>
          <w:tcPr>
            <w:tcW w:w="7200" w:type="dxa"/>
          </w:tcPr>
          <w:p w:rsidR="001305DA" w:rsidRPr="00CD00C9" w:rsidRDefault="00CD00C9" w:rsidP="001305DA">
            <w:pPr>
              <w:pStyle w:val="LTAnfrageText"/>
            </w:pPr>
            <w:r w:rsidRPr="00CD00C9">
              <w:rPr>
                <w:szCs w:val="24"/>
              </w:rPr>
              <w:t>Da das Staatsministerium für Ernährung, Landwirtschaft und Forsten am 08.11.2022 in einer Pressemitteilung anlässlich des Bayerischen Zimmerer- und Holzbaugewerbetags mitteilte, dass „für den Freistaat [...] Bauen mit Holz dank der Holzbauinitiative ohnehin zum Regelfall“ wird, frage ich die Staatsregierung, welche Holzbauquote größer als 50 Prozent sich der Freistaat damit selbst gibt, ob diese Quote ausschließlich für Neubauten gilt oder auch Altbausanierungen und -renovierungen miteingeschlossen sind und welche Kriterien angestellt werden, um hierbei ausschließlich Holz aus nachhaltiger Waldbewirtschaftung einzusetzen?</w:t>
            </w:r>
          </w:p>
        </w:tc>
      </w:tr>
    </w:tbl>
    <w:p w:rsidR="001305DA" w:rsidRDefault="001305DA" w:rsidP="001305DA">
      <w:pPr>
        <w:pStyle w:val="LTUeberschrAntwortRessort"/>
      </w:pPr>
      <w:r>
        <w:t>Antwort des Staatsministeriums für Wohnen, Bau und Verkehr</w:t>
      </w:r>
    </w:p>
    <w:p w:rsidR="001305DA" w:rsidRDefault="001305DA" w:rsidP="001305DA">
      <w:pPr>
        <w:pStyle w:val="LTAntwortRessortText"/>
      </w:pPr>
      <w:r>
        <w:t>Ein Einsatz von Holz als Baustoff in Holz- und Holzhybridbauweisen erfolgt bei geeigneten staatlichen Baumaßnahmen, wenn die funktionalen, konstruktiven und wirtschaftlichen Rahmenbedingungen dies zulas</w:t>
      </w:r>
      <w:r w:rsidR="00D00F9B">
        <w:t>sen. Dies trifft sowohl für Neu</w:t>
      </w:r>
      <w:r>
        <w:t>bauten als auch Sanierungen von Bestandsgebäu</w:t>
      </w:r>
      <w:r w:rsidR="00D00F9B">
        <w:t>den zu. Die Möglichkeit des Ein</w:t>
      </w:r>
      <w:r>
        <w:t>satzes von Holz hängt damit von den Vorausset</w:t>
      </w:r>
      <w:r w:rsidR="00D00F9B">
        <w:t>zungen des jeweiligen Einzelfal</w:t>
      </w:r>
      <w:r>
        <w:t>les ab. Es sind jeweils die funktionalen, bautech</w:t>
      </w:r>
      <w:r w:rsidR="00D00F9B">
        <w:t>nischen und konstruktiven Anfor</w:t>
      </w:r>
      <w:r>
        <w:t>derungen unter Abwägung der wirtschaftlichen Bedingungen der Einzelprojekte zu berücksichtigen. Die staatlichen Regelungen schreiben daher keine Quoten für bestimmte Baustoffe vor noch schließen sie b</w:t>
      </w:r>
      <w:r w:rsidR="00D00F9B">
        <w:t>estimmte Baustoffe aus. Aus die</w:t>
      </w:r>
      <w:r>
        <w:t>sem Grund gibt es auch keine starre Holzbauquote, die sich der Freistaat Bayern selbst gibt.</w:t>
      </w:r>
    </w:p>
    <w:p w:rsidR="001305DA" w:rsidRDefault="001305DA" w:rsidP="001305DA">
      <w:pPr>
        <w:pStyle w:val="LTAntwortRessortText"/>
      </w:pPr>
      <w:r>
        <w:t>Es ist zu erwarten, dass infolge der Änderungen der Bayerischen Bauordnung</w:t>
      </w:r>
      <w:r w:rsidR="001C642D">
        <w:t xml:space="preserve"> </w:t>
      </w:r>
      <w:r>
        <w:t>vom 1. Februar 2021 und Einführung der Muster-Holzbaurichtlinie als Technische</w:t>
      </w:r>
      <w:r w:rsidR="001C642D">
        <w:t xml:space="preserve"> </w:t>
      </w:r>
      <w:r>
        <w:t>Baubestimmung, durch die erweiterte Einsatzmöglichkeit des Baustoffes</w:t>
      </w:r>
      <w:r w:rsidR="001C642D">
        <w:t xml:space="preserve"> </w:t>
      </w:r>
      <w:r>
        <w:t>Holz in Holzkonstruktionen der Gebäudeklassen vier und fünf, die Zahl staatlicher</w:t>
      </w:r>
      <w:r w:rsidR="001C642D">
        <w:t xml:space="preserve"> </w:t>
      </w:r>
      <w:r>
        <w:t>Projekte in Holz- oder Holzhybridbauweise zunehmen wird, die häufig diesen</w:t>
      </w:r>
      <w:r w:rsidR="001C642D">
        <w:t xml:space="preserve"> </w:t>
      </w:r>
      <w:r>
        <w:t>Gebäudeklassen zuzuordnen sind.</w:t>
      </w:r>
    </w:p>
    <w:p w:rsidR="001305DA" w:rsidRDefault="001305DA" w:rsidP="001305DA">
      <w:pPr>
        <w:pStyle w:val="LTAntwortRessortText"/>
      </w:pPr>
      <w:r>
        <w:t>Bei staatlichen Bauvorhaben werden von den Auftragnehmern regelmäßig Nachweise</w:t>
      </w:r>
      <w:r w:rsidR="001C642D">
        <w:t xml:space="preserve"> </w:t>
      </w:r>
      <w:r>
        <w:t>über die nachhaltige Bewirtschaftung der Rohholzgewinnung gefordert.</w:t>
      </w:r>
      <w:r w:rsidR="001C642D">
        <w:t xml:space="preserve"> </w:t>
      </w:r>
      <w:r>
        <w:t>Das Vergabehandbuch Bayern (VHB) fordert hinsichtlich der Verwendung von</w:t>
      </w:r>
      <w:r w:rsidR="001C642D">
        <w:t xml:space="preserve"> </w:t>
      </w:r>
      <w:r>
        <w:t>Holz bei Baumaßnahmen der öffentlichen Hand zum Nachweis, dass alle zu verwendenden</w:t>
      </w:r>
      <w:r w:rsidR="001C642D">
        <w:t xml:space="preserve"> </w:t>
      </w:r>
      <w:r>
        <w:t>Holzprodukte nach FSC, PEFC oder gleichwertig zertifiziert sein</w:t>
      </w:r>
      <w:r w:rsidR="001C642D">
        <w:t xml:space="preserve"> </w:t>
      </w:r>
      <w:r>
        <w:t>müssen oder die für das jeweilige Herkunftsland geltenden Kriterien des FSC</w:t>
      </w:r>
      <w:r w:rsidR="001C642D">
        <w:t xml:space="preserve"> </w:t>
      </w:r>
      <w:r>
        <w:t>oder PEFC einzeln erfüllen. Zudem wird in den Umweltrichtlinien Öffentliches</w:t>
      </w:r>
      <w:r w:rsidR="001C642D">
        <w:t xml:space="preserve"> </w:t>
      </w:r>
      <w:r>
        <w:t>Auftragswesen vorgegeben, dass Holzprodukte nachweislich aus legaler und</w:t>
      </w:r>
      <w:r w:rsidR="001C642D">
        <w:t xml:space="preserve"> </w:t>
      </w:r>
      <w:r>
        <w:t>nachhaltiger Waldbewirtschaftung stammen müssen und der Nachweis im Vergabeverfahren</w:t>
      </w:r>
      <w:r w:rsidR="001C642D">
        <w:t xml:space="preserve"> </w:t>
      </w:r>
      <w:r>
        <w:t>vom Bieter durch Vorlage eines Zertifikats von PEFC, FSC, eines</w:t>
      </w:r>
      <w:r w:rsidR="001C642D">
        <w:t xml:space="preserve"> </w:t>
      </w:r>
      <w:r>
        <w:t xml:space="preserve">vergleichbaren Zertifikats </w:t>
      </w:r>
      <w:r w:rsidR="00642219">
        <w:br/>
      </w:r>
      <w:r>
        <w:t>oder durch Einzelnachweise zu erbringen ist.</w:t>
      </w:r>
    </w:p>
    <w:p w:rsidR="001305DA" w:rsidRDefault="001305DA">
      <w:bookmarkStart w:id="46" w:name="Frage_Nr_22_Ende"/>
      <w:bookmarkEnd w:id="46"/>
      <w:r>
        <w:br w:type="page"/>
      </w:r>
    </w:p>
    <w:p w:rsidR="001305DA" w:rsidRDefault="001305DA" w:rsidP="001305DA">
      <w:pPr>
        <w:pStyle w:val="LTUeberschrRessort"/>
      </w:pPr>
      <w:r>
        <w:lastRenderedPageBreak/>
        <w:t>Geschäftsbereich des Staatsministeriums der Justiz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9"/>
        <w:gridCol w:w="5737"/>
      </w:tblGrid>
      <w:tr w:rsidR="001305DA" w:rsidTr="007B0B33">
        <w:tc>
          <w:tcPr>
            <w:tcW w:w="2050" w:type="dxa"/>
          </w:tcPr>
          <w:p w:rsidR="001305DA" w:rsidRDefault="001305DA" w:rsidP="001305DA">
            <w:pPr>
              <w:pStyle w:val="LTAnfrageInitiator"/>
            </w:pPr>
            <w:r>
              <w:t>Abgeordneter</w:t>
            </w:r>
            <w:r>
              <w:rPr>
                <w:b/>
              </w:rPr>
              <w:br/>
              <w:t>Matthias</w:t>
            </w:r>
            <w:r>
              <w:rPr>
                <w:b/>
              </w:rPr>
              <w:br/>
              <w:t>Fischbach</w:t>
            </w:r>
            <w:r>
              <w:rPr>
                <w:b/>
              </w:rPr>
              <w:br/>
            </w:r>
            <w:r>
              <w:t>(FDP)</w:t>
            </w:r>
            <w:bookmarkStart w:id="47" w:name="Frage_Nr_23"/>
            <w:bookmarkEnd w:id="47"/>
          </w:p>
        </w:tc>
        <w:tc>
          <w:tcPr>
            <w:tcW w:w="7200" w:type="dxa"/>
          </w:tcPr>
          <w:p w:rsidR="001305DA" w:rsidRPr="00FF6FB3" w:rsidRDefault="00FF6FB3" w:rsidP="001305DA">
            <w:pPr>
              <w:pStyle w:val="LTAnfrageText"/>
            </w:pPr>
            <w:r w:rsidRPr="00FF6FB3">
              <w:rPr>
                <w:szCs w:val="24"/>
              </w:rPr>
              <w:t xml:space="preserve">Vor dem Hintergrund der kirchlichen Missbrauchsfälle und der mittlerweile hierzu übermittelten beiden Berichte des Staatsministeriums für Justiz (StMJ) frage ich die Staatsregierung: 1.a) Welche Erkenntnisse liegen heute und lagen zum Zeitpunkt der Gutachtenveröffentlichung im Jahr 2010 der Staatsregierung zu den sieben im Bericht des StMJ erwähnten körperlichen Übergriffen im Einzelnen und im Detail vor (bitte um genaue Informationen zu Tathergang, Tatorten, Tatzeiten, Tätern und Opfern, insbesondere Alter zum Tatzeitpunkt, sowie – falls jeweils ein förmliches Vor-/Ermittlungsverfahren eröffnet worden ist – Mitteilung des staatsanwaltschaftlichen und/oder polizeilichen Aktenzeichens)? 1.b) Wie ist in den einzelnen Fällen jeweils dokumentiert, dass ein Strafantrag „seitens der Vertretungsberechtigten ausdrücklich nicht gestellt“ worden ist (bitte Informationen über jeweils vertretungsberechtigte Personen sowie jeweiligen Zeitraum der Frist für den Strafantrag sowie Zeitpunkt und Art ausdrücklichen Erklärung wiedergeben)? 1.c) Inwiefern wurden die Vertretungsberechtigten jeweils seitens der Behörden über ihre Rechte bezüglich der Strafantragsstellung aufgeklärt (bitte Zeitpunkt und Name der Behörde jeweils benennen)? 2.a) Bestand nach der Diskussion rund um die Veröffentlichung des Gutachtens 2010 aus Sicht der Staatsregierung und der Strafverfolgungsbehörden die Möglichkeit, ein besonderes öffentliches Interesse an der Verfolgung der dort dokumentierten körperlichen Übergriffe zu bejahen (bitte genau erläutern, falls dies ausgeschlossen werden kann)? 2.b) Bei welchen der bislang aufgelisteten sowie sonstig bekannt gewordenen kirchlichen Missbrauchsfällen neben denen aus dem im zweiten Bericht des StMJ erwähnten Gutachten von 2010 haben das StMJ bzw. die Staatsanwaltschaften nur (zumindest teilweise) geschwärzte Akten erhalten (bitte ggfs. je Einzelfall übersichtlich auflisten)? 2.c) Inwiefern konnte die Staatsanwaltschaft bei diesen Schwärzungen sowie bei den Schwärzungen im Anlagenteil des Bandes II des Gutachtens aus 2010 jeweils ausschließen, dass es sich bei diesen um ermittlungsrelevante Informationen handeln könnte (bitte je Einzelfall erläutern)? 3.a) Insofern nach 2.c) nicht die Schwärzung ermittlungsrelevanter Informationen ausgeschlossen werden konnte, wann wurde mit dem Aktenherausgeber bzw. den Kirchen jeweils Kontakt aufgenommen, um doch eine Herausgabe der Informationen zu erwirken? 3.b) Falls es keine freiwillige Herausgabe der Informationen gab, wie wurde jeweils in Abwägung mit anderen Rechtsvorschriften (z. B. § 203 Strafgesetzbuch – StGB oder Bundesrechtsanwaltsordnung – BRAO) die Möglichkeit einer Durchsuchung geprüft (bitte darauf eingehen, ob ggf. Teile von § 203 StGB oder im Falle einer bekannten Mandantschaft der Geschädigten die BRAO konkret eine Herausgabe oder Beschlagnahme verhinderten)? 3.c) Wie wurde mit Bezug auf die Schwärzungen im Anlagenteil des Bandes II des Gutachtens aus 2010 geprüft, ob die Geschädigten nicht doch aktiv an der (seinerzeit noch nicht verjährten) Strafverfolgung – insbesondere in Fällen, die aufgrund eines nicht hinreichenden </w:t>
            </w:r>
            <w:r w:rsidRPr="00FF6FB3">
              <w:rPr>
                <w:szCs w:val="24"/>
              </w:rPr>
              <w:lastRenderedPageBreak/>
              <w:t xml:space="preserve">Tatverdachts 3. o. ä. eingestellt worden sind – hätten mitwirken wollen? 4.a) Insofern ein Verfahren bezüglich Fällen aus den Gutachten oder sonstiger Fälle aus dem Bericht des STMJ ohne weitere Ermittlungsmaßnahmen eingestellt wurde: Wie lautete jeweils der Einstellungsvermerk im Wortlaut? 4.b) Inwiefern waren bzw. wurden die bayerischen Jugendämter bei den in den drei kirchlichen Gutachten zu sexuellem Missbrauch und körperlichen Übergriffen dargestellten Fällen sowie in den weiteren in den Berichten des StMJ dargestellten Fällen jeweils involviert (bitte für dokumentierte Einschaltungen der Jugendämter diese im Einzelnen aufführen und bezüglich des zweiten StMJ-Berichts in den Tabellen als Spalte ergänzen)? 4.c) In welchem Umfang erfolgte jeweils eine Informationsweiterleitung durch die Staatsanwaltschaft an die Polizei, um von dort aus z. B. gefahrenabwehrende Maßnahmen nach dem Polizeiaufgabengesetz (PAG) (insbesondere bezüglich des bekanntgewordenen Beschuldigten) zu veranlassen (bitte ggf. Art und Zeitpunkt sowie Rechtsgrundlage der Maßnahmen im Einzelfall darstellen)? 5.a) Wie lauteten jeweils die konkreten Tatvorwürfe und Anhaltspunkte im Detail für die dargestellten Verfahren nach § 184b und § 184c StGB (bitte bezüglich der berichteten Fälle im Einzelnen die Tatvorwürfe entsprechend der Untergliederung der Paragrafen angeben, detailliert ausführen und die zugrundliegenden Informationen, die zum Tatverdacht und den Vor-/Ermittlungen führten, darlegen)? 5.b) Welche Erkenntnisse liegen der Staatsregierung, den Strafverfolgungsbehörden oder dem Landesamt für Verfassungsschutz zu den Beschaffungswegen für das kinder- oder jugendpornografische Material in diesen Fällen im Einzelnen und eventuellen Bezügen zur organisierten Kriminalität vor? 5.c) Sind der Staatsregierung, den Strafverfolgungsbehörden oder dem Landesamt für Verfassungsschutz Fälle bekannt, in denen Personen aus dem Kirchenumfeld bei der Erstellung von kinder- oder jugendpornografischem Material mitgewirkt oder dazu beigetragen haben (bitte ggfs. Erkenntnisse im Einzelnen aufführen)? 6.a) Sind der Staatsregierung, den Strafverfolgungsbehörden oder dem Landesamt für Verfassungsschutz Fälle bekannt, in denen Geschädigte der kirchlichen Missbrauchsfälle in kinder- oder jugendpornografischem Material foto- oder filmografisch dargestellt worden sind (bitte ggf. Erkenntnisse im Einzelnen aufführen)? 6.b). Inwiefern wurde bislang darauf hingewirkt, entsprechende Erkenntnisse nach 5.a), 5.b) oder 6.a) zu erlangen (bitte insbesondere Zeitraum und Art entsprechender Ermittlungsmaßnahmen darlegen)? 6.c) Falls solche Erkenntnisse vorlagen, wie wurde damit umgegangen – insbesondere mit Bezug auf die Geschädigten und deren Schutz? 7.a) In welcher Form und welchem Umfang erhielten die bayerischen Ermittlungsbehörden in den vergangenen fünf Jahren Informationen zu kinder- oder jugendpornografischen Verdachtsfällen vom NCMEC, dem US-amerikanischen FBI und anderen ausländischen Quellen (bitte Zeitpunkte, Umfang der Informationen und Anlässe darlegen)? 7.b) Welcher Anteil der Informationen bezog sich hiervon potenziell auf kirchliche Missbrauchsfälle, z. B. aufgrund von Beschuldigten mit kirchlicher Funktion? 7.c) Wurden die in 7.a) dargelegten Informationen schon vollständig </w:t>
            </w:r>
            <w:r w:rsidRPr="00FF6FB3">
              <w:rPr>
                <w:szCs w:val="24"/>
              </w:rPr>
              <w:lastRenderedPageBreak/>
              <w:t>kriminalistisch aufgearbeitet (ggf. noch darüber hinaus ausstehenden Ermittlungsbedarf insbesondere mit Bezug auf mögliche weitere Fälle mit Kirchenbezug erörtern)? 8.a) Ist der Staatsregierung bekannt, wie seitens der Kirchen mit denjenigen Tätern verfahren wurde, die aufgrund von Verjährung nicht strafrechtlich belangt werden konnten (bitte ggfs. im Einzelnen darstellen)? 8.b) Welche Maßnahmen seitens der katholischen und der evangelischen Kirche sind der Staatsregierung bekannt, die gewährleisten sollen, dass sich Fälle von Übergriffen durch Angehörige der katholischen Kirche nicht wiederholen bzw. schnell erkannt werden? 8.c) Inwiefern wurde diesbezüglich mit den Kirchen und kirchennahen Institutionen kommuniziert?</w:t>
            </w:r>
          </w:p>
        </w:tc>
      </w:tr>
    </w:tbl>
    <w:p w:rsidR="001305DA" w:rsidRDefault="001305DA" w:rsidP="001305DA">
      <w:pPr>
        <w:pStyle w:val="LTUeberschrAntwortRessort"/>
      </w:pPr>
      <w:r>
        <w:lastRenderedPageBreak/>
        <w:t>Antwort des Staatsministeriums der Justiz</w:t>
      </w:r>
    </w:p>
    <w:p w:rsidR="001305DA" w:rsidRDefault="001305DA" w:rsidP="001305DA">
      <w:pPr>
        <w:pStyle w:val="LTAntwortRessortText"/>
      </w:pPr>
      <w:r>
        <w:t xml:space="preserve">Die Fragen sind bereits aus der Schriftlichen Anfrage des Abgeordneten Matthias Fischbach </w:t>
      </w:r>
      <w:r w:rsidR="003502DB">
        <w:t>„</w:t>
      </w:r>
      <w:r>
        <w:t>Missbrauchsfälle in der katholischen Kirche II</w:t>
      </w:r>
      <w:r w:rsidR="003502DB">
        <w:t>“</w:t>
      </w:r>
      <w:r>
        <w:t xml:space="preserve"> vom 29. August 2022 bekannt. Diese Fragen werden durch das Staat</w:t>
      </w:r>
      <w:r w:rsidR="00D00F9B">
        <w:t>sministerium der Justiz auch um</w:t>
      </w:r>
      <w:r>
        <w:t>fassend beantwortet werden. Aufgrund des erheblichen Umfangs der Fragen und des damit verbundenen Rechercheaufwandes ist dies jedoch nicht innerhalb der für die Beantwortung der vorliegenden Anfrage zum Plenum zur Verfügun</w:t>
      </w:r>
      <w:r w:rsidR="00D00F9B">
        <w:t>g ste</w:t>
      </w:r>
      <w:r>
        <w:t>henden Zeit möglich. Ein Großteil der Fragen wird zeitnah beantwortet werden.</w:t>
      </w:r>
    </w:p>
    <w:p w:rsidR="001305DA" w:rsidRDefault="001305DA">
      <w:bookmarkStart w:id="48" w:name="Frage_Nr_23_Ende"/>
      <w:bookmarkEnd w:id="48"/>
      <w:r>
        <w:br w:type="page"/>
      </w:r>
    </w:p>
    <w:p w:rsidR="001305DA" w:rsidRDefault="001305DA" w:rsidP="001305DA">
      <w:pPr>
        <w:pStyle w:val="LTUeberschrRessort"/>
      </w:pPr>
      <w:r>
        <w:lastRenderedPageBreak/>
        <w:t>Geschäftsbereich des Staatsministeriums für Unterricht und Kultus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7"/>
        <w:gridCol w:w="5789"/>
      </w:tblGrid>
      <w:tr w:rsidR="001305DA" w:rsidTr="007B0B33">
        <w:tc>
          <w:tcPr>
            <w:tcW w:w="2050" w:type="dxa"/>
          </w:tcPr>
          <w:p w:rsidR="001305DA" w:rsidRDefault="001305DA" w:rsidP="001305DA">
            <w:pPr>
              <w:pStyle w:val="LTAnfrageInitiator"/>
            </w:pPr>
            <w:r>
              <w:t>Abgeordneter</w:t>
            </w:r>
            <w:r>
              <w:rPr>
                <w:b/>
              </w:rPr>
              <w:br/>
              <w:t>Albert</w:t>
            </w:r>
            <w:r>
              <w:rPr>
                <w:b/>
              </w:rPr>
              <w:br/>
              <w:t>Duin</w:t>
            </w:r>
            <w:r>
              <w:rPr>
                <w:b/>
              </w:rPr>
              <w:br/>
            </w:r>
            <w:r>
              <w:t>(FDP)</w:t>
            </w:r>
            <w:bookmarkStart w:id="49" w:name="Frage_Nr_24"/>
            <w:bookmarkEnd w:id="49"/>
          </w:p>
        </w:tc>
        <w:tc>
          <w:tcPr>
            <w:tcW w:w="7200" w:type="dxa"/>
          </w:tcPr>
          <w:p w:rsidR="001305DA" w:rsidRPr="00346B3E" w:rsidRDefault="00346B3E" w:rsidP="001305DA">
            <w:pPr>
              <w:pStyle w:val="LTAnfrageText"/>
            </w:pPr>
            <w:r w:rsidRPr="00346B3E">
              <w:rPr>
                <w:szCs w:val="24"/>
              </w:rPr>
              <w:t>Ich frage die Staatsregierung, inwiefern sie plant, die Schulen in freier Trägerschaft zur Bewältigung der enorm gestiegenen Energiekosten in Zukunft zu unterstützen (bitte Art, Höhe und Zeitrahmen geplanter Unterstützungen darstellen sowie das federführend verantwortliche Staatsministerium benennen), welche Auswirkungen die drohenden Schließungen von Schulen in freier Trägerschaft für die Unterrichtsversorgung in Bayern angesichts einer Gesamtschülerzahl von über 140 000 betroffenen Schülerinnen und Schülern allein in den allgemeinbildenden Schulen hätten (bitte unter Berücksichtigung der Genehmigungsprozesse sowie der zeitlichen und finanziellen Ressourcen, die für Schulgründungen bzw. Erweiterungen im öffentlichen Bereich notwendig sind, beantworten) und wann Lösungen für die Energieproblematik dieser Schulen erstmals in der Staatsregierung diskutiert worden sind?</w:t>
            </w:r>
          </w:p>
        </w:tc>
      </w:tr>
    </w:tbl>
    <w:p w:rsidR="001305DA" w:rsidRDefault="001305DA" w:rsidP="001305DA">
      <w:pPr>
        <w:pStyle w:val="LTUeberschrAntwortRessort"/>
      </w:pPr>
      <w:r>
        <w:t>Antwort des Staatsministeriums für Unterricht und Kultus</w:t>
      </w:r>
    </w:p>
    <w:p w:rsidR="001305DA" w:rsidRDefault="001305DA" w:rsidP="001305DA">
      <w:pPr>
        <w:pStyle w:val="LTAntwortRessortText"/>
      </w:pPr>
      <w:r>
        <w:t>Der Staat finanziert die Schulen in freier Trägerschaft in Bayern entsprechend seiner</w:t>
      </w:r>
      <w:r w:rsidR="0073096B">
        <w:t xml:space="preserve"> </w:t>
      </w:r>
      <w:r>
        <w:t>aus der Verfassung abgeleiteten Verpflichtung, das Ersatzschulwesen als Institution</w:t>
      </w:r>
      <w:r w:rsidR="0073096B">
        <w:t xml:space="preserve"> </w:t>
      </w:r>
      <w:r>
        <w:t>zu sichern. Es besteht keine Verpflichtung zu einer hundertprozentigen Refinanzierung</w:t>
      </w:r>
      <w:r w:rsidR="0073096B">
        <w:t xml:space="preserve"> </w:t>
      </w:r>
      <w:r>
        <w:t>der Kosten durch den Staat. Die staatliche Finanzierung nach dem Bayerischen Schulfinanzierungsgesetz</w:t>
      </w:r>
      <w:r w:rsidR="0073096B">
        <w:t xml:space="preserve"> </w:t>
      </w:r>
      <w:r>
        <w:t>(BaySchFG) ist grundsätzlich abschließend. Für zusätzliche finanzielle</w:t>
      </w:r>
      <w:r w:rsidR="0073096B">
        <w:t xml:space="preserve"> </w:t>
      </w:r>
      <w:r>
        <w:t>Leistungen stehen aktuell keine Haushaltsmittel zur Verfügung. Die weitere</w:t>
      </w:r>
      <w:r w:rsidR="0073096B">
        <w:t xml:space="preserve"> </w:t>
      </w:r>
      <w:r>
        <w:t>Entwicklung, insbesondere auch auf Bundesebene, bleibt abzuwarten. Im Fall der Auflage</w:t>
      </w:r>
      <w:r w:rsidR="0073096B">
        <w:t xml:space="preserve"> </w:t>
      </w:r>
      <w:r>
        <w:t>von Härtefallfonds, Unternehmensförderung o.</w:t>
      </w:r>
      <w:r w:rsidR="00A414CD">
        <w:t> </w:t>
      </w:r>
      <w:r>
        <w:t xml:space="preserve">ä. hat das Staatsministerium </w:t>
      </w:r>
      <w:r w:rsidR="00A414CD">
        <w:t xml:space="preserve">für Unterricht und Kultus </w:t>
      </w:r>
      <w:r>
        <w:t>auch</w:t>
      </w:r>
      <w:r w:rsidR="0073096B">
        <w:t xml:space="preserve"> </w:t>
      </w:r>
      <w:r>
        <w:t>die Privatschulen im Blick.</w:t>
      </w:r>
    </w:p>
    <w:p w:rsidR="001305DA" w:rsidRDefault="001305DA">
      <w:bookmarkStart w:id="50" w:name="Frage_Nr_24_Ende"/>
      <w:bookmarkEnd w:id="5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2"/>
        <w:gridCol w:w="5804"/>
      </w:tblGrid>
      <w:tr w:rsidR="001305DA" w:rsidTr="007B0B33">
        <w:tc>
          <w:tcPr>
            <w:tcW w:w="2050" w:type="dxa"/>
          </w:tcPr>
          <w:p w:rsidR="001305DA" w:rsidRDefault="001305DA" w:rsidP="001305DA">
            <w:pPr>
              <w:pStyle w:val="LTAnfrageInitiator"/>
            </w:pPr>
            <w:r>
              <w:lastRenderedPageBreak/>
              <w:t>Abgeordnete</w:t>
            </w:r>
            <w:r>
              <w:rPr>
                <w:b/>
              </w:rPr>
              <w:br/>
              <w:t>Katrin</w:t>
            </w:r>
            <w:r>
              <w:rPr>
                <w:b/>
              </w:rPr>
              <w:br/>
              <w:t>Ebner-Steiner</w:t>
            </w:r>
            <w:r>
              <w:rPr>
                <w:b/>
              </w:rPr>
              <w:br/>
            </w:r>
            <w:r>
              <w:t>(AfD)</w:t>
            </w:r>
            <w:bookmarkStart w:id="51" w:name="Frage_Nr_25"/>
            <w:bookmarkEnd w:id="51"/>
          </w:p>
        </w:tc>
        <w:tc>
          <w:tcPr>
            <w:tcW w:w="7200" w:type="dxa"/>
          </w:tcPr>
          <w:p w:rsidR="001305DA" w:rsidRPr="00346B3E" w:rsidRDefault="00346B3E" w:rsidP="001305DA">
            <w:pPr>
              <w:pStyle w:val="LTAnfrageText"/>
            </w:pPr>
            <w:r w:rsidRPr="00346B3E">
              <w:rPr>
                <w:szCs w:val="24"/>
              </w:rPr>
              <w:t>Ich frage die Staatsregierung, wie viele ukrainische Schüler im Schuljahr 2022/2023 an den staatlichen Schulen in Bayern gemeldet sind, wie sich diese auf die jeweiligen Schularten verteilen (absolut und prozentual) und wie viele ukrainische Schüler nicht an einer bayerischen Schule angemeldet sind, obwohl sie der Schulpflicht unterliegen?</w:t>
            </w:r>
          </w:p>
        </w:tc>
      </w:tr>
    </w:tbl>
    <w:p w:rsidR="001305DA" w:rsidRDefault="001305DA" w:rsidP="001305DA">
      <w:pPr>
        <w:pStyle w:val="LTUeberschrAntwortRessort"/>
      </w:pPr>
      <w:r>
        <w:t>Antwort des Staatsministeriums für Unterricht und Kultus</w:t>
      </w:r>
    </w:p>
    <w:p w:rsidR="001305DA" w:rsidRDefault="001305DA" w:rsidP="001305DA">
      <w:pPr>
        <w:pStyle w:val="LTAntwortRessortText"/>
      </w:pPr>
      <w:r>
        <w:t xml:space="preserve">Das </w:t>
      </w:r>
      <w:r w:rsidR="00A2102D">
        <w:t>Staatsministerium für Unterricht und Kultus (</w:t>
      </w:r>
      <w:r>
        <w:t>StMUK</w:t>
      </w:r>
      <w:r w:rsidR="00A2102D">
        <w:t>)</w:t>
      </w:r>
      <w:r>
        <w:t xml:space="preserve"> erhebt über ein Portal die Zahlen der aus der Ukraine geflohenen Kinder</w:t>
      </w:r>
      <w:r w:rsidR="00D305CF">
        <w:t xml:space="preserve"> </w:t>
      </w:r>
      <w:r>
        <w:t>und Jugendlichen an bayerischen Schulen. Es liegen noch nicht von allen Schulen</w:t>
      </w:r>
      <w:r w:rsidR="00D305CF">
        <w:t xml:space="preserve"> </w:t>
      </w:r>
      <w:r>
        <w:t>Rückmeldungen vor und es erfolgen weiterhin Anmeldungen an den Schulen.</w:t>
      </w:r>
    </w:p>
    <w:p w:rsidR="001305DA" w:rsidRDefault="00A2102D" w:rsidP="001305DA">
      <w:pPr>
        <w:pStyle w:val="LTAntwortRessortText"/>
      </w:pPr>
      <w:r>
        <w:t>Zum Stand 07.10.2022 wurden 29 </w:t>
      </w:r>
      <w:r w:rsidR="001305DA">
        <w:t>110 Schülerinnen und Schüler gemeldet. Darunter</w:t>
      </w:r>
      <w:r w:rsidR="00D305CF">
        <w:t xml:space="preserve"> </w:t>
      </w:r>
      <w:r>
        <w:t>sind 18 </w:t>
      </w:r>
      <w:r w:rsidR="001305DA">
        <w:t xml:space="preserve">425 an Grund- und Mittelschulen (rund 63,3 </w:t>
      </w:r>
      <w:r w:rsidR="003502DB">
        <w:t>Prozent</w:t>
      </w:r>
      <w:r>
        <w:t>), 2 </w:t>
      </w:r>
      <w:r w:rsidR="001305DA">
        <w:t>829 an Realschulen (rund</w:t>
      </w:r>
      <w:r w:rsidR="00D305CF">
        <w:t xml:space="preserve"> </w:t>
      </w:r>
      <w:r w:rsidR="001305DA">
        <w:t xml:space="preserve">9,7 </w:t>
      </w:r>
      <w:r w:rsidR="003502DB">
        <w:t>Prozent</w:t>
      </w:r>
      <w:r>
        <w:t>), 4 </w:t>
      </w:r>
      <w:r w:rsidR="001305DA">
        <w:t xml:space="preserve">743 an Gymnasien (rund 16,3 </w:t>
      </w:r>
      <w:r w:rsidR="003502DB">
        <w:t>Prozent</w:t>
      </w:r>
      <w:r>
        <w:t>), 2 </w:t>
      </w:r>
      <w:r w:rsidR="001305DA">
        <w:t>433 an beruflichen Schulen (rund 8,4</w:t>
      </w:r>
      <w:r>
        <w:t xml:space="preserve"> </w:t>
      </w:r>
      <w:r w:rsidR="003502DB">
        <w:t>Prozent</w:t>
      </w:r>
      <w:r w:rsidR="001305DA">
        <w:t>),</w:t>
      </w:r>
      <w:r w:rsidR="00D305CF">
        <w:t xml:space="preserve"> </w:t>
      </w:r>
      <w:r w:rsidR="001305DA">
        <w:t xml:space="preserve">414 an Förderschulen (rund 1,4 </w:t>
      </w:r>
      <w:r w:rsidR="003502DB">
        <w:t>Prozent</w:t>
      </w:r>
      <w:r w:rsidR="001305DA">
        <w:t xml:space="preserve">) und 266 an sonstigen Schulen (rund 0,9 </w:t>
      </w:r>
      <w:r w:rsidR="003502DB">
        <w:t>Prozent</w:t>
      </w:r>
      <w:r w:rsidR="001305DA">
        <w:t>).</w:t>
      </w:r>
    </w:p>
    <w:p w:rsidR="001305DA" w:rsidRDefault="001305DA" w:rsidP="001305DA">
      <w:pPr>
        <w:pStyle w:val="LTAntwortRessortText"/>
      </w:pPr>
      <w:r>
        <w:t>Die Schulpflicht wird von den Pflichtschulen überwacht. Bei Verdachtsfällen oder Verstößen</w:t>
      </w:r>
      <w:r w:rsidR="00D305CF">
        <w:t xml:space="preserve"> </w:t>
      </w:r>
      <w:r>
        <w:t>wird diesen nachgegangen und es erfolgt ggf. eine Meldung an die Kreisverwaltungsbehörden,</w:t>
      </w:r>
      <w:r w:rsidR="00D305CF">
        <w:t xml:space="preserve"> </w:t>
      </w:r>
      <w:r>
        <w:t>damit Verstöße gegen die Schulpflicht als Ordnungswidrigkeit verfolgt</w:t>
      </w:r>
      <w:r w:rsidR="00D305CF">
        <w:t xml:space="preserve"> </w:t>
      </w:r>
      <w:r>
        <w:t>werden können. Eine Statistik hierzu wird nicht geführt.</w:t>
      </w:r>
    </w:p>
    <w:p w:rsidR="001305DA" w:rsidRDefault="001305DA">
      <w:bookmarkStart w:id="52" w:name="Frage_Nr_25_Ende"/>
      <w:bookmarkEnd w:id="5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1"/>
        <w:gridCol w:w="5735"/>
      </w:tblGrid>
      <w:tr w:rsidR="001305DA" w:rsidTr="007B0B33">
        <w:tc>
          <w:tcPr>
            <w:tcW w:w="2050" w:type="dxa"/>
          </w:tcPr>
          <w:p w:rsidR="001305DA" w:rsidRDefault="001305DA" w:rsidP="001305DA">
            <w:pPr>
              <w:pStyle w:val="LTAnfrageInitiator"/>
            </w:pPr>
            <w:r>
              <w:lastRenderedPageBreak/>
              <w:t>Abgeordneter</w:t>
            </w:r>
            <w:r>
              <w:rPr>
                <w:b/>
              </w:rPr>
              <w:br/>
              <w:t>Matthias</w:t>
            </w:r>
            <w:r>
              <w:rPr>
                <w:b/>
              </w:rPr>
              <w:br/>
              <w:t>Fischbach</w:t>
            </w:r>
            <w:r>
              <w:rPr>
                <w:b/>
              </w:rPr>
              <w:br/>
            </w:r>
            <w:r>
              <w:t>(FDP)</w:t>
            </w:r>
            <w:bookmarkStart w:id="53" w:name="Frage_Nr_26"/>
            <w:bookmarkEnd w:id="53"/>
          </w:p>
        </w:tc>
        <w:tc>
          <w:tcPr>
            <w:tcW w:w="7200" w:type="dxa"/>
          </w:tcPr>
          <w:p w:rsidR="001305DA" w:rsidRPr="00346B3E" w:rsidRDefault="00346B3E" w:rsidP="001305DA">
            <w:pPr>
              <w:pStyle w:val="LTAnfrageText"/>
            </w:pPr>
            <w:r w:rsidRPr="00346B3E">
              <w:rPr>
                <w:szCs w:val="24"/>
              </w:rPr>
              <w:t>Laut eines Berichts in der Frankenpost vom 30.07.2022 begründet der Staatsminister für Unterricht und Kultus eine Werbekampagne für das Lehramtsstudium unter anderem mit einer anstehenden „Pensionierungswelle“. Außerdem ist in dem Bericht (und weiteren Meldungen) von einem Schreiben des Staatsministeriums für Unterricht und Kultus (StMUK) an die Bezirksregierungen die Rede, welches besage, dass für die „Zeit ab September nur minimal“ geplant werden solle. In einem Bericht auf dem Onlineportal merkur.de vom 29.07.2022</w:t>
            </w:r>
            <w:r w:rsidRPr="00346B3E">
              <w:rPr>
                <w:rStyle w:val="Funotenzeichen"/>
                <w:szCs w:val="24"/>
              </w:rPr>
              <w:footnoteReference w:id="3"/>
            </w:r>
            <w:r w:rsidRPr="00346B3E">
              <w:rPr>
                <w:szCs w:val="24"/>
              </w:rPr>
              <w:t xml:space="preserve"> ist ein Schulamt dargestellt, welches den Schulleitern empfehle, Pensionisten anzusprechen, denn die vorhandenen Lehrkräfte „reichen nicht aus, um alle Planstellen zu besetzen“. Im Gespräch mit dem Bildungsausschuss über die Vorbereitung der Unterrichtsangebote für ukrainische Flüchtlinge im Herbst empfahl der Staatsminister, ebenfalls auch auf den Einsatz von pensionierten Lehrkräften zurückzugreifen. Vor diesem Hintergrund frage ich die Staatsregierung: 1.a) Wie groß war/ist der Anteil der über 50-jährigen Lehrkräfte in den Jahren 2015, 2020, 2021 und 2022 in geburtsjahrgangsbezogenen Alterskohorten (bitte nach den einzelnen Schularten und Landkreisen bzw. kreisfreien Städten darstellen)? 1.b) Wie entwickelt sich auf diese Aufschlüsselung bezogen die Anzahl der Pflichtstunden und Vollzeitkapazitäten absolut und in Relation zur Gesamtheit der Lehrkräfte? 1.c) Inwiefern war vor diesem Hintergrund eine sogenannte „Pensionierungswelle“ bereits 2015 vorhersehbar? 2.a) In welchen Kultusministeriellen Schreiben (KMS) gab es im Schuljahr 2020/2021 und 2021/2022 Aufrufe bzw. Hinweise zur Rückgewinnung ehemaliger Lehrkräfte (Bitte KMS nach Datum auflisten, jeweils den Adressatenkreis, dessen Titel bzw. Thema angeben und die Passagen bezüglich ehemaliger bzw. pensionierter Lehrkräfte kurz wiedergeben)? 2.b) Welche weiteren wesentlichen Aufrufe zur Rückgewinnung ehemaliger Lehrkräfte fanden in diesen Schuljahren statt (bitte z. B. auch auf indirekte Aufforderungen über die Schulaufsicht o. ä. eingehen – siehe Artikel von merkur.de)? 2.c) In welchem Ausmaß haben solche Aufrufe in den vergangenen Jahren zugenommen? 3.a) Wie viele ehemalige Lehrkräfte konnten in diesen beiden Schuljahren jeweils ihre Arbeit wiederaufnehmen (bitte Zahl der Lehrkräfte nach Regierungsbezirken und Landkreisen bzw. kreisfreien Städten angeben sowie deren Anstellungsform, Schulart und insgesamt geleistete Pflichtstundenzahl)? 3.b) Wie hat sich die Zahl der an den Schulen aktiven Lehrkräfte über dem üblichen Pensionierungsalter in den vergangenen sieben Schuljahren jeweils verändert (bitte Zahl der Lehrkräfte, Pflichtstunden, Durchschnittsalter nach Schulart und Regierungsbezirk gegliedert angeben)? 3.c) Wie beurteilt sie vor diesem Hintergrund den Erfolg ihrer Maßnahmen zur Zurückgewinnung ehemaliger Lehrkräfte? 4.a) </w:t>
            </w:r>
            <w:r w:rsidRPr="00346B3E">
              <w:rPr>
                <w:szCs w:val="24"/>
              </w:rPr>
              <w:lastRenderedPageBreak/>
              <w:t>Wie viele Lehrkräfte haben in den vergangenen fünf Schuljahren einen Antrag auf Versetzung in den Ruhestand jeweils nach Art. 64 Nr.1 oder Nr. 2 des Bayerischen Beamtengesetzes (BayBG) gestellt (bitte für einzelne Schuljahre getrennt darstellen und falls möglich nach Regierungsbezirken und Schularten aufschlüsseln)? 4.b) Wie wurden diese Anträge beschieden? 4.c) Wie viele Lehrpersonen schieden aufgrund von Dienstunfähigkeit in den vergangenen fünf Schuljahren vorzeitig aus dem Schuldienst aus (bitte Schuljahr und Alter zum Zeitpunkt des Ausscheidens darstellen und falls möglich nach Regierungsbezirken und Schularten aufschlüsseln)? 5.a) Welche Konzepte für die Gewinnung älterer, bereits im Ruhestand befindlicher Lehrkräfte haben sich als erfolgreich erwiesen? 5.b) Welche Maßnahmen plant die Staatsregierung zukünftig, um eine effektivere (Rück-)Gewinnung von Lehrpersonen, die sich im Ruhestand befinden, zu gewährleisten? 5.c) Welches Budget für die Rückgewinnung ehemaliger Lehrkräfte plant sie in Zukunft im Vergleich zu den Vorjahren einzusetzen (bitte – sofern explizite Haushaltstitel genutzt werden – diese für den Zeitraum von 2017 bis 2024 darstellen)? 6.a) Wie plant sie mit der Möglichkeit für ältere Lehrkräfte zur Reduzierung der Unterrichtsverpflichtung in Zukunft umzugehen (bitte mit Begründung)? 6.b) In welchem Umfang wurde in den vergangenen sieben Schuljahren von den Lehrkräften in den einzelnen Schularten die Möglichkeit von Altersteilzeit nach Art. 91 BayBG genutzt (bitte reduzierte Stundenzahl auch regional gegliedert und nach Geburtsjahr der Lehrkräfte darstellen)? 6.c) Welche finanziellen Anreize setzte sie bislang speziell bezogen auf die Arbeitszeiterhöhung bzw. -verlängerung älterer Lehrkräfte? 7.a) Welche Schulbegehungen wurden vom Arbeitsmedizinischen Institut für Schulen (AMIS) jeweils in den einzelnen Schuljahren seit Gründung durchgeführt (bitte den Anlass, Umfang und Ergebnisse kurz darstellen und teilnehmende Schulen benennen)? 7.b) In welchem Umfang wurde in den entsprechenden Schuljahren auf die Hotline und die Online-Angebote von AMIS zugegriffen? 7.c) Existieren spezifische Angebote für ältere Lehrkräfte bei AMIS (bitte deren Etablierung quantitativ und qualitativ darstellen)? 8.a) Welche Werbemaßnahmen zur Gewinnung unterschiedlicher Lehrkräfte wurden in den vergangenen fünf Jahren unternommen (bitte mit Bezug auf die einzelnen Zielgruppen, Werbeträger, beteiligte Werbepartner und jeweils eingesetzte Haushaltsmittel darstellen)? 8.b) Welche Reichweiten und konkret messbaren Erfolge erzielten diese Werbemaßnahmen? 8.c) Sieht sie in Zukunft einen größeren Handlungsbedarf in der Bewerbung des Lehrerberufs oder in der Verbesserung der Studien- und Arbeitsbedingungen (bitte mit Bezug auf die einzelnen Zielgruppen begründen)?</w:t>
            </w:r>
          </w:p>
        </w:tc>
      </w:tr>
    </w:tbl>
    <w:p w:rsidR="001305DA" w:rsidRDefault="001305DA" w:rsidP="001305DA">
      <w:pPr>
        <w:pStyle w:val="LTUeberschrAntwortRessort"/>
      </w:pPr>
      <w:r>
        <w:lastRenderedPageBreak/>
        <w:t>Antwort des Staatsministeriums für Unterricht und Kultus</w:t>
      </w:r>
    </w:p>
    <w:p w:rsidR="001305DA" w:rsidRPr="00A97568" w:rsidRDefault="001305DA" w:rsidP="001305DA">
      <w:pPr>
        <w:pStyle w:val="LTAntwortRessortText"/>
        <w:rPr>
          <w:b/>
        </w:rPr>
      </w:pPr>
      <w:r w:rsidRPr="00A97568">
        <w:rPr>
          <w:b/>
        </w:rPr>
        <w:t>Fragen 1.a) und 1.b):</w:t>
      </w:r>
    </w:p>
    <w:p w:rsidR="001305DA" w:rsidRDefault="001305DA" w:rsidP="001305DA">
      <w:pPr>
        <w:pStyle w:val="LTAntwortRessortText"/>
      </w:pPr>
      <w:r>
        <w:t>1.a) Wie groß war/ ist der Anteil der über 50-jährigen Lehrkräfte in den Jahren 2015,</w:t>
      </w:r>
      <w:r w:rsidR="00A97568">
        <w:t xml:space="preserve"> </w:t>
      </w:r>
      <w:r>
        <w:t>2020, 2021 und 2022 in geburtsjahrgangsbezogenen Alterskohorten (bitte nach den</w:t>
      </w:r>
      <w:r w:rsidR="00A97568">
        <w:t xml:space="preserve"> </w:t>
      </w:r>
      <w:r>
        <w:t>einzelnen Schularten und Landkreisen bzw. kfr. Städten darstellen)?</w:t>
      </w:r>
    </w:p>
    <w:p w:rsidR="001305DA" w:rsidRDefault="001305DA" w:rsidP="001305DA">
      <w:pPr>
        <w:pStyle w:val="LTAntwortRessortText"/>
      </w:pPr>
      <w:r>
        <w:lastRenderedPageBreak/>
        <w:t>1.b) Wie entwickelt sich auf diese Aufschlüsselung bezogen die Anzahl der Pflichtstunden</w:t>
      </w:r>
      <w:r w:rsidR="00A97568">
        <w:t xml:space="preserve"> </w:t>
      </w:r>
      <w:r>
        <w:t>und Vollzeitkapazitäten absolut und in Relation zur Gesamtheit der Lehrkräfte?</w:t>
      </w:r>
    </w:p>
    <w:p w:rsidR="001305DA" w:rsidRPr="00A97568" w:rsidRDefault="001305DA" w:rsidP="001305DA">
      <w:pPr>
        <w:pStyle w:val="LTAntwortRessortText"/>
        <w:rPr>
          <w:b/>
        </w:rPr>
      </w:pPr>
      <w:r w:rsidRPr="00A97568">
        <w:rPr>
          <w:b/>
        </w:rPr>
        <w:t>Antwort zu den Fragen 1.a) und 1.b):</w:t>
      </w:r>
    </w:p>
    <w:p w:rsidR="001305DA" w:rsidRDefault="001305DA" w:rsidP="001305DA">
      <w:pPr>
        <w:pStyle w:val="LTAntwortRessortText"/>
      </w:pPr>
      <w:r>
        <w:t xml:space="preserve">Es wird auf die beiliegenden </w:t>
      </w:r>
      <w:r w:rsidRPr="00126DA0">
        <w:t>Tabellen 1 und 2 zu Fra</w:t>
      </w:r>
      <w:r>
        <w:t>ge 1.a) sowie die beiliegenden Tabellen</w:t>
      </w:r>
      <w:r w:rsidR="00A97568">
        <w:t xml:space="preserve"> </w:t>
      </w:r>
      <w:r>
        <w:t>1 und 2 zu Frage 1.b) unter Beachtung</w:t>
      </w:r>
      <w:r w:rsidR="00A2102D">
        <w:t xml:space="preserve"> der ergänzenden Hinweise (vgl. </w:t>
      </w:r>
      <w:r>
        <w:t>Anlage 1)</w:t>
      </w:r>
      <w:r w:rsidR="00A97568">
        <w:t xml:space="preserve"> </w:t>
      </w:r>
      <w:r>
        <w:t>verwiesen.</w:t>
      </w:r>
      <w:r w:rsidR="00126DA0">
        <w:t> </w:t>
      </w:r>
      <w:r w:rsidR="00126DA0" w:rsidRPr="00126DA0">
        <w:rPr>
          <w:rStyle w:val="LTHyperlinkZchn"/>
          <w:b w:val="0"/>
          <w:u w:val="none"/>
        </w:rPr>
        <w:t>*)</w:t>
      </w:r>
      <w:r w:rsidR="00126DA0">
        <w:rPr>
          <w:rStyle w:val="LTHyperlinkZchn"/>
          <w:b w:val="0"/>
          <w:u w:val="none"/>
        </w:rPr>
        <w:t> </w:t>
      </w:r>
      <w:r w:rsidR="00126DA0" w:rsidRPr="00126DA0">
        <w:rPr>
          <w:rStyle w:val="LTHyperlinkZchn"/>
          <w:b w:val="0"/>
          <w:u w:val="none"/>
        </w:rPr>
        <w:t>**)</w:t>
      </w:r>
    </w:p>
    <w:p w:rsidR="001305DA" w:rsidRPr="00A97568" w:rsidRDefault="001305DA" w:rsidP="001305DA">
      <w:pPr>
        <w:pStyle w:val="LTAntwortRessortText"/>
        <w:rPr>
          <w:b/>
        </w:rPr>
      </w:pPr>
      <w:r w:rsidRPr="00A97568">
        <w:rPr>
          <w:b/>
        </w:rPr>
        <w:t>Frage 1.c):</w:t>
      </w:r>
    </w:p>
    <w:p w:rsidR="001305DA" w:rsidRDefault="001305DA" w:rsidP="001305DA">
      <w:pPr>
        <w:pStyle w:val="LTAntwortRessortText"/>
      </w:pPr>
      <w:r>
        <w:t xml:space="preserve">1.c) Inwiefern war vor diesem Hintergrund eine sogenannte </w:t>
      </w:r>
      <w:r w:rsidR="003502DB">
        <w:t>„</w:t>
      </w:r>
      <w:r>
        <w:t>Pensionierungswelle</w:t>
      </w:r>
      <w:r w:rsidR="003502DB">
        <w:t>“</w:t>
      </w:r>
      <w:r>
        <w:t xml:space="preserve"> bereits</w:t>
      </w:r>
      <w:r w:rsidR="00A97568">
        <w:t xml:space="preserve"> </w:t>
      </w:r>
      <w:r>
        <w:t>2015 vorhersehbar?</w:t>
      </w:r>
    </w:p>
    <w:p w:rsidR="001305DA" w:rsidRPr="00A97568" w:rsidRDefault="001305DA" w:rsidP="001305DA">
      <w:pPr>
        <w:pStyle w:val="LTAntwortRessortText"/>
        <w:rPr>
          <w:b/>
        </w:rPr>
      </w:pPr>
      <w:r w:rsidRPr="00A97568">
        <w:rPr>
          <w:b/>
        </w:rPr>
        <w:t>Antwort zu Frage 1.c):</w:t>
      </w:r>
    </w:p>
    <w:p w:rsidR="001305DA" w:rsidRDefault="001305DA" w:rsidP="001305DA">
      <w:pPr>
        <w:pStyle w:val="LTAntwortRessortText"/>
      </w:pPr>
      <w:r>
        <w:t>Da die Altersstruktur der Lehrkräfte direkten Einfluss auf den Umfang künftiger einstellungsrelevanter</w:t>
      </w:r>
      <w:r w:rsidR="00A97568">
        <w:t xml:space="preserve"> </w:t>
      </w:r>
      <w:r>
        <w:t>Ersatzbedarfe an den einzelnen Schularten nimmt, ist sie eine der zentralen</w:t>
      </w:r>
      <w:r w:rsidR="00A97568">
        <w:t xml:space="preserve"> </w:t>
      </w:r>
      <w:r>
        <w:t>Bestimmungsgrößen in der Lehrerbedarfsprognose. Die Besetzung</w:t>
      </w:r>
      <w:r w:rsidR="00A97568">
        <w:t xml:space="preserve"> </w:t>
      </w:r>
      <w:r>
        <w:t>der einzelnen Altersjahrgänge unterliegt dabei einer erheblichen Streubreite: So variierten</w:t>
      </w:r>
      <w:r w:rsidR="00A97568">
        <w:t xml:space="preserve"> </w:t>
      </w:r>
      <w:r>
        <w:t>im Schuljahr 2015/2016 die Anteile der in der nächsten Dekade ausscheidenden</w:t>
      </w:r>
      <w:r w:rsidR="00A97568">
        <w:t xml:space="preserve"> </w:t>
      </w:r>
      <w:r>
        <w:t>Lehrkräfte im Alter von 55 oder mehr Jahren zwischen 19,9 Prozent an der Realschule</w:t>
      </w:r>
      <w:r w:rsidR="00A97568">
        <w:t xml:space="preserve"> </w:t>
      </w:r>
      <w:r>
        <w:t>und 30,1 Prozent an der Mittel-/Hauptschule (Quelle: Amtliche Schuldaten).</w:t>
      </w:r>
      <w:r w:rsidR="00A97568">
        <w:t xml:space="preserve"> </w:t>
      </w:r>
      <w:r>
        <w:t>Ersatzbedarfe, die auf das Erreichen der Altersgrenze zurückzuführen sind, können vergleichsweise</w:t>
      </w:r>
      <w:r w:rsidR="00A97568">
        <w:t xml:space="preserve"> </w:t>
      </w:r>
      <w:r>
        <w:t>belastbar vorausberechnet werden. Im Gegensatz dazu unterliegt die Anzahl</w:t>
      </w:r>
      <w:r w:rsidR="00A97568">
        <w:t xml:space="preserve"> </w:t>
      </w:r>
      <w:r>
        <w:t>der aus anderen Gründen aus dem Schuldienst ausscheidenden Lehrkräfte (Eintritte</w:t>
      </w:r>
      <w:r w:rsidR="00A97568">
        <w:t xml:space="preserve"> </w:t>
      </w:r>
      <w:r>
        <w:t>in die Arbeitszeitmodelle der Altersteilzeit, Ruhestand auf Antrag, Dienstunfähigkeit etc.)</w:t>
      </w:r>
      <w:r w:rsidR="00A97568">
        <w:t xml:space="preserve"> </w:t>
      </w:r>
      <w:r>
        <w:t>aufgrund individueller Entscheidungen bzw. Umstände naturgemäß ungleich größeren</w:t>
      </w:r>
      <w:r w:rsidR="00A97568">
        <w:t xml:space="preserve"> </w:t>
      </w:r>
      <w:r>
        <w:t>Unschärfen.</w:t>
      </w:r>
    </w:p>
    <w:p w:rsidR="001305DA" w:rsidRDefault="001305DA" w:rsidP="001305DA">
      <w:pPr>
        <w:pStyle w:val="LTAntwortRessortText"/>
      </w:pPr>
      <w:r>
        <w:t>In diesem Zusammenhang ist zudem darauf hinzuweisen, dass die Anzahl der Ruhestandseintritte</w:t>
      </w:r>
      <w:r w:rsidR="00A97568">
        <w:t xml:space="preserve"> </w:t>
      </w:r>
      <w:r>
        <w:t>zuletzt nur etwa halb so groß war wie die Gesamtzahl der Festeinstellungen</w:t>
      </w:r>
      <w:r w:rsidR="00A97568">
        <w:t xml:space="preserve"> </w:t>
      </w:r>
      <w:r w:rsidR="00A2102D">
        <w:t>(rund 2 </w:t>
      </w:r>
      <w:r>
        <w:t>700 Ruhestandseintritte staatlicher Lehrkräfte im Schuljahr 2020/2021 bei</w:t>
      </w:r>
      <w:r w:rsidR="00A97568">
        <w:t xml:space="preserve"> </w:t>
      </w:r>
      <w:r w:rsidR="00A2102D">
        <w:t>über 5 </w:t>
      </w:r>
      <w:r>
        <w:t>100 Neueinstellungen in den staatlichen Schuldienst im Jahr 2021). Dies zeigt,</w:t>
      </w:r>
      <w:r w:rsidR="00A97568">
        <w:t xml:space="preserve"> </w:t>
      </w:r>
      <w:r>
        <w:t>dass der Ersatzbedarf für Lehrkräfte, die in den Ruhestand eintreten, zwar eine bedeutsame,</w:t>
      </w:r>
      <w:r w:rsidR="00A97568">
        <w:t xml:space="preserve"> </w:t>
      </w:r>
      <w:r>
        <w:t>aber nicht die einzige Ursache für den Einstellungsbedarf an Schulen ist und folglich</w:t>
      </w:r>
      <w:r w:rsidR="00A97568">
        <w:t xml:space="preserve"> </w:t>
      </w:r>
      <w:r>
        <w:t>die Bedarfsdeckung auch von anderen, zum Teil nicht vorhersehbaren Faktoren (</w:t>
      </w:r>
      <w:r w:rsidR="003502DB">
        <w:t>z. B.</w:t>
      </w:r>
      <w:r>
        <w:t xml:space="preserve"> in Zusammenhang mit der Pandemie oder der Ukraine-Krise) abhängig ist.</w:t>
      </w:r>
    </w:p>
    <w:p w:rsidR="001305DA" w:rsidRPr="00A97568" w:rsidRDefault="001305DA" w:rsidP="001305DA">
      <w:pPr>
        <w:pStyle w:val="LTAntwortRessortText"/>
        <w:rPr>
          <w:b/>
        </w:rPr>
      </w:pPr>
      <w:r w:rsidRPr="00A97568">
        <w:rPr>
          <w:b/>
        </w:rPr>
        <w:t>Frage 2.a):</w:t>
      </w:r>
    </w:p>
    <w:p w:rsidR="001305DA" w:rsidRDefault="001305DA" w:rsidP="001305DA">
      <w:pPr>
        <w:pStyle w:val="LTAntwortRessortText"/>
      </w:pPr>
      <w:r>
        <w:t>2.a) In welchen Kultusministeriellen Schreiben (KMS) gab es im Schuljahr 2020/21</w:t>
      </w:r>
      <w:r w:rsidR="00A97568">
        <w:t xml:space="preserve"> </w:t>
      </w:r>
      <w:r>
        <w:t>und 2021/22 Aufrufe bzw. Hinweise zur Rückgewinnung ehemaliger Lehrkräfte (Bitte</w:t>
      </w:r>
      <w:r w:rsidR="00A97568">
        <w:t xml:space="preserve"> </w:t>
      </w:r>
      <w:r>
        <w:t>KMS nach Datum auflisten, jeweils den Adressatenkreis, dessen Titel bzw. Thema</w:t>
      </w:r>
      <w:r w:rsidR="00A97568">
        <w:t xml:space="preserve"> </w:t>
      </w:r>
      <w:r>
        <w:t>angeben und die Passage bezüglich ehemaliger bzw. pensionierter Lehrkräfte kurz</w:t>
      </w:r>
      <w:r w:rsidR="00A97568">
        <w:t xml:space="preserve"> </w:t>
      </w:r>
      <w:r>
        <w:t>wiedergeben)?</w:t>
      </w:r>
    </w:p>
    <w:p w:rsidR="001305DA" w:rsidRPr="00966B2B" w:rsidRDefault="001305DA" w:rsidP="001305DA">
      <w:pPr>
        <w:pStyle w:val="LTAntwortRessortText"/>
        <w:rPr>
          <w:b/>
        </w:rPr>
      </w:pPr>
      <w:r w:rsidRPr="00966B2B">
        <w:rPr>
          <w:b/>
        </w:rPr>
        <w:t>Antwort zu Frage 2.a):</w:t>
      </w:r>
    </w:p>
    <w:p w:rsidR="001305DA" w:rsidRDefault="001305DA" w:rsidP="001305DA">
      <w:pPr>
        <w:pStyle w:val="LTAntwortRessortText"/>
      </w:pPr>
      <w:r>
        <w:t>Ehemalige bzw. pensionierte Lehrkräfte werden als eine der Personengruppen, die</w:t>
      </w:r>
      <w:r w:rsidR="00966B2B">
        <w:t xml:space="preserve"> </w:t>
      </w:r>
      <w:r>
        <w:t>für eine befristete Aushilfstätigkeit in Betracht kommen und angesprochen werden</w:t>
      </w:r>
      <w:r w:rsidR="00966B2B">
        <w:t xml:space="preserve"> </w:t>
      </w:r>
      <w:r>
        <w:t xml:space="preserve">können, sowohl in den Vollzugshinweisen zum Förderprogramm </w:t>
      </w:r>
      <w:r w:rsidR="003502DB">
        <w:t>„</w:t>
      </w:r>
      <w:r>
        <w:t>gemeinsam.Brücken.bauen</w:t>
      </w:r>
      <w:r w:rsidR="003502DB">
        <w:t>“</w:t>
      </w:r>
      <w:r>
        <w:t xml:space="preserve"> als auch in Schreiben und Vollzugshinweisen zu den Willkommens</w:t>
      </w:r>
      <w:r>
        <w:lastRenderedPageBreak/>
        <w:t>gruppen</w:t>
      </w:r>
      <w:r w:rsidR="00966B2B">
        <w:t xml:space="preserve"> </w:t>
      </w:r>
      <w:r>
        <w:t>bzw. Brückenklassen zur Integration vor dem Krieg aus der Ukraine geflohener</w:t>
      </w:r>
      <w:r w:rsidR="00966B2B">
        <w:t xml:space="preserve"> </w:t>
      </w:r>
      <w:r>
        <w:t>Kinder und Jugendlichen genannt. Eine Auflistung der einzelnen Hinweise, die in diesem</w:t>
      </w:r>
      <w:r w:rsidR="00966B2B">
        <w:t xml:space="preserve"> </w:t>
      </w:r>
      <w:r>
        <w:t>Zusammenhang ergingen, kann der Anlage 1 entnommen werden.</w:t>
      </w:r>
      <w:r w:rsidR="00966B2B">
        <w:t xml:space="preserve"> </w:t>
      </w:r>
      <w:r>
        <w:t>Spezifische Schreiben, die sich ausschließlich auf die Rückgewinnung pensionierter</w:t>
      </w:r>
      <w:r w:rsidR="00966B2B">
        <w:t xml:space="preserve"> </w:t>
      </w:r>
      <w:r>
        <w:t>Lehrkräfte bezogen, gab es jedoch weder im Schuljahr 2020/2021 noch im Schuljahr</w:t>
      </w:r>
      <w:r w:rsidR="00966B2B">
        <w:t xml:space="preserve"> </w:t>
      </w:r>
      <w:r>
        <w:t>2021/2022 (vgl. hierzu die Antwort zu den Fragen 2.b) und 2.c)).</w:t>
      </w:r>
    </w:p>
    <w:p w:rsidR="001305DA" w:rsidRPr="00966B2B" w:rsidRDefault="001305DA" w:rsidP="001305DA">
      <w:pPr>
        <w:pStyle w:val="LTAntwortRessortText"/>
        <w:rPr>
          <w:b/>
        </w:rPr>
      </w:pPr>
      <w:r w:rsidRPr="00966B2B">
        <w:rPr>
          <w:b/>
        </w:rPr>
        <w:t>Fragen 2.b) und 2.c):</w:t>
      </w:r>
    </w:p>
    <w:p w:rsidR="001305DA" w:rsidRDefault="001305DA" w:rsidP="001305DA">
      <w:pPr>
        <w:pStyle w:val="LTAntwortRessortText"/>
      </w:pPr>
      <w:r>
        <w:t>2.b) Welche weiteren wesentlichen Aufrufe zur Rückgewinnung ehemaliger Lehrkräfte</w:t>
      </w:r>
      <w:r w:rsidR="00966B2B">
        <w:t xml:space="preserve"> </w:t>
      </w:r>
      <w:r>
        <w:t xml:space="preserve">fanden in diesen Schuljahren statt (bitte </w:t>
      </w:r>
      <w:r w:rsidR="003502DB">
        <w:t>z. B.</w:t>
      </w:r>
      <w:r>
        <w:t xml:space="preserve"> auch auf indirekte Aufforderungen</w:t>
      </w:r>
      <w:r w:rsidR="00966B2B">
        <w:t xml:space="preserve"> </w:t>
      </w:r>
      <w:r>
        <w:t>über die Schulaufsicht o.</w:t>
      </w:r>
      <w:r w:rsidR="00A2102D">
        <w:t> ä. eingehen –</w:t>
      </w:r>
      <w:r>
        <w:t xml:space="preserve"> siehe Artikel von merkur.de)?</w:t>
      </w:r>
    </w:p>
    <w:p w:rsidR="001305DA" w:rsidRDefault="001305DA" w:rsidP="001305DA">
      <w:pPr>
        <w:pStyle w:val="LTAntwortRessortText"/>
      </w:pPr>
      <w:r>
        <w:t>2.c) In welchem Ausmaß haben solche Aufrufe in den vergangenen Jahren zugenommen?</w:t>
      </w:r>
    </w:p>
    <w:p w:rsidR="001305DA" w:rsidRPr="00966B2B" w:rsidRDefault="001305DA" w:rsidP="001305DA">
      <w:pPr>
        <w:pStyle w:val="LTAntwortRessortText"/>
        <w:rPr>
          <w:b/>
        </w:rPr>
      </w:pPr>
      <w:r w:rsidRPr="00966B2B">
        <w:rPr>
          <w:b/>
        </w:rPr>
        <w:t>Antwort zu den Fragen 2.b) und 2.c):</w:t>
      </w:r>
    </w:p>
    <w:p w:rsidR="001305DA" w:rsidRDefault="001305DA" w:rsidP="001305DA">
      <w:pPr>
        <w:pStyle w:val="LTAntwortRessortText"/>
      </w:pPr>
      <w:r>
        <w:t>Wegen des Gesamtzusammenhangs werden die Fragen 2.b) und 2.c) gemeinsam</w:t>
      </w:r>
      <w:r w:rsidR="00966B2B">
        <w:t xml:space="preserve"> </w:t>
      </w:r>
      <w:r>
        <w:t>beantwortet.</w:t>
      </w:r>
      <w:r w:rsidR="00966B2B">
        <w:t xml:space="preserve"> </w:t>
      </w:r>
      <w:r>
        <w:t>Neben den in den ergänzenden Hinweisen zur Antwort zu Frage 2.a) genannten</w:t>
      </w:r>
      <w:r w:rsidR="00966B2B">
        <w:t xml:space="preserve"> </w:t>
      </w:r>
      <w:r>
        <w:t>Schreiben wurden pensionierte Lehrkräfte bei unterschiedlichen Gelegenheiten</w:t>
      </w:r>
      <w:r w:rsidR="00966B2B">
        <w:t xml:space="preserve"> </w:t>
      </w:r>
      <w:r>
        <w:t xml:space="preserve">durch Herrn Staatsminister </w:t>
      </w:r>
      <w:r w:rsidR="00A2102D">
        <w:t xml:space="preserve">Prof. Dr. Michael Piazolo </w:t>
      </w:r>
      <w:r>
        <w:t>zum Tätigwerden im Rahmen der oben genannten Bereiche</w:t>
      </w:r>
      <w:r w:rsidR="00966B2B">
        <w:t xml:space="preserve"> </w:t>
      </w:r>
      <w:r>
        <w:t>eingeladen und öffentlich angesprochen, beispielsweise bei Reden im Landtag</w:t>
      </w:r>
      <w:r w:rsidR="00966B2B">
        <w:t xml:space="preserve"> </w:t>
      </w:r>
      <w:r>
        <w:t>oder im Rahmen von Interviews und Pressekonferenzen.</w:t>
      </w:r>
    </w:p>
    <w:p w:rsidR="001305DA" w:rsidRDefault="001305DA" w:rsidP="001305DA">
      <w:pPr>
        <w:pStyle w:val="LTAntwortRessortText"/>
      </w:pPr>
      <w:r>
        <w:t>Auf den Ebenen der konkreten Unterrichtsversorgung und Personalgewinnung, also</w:t>
      </w:r>
      <w:r w:rsidR="00966B2B">
        <w:t xml:space="preserve"> </w:t>
      </w:r>
      <w:r>
        <w:t>bei den Regierungen, Schulämtern und Schulleitungen, sind gezielte Ansprache und</w:t>
      </w:r>
      <w:r w:rsidR="00966B2B">
        <w:t xml:space="preserve"> </w:t>
      </w:r>
      <w:r>
        <w:t>Einsatz pensionierter Lehrkräfte als Aushilfslehrkräfte mit befristetem Anstellungsvertrag</w:t>
      </w:r>
      <w:r w:rsidR="00966B2B">
        <w:t xml:space="preserve"> </w:t>
      </w:r>
      <w:r>
        <w:t>über ihre reguläre Dienstzeit hinaus seit vielen Jahren gängige, routinemäßige</w:t>
      </w:r>
      <w:r w:rsidR="00966B2B">
        <w:t xml:space="preserve"> </w:t>
      </w:r>
      <w:r>
        <w:t>Praxis. Alle wesentlichen Informationen zu einem solchen Einsatz einer pensionierten</w:t>
      </w:r>
      <w:r w:rsidR="00966B2B">
        <w:t xml:space="preserve"> </w:t>
      </w:r>
      <w:r>
        <w:t>oder Rente beziehenden Lehrkraft als Vertretungskraft im Rahmen der Personalorganisation</w:t>
      </w:r>
      <w:r w:rsidR="00966B2B">
        <w:t xml:space="preserve"> </w:t>
      </w:r>
      <w:r>
        <w:t>finden sich seit Langem auf der Seite des Staatsministeriums unter</w:t>
      </w:r>
      <w:r w:rsidR="00A2102D">
        <w:t xml:space="preserve"> </w:t>
      </w:r>
      <w:r w:rsidR="00A2102D">
        <w:rPr>
          <w:rStyle w:val="Funotenzeichen"/>
        </w:rPr>
        <w:footnoteReference w:id="4"/>
      </w:r>
      <w:r>
        <w:t>. Gesonderte Informationen</w:t>
      </w:r>
      <w:r w:rsidR="00966B2B">
        <w:t xml:space="preserve"> </w:t>
      </w:r>
      <w:r>
        <w:t>dazu oder Aufrufe ergingen in den letzten Schuljahren nicht.</w:t>
      </w:r>
    </w:p>
    <w:p w:rsidR="001305DA" w:rsidRPr="00966B2B" w:rsidRDefault="001305DA" w:rsidP="001305DA">
      <w:pPr>
        <w:pStyle w:val="LTAntwortRessortText"/>
        <w:rPr>
          <w:b/>
        </w:rPr>
      </w:pPr>
      <w:r w:rsidRPr="00966B2B">
        <w:rPr>
          <w:b/>
        </w:rPr>
        <w:t>Fragen 3.a) und 3.b):</w:t>
      </w:r>
    </w:p>
    <w:p w:rsidR="001305DA" w:rsidRDefault="001305DA" w:rsidP="001305DA">
      <w:pPr>
        <w:pStyle w:val="LTAntwortRessortText"/>
      </w:pPr>
      <w:r>
        <w:t>3.a) Wie viele ehemalige Lehrkräfte konnten in diesen beiden Schuljahren jeweils ihre Arbeit</w:t>
      </w:r>
      <w:r w:rsidR="00966B2B">
        <w:t xml:space="preserve"> </w:t>
      </w:r>
      <w:r>
        <w:t>wieder aufnehmen (bitte Zahl der Lehrkräfte nach Regierungsbezirken und Landkreisen</w:t>
      </w:r>
      <w:r w:rsidR="00966B2B">
        <w:t xml:space="preserve"> </w:t>
      </w:r>
      <w:r>
        <w:t>bzw. kfr. Städten angeben sowie deren Anstellungsform, Schulart und insgesamt geleistete</w:t>
      </w:r>
      <w:r w:rsidR="00966B2B">
        <w:t xml:space="preserve"> </w:t>
      </w:r>
      <w:r>
        <w:t>Pflichtstundenzahl)?</w:t>
      </w:r>
    </w:p>
    <w:p w:rsidR="001305DA" w:rsidRDefault="001305DA" w:rsidP="001305DA">
      <w:pPr>
        <w:pStyle w:val="LTAntwortRessortText"/>
      </w:pPr>
      <w:r>
        <w:t>3.b) Wie hat sich die Zahl der an den Schulen aktiven Lehrkräfte über dem üblichen Pensionierungsalter</w:t>
      </w:r>
      <w:r w:rsidR="00966B2B">
        <w:t xml:space="preserve"> </w:t>
      </w:r>
      <w:r>
        <w:t>in den vergangenen sieben Schuljahren jeweils verändert (bitte Zahl der</w:t>
      </w:r>
      <w:r w:rsidR="00966B2B">
        <w:t xml:space="preserve"> </w:t>
      </w:r>
      <w:r>
        <w:t>Lehrkräfte, Pflichtstunden, Durchschnittsalter nach Schulart und Regierungsbezirk gegliedert</w:t>
      </w:r>
      <w:r w:rsidR="00966B2B">
        <w:t xml:space="preserve"> </w:t>
      </w:r>
      <w:r>
        <w:t>angeben)?</w:t>
      </w:r>
    </w:p>
    <w:p w:rsidR="001305DA" w:rsidRPr="00966B2B" w:rsidRDefault="001305DA" w:rsidP="001305DA">
      <w:pPr>
        <w:pStyle w:val="LTAntwortRessortText"/>
        <w:rPr>
          <w:b/>
        </w:rPr>
      </w:pPr>
      <w:r w:rsidRPr="00966B2B">
        <w:rPr>
          <w:b/>
        </w:rPr>
        <w:t>Antwort zu den Fragen 3.a) und 3.b):</w:t>
      </w:r>
    </w:p>
    <w:p w:rsidR="00126DA0" w:rsidRDefault="001305DA" w:rsidP="001305DA">
      <w:pPr>
        <w:pStyle w:val="LTAntwortRessortText"/>
      </w:pPr>
      <w:r>
        <w:t>Es wird auf die beiliegenden Tabellen 1 bis 3 zu den Fragen 3.a) und 3.b) unter Beachtung</w:t>
      </w:r>
      <w:r w:rsidR="00966B2B">
        <w:t xml:space="preserve"> </w:t>
      </w:r>
      <w:r>
        <w:t>der ergänzenden Hinweise (vgl. Anlage 1) verwiesen.</w:t>
      </w:r>
    </w:p>
    <w:p w:rsidR="00126DA0" w:rsidRDefault="00126DA0">
      <w:r>
        <w:br w:type="page"/>
      </w:r>
    </w:p>
    <w:p w:rsidR="001305DA" w:rsidRPr="00966B2B" w:rsidRDefault="001305DA" w:rsidP="001305DA">
      <w:pPr>
        <w:pStyle w:val="LTAntwortRessortText"/>
        <w:rPr>
          <w:b/>
        </w:rPr>
      </w:pPr>
      <w:r w:rsidRPr="00966B2B">
        <w:rPr>
          <w:b/>
        </w:rPr>
        <w:lastRenderedPageBreak/>
        <w:t>Frage 3.c):</w:t>
      </w:r>
    </w:p>
    <w:p w:rsidR="001305DA" w:rsidRDefault="001305DA" w:rsidP="001305DA">
      <w:pPr>
        <w:pStyle w:val="LTAntwortRessortText"/>
      </w:pPr>
      <w:r>
        <w:t>3.c) Wie beurteilt die Staatsregierung vor diesem Hintergrund den Erfolg ihrer Maßnahmen</w:t>
      </w:r>
      <w:r w:rsidR="00966B2B">
        <w:t xml:space="preserve"> </w:t>
      </w:r>
      <w:r>
        <w:t>zur Zurückgewinnung ehemaliger Lehrkräfte?</w:t>
      </w:r>
    </w:p>
    <w:p w:rsidR="001305DA" w:rsidRPr="00966B2B" w:rsidRDefault="001305DA" w:rsidP="001305DA">
      <w:pPr>
        <w:pStyle w:val="LTAntwortRessortText"/>
        <w:rPr>
          <w:b/>
        </w:rPr>
      </w:pPr>
      <w:r w:rsidRPr="00966B2B">
        <w:rPr>
          <w:b/>
        </w:rPr>
        <w:t>Antwort zu Frage 3.c):</w:t>
      </w:r>
    </w:p>
    <w:p w:rsidR="001305DA" w:rsidRDefault="001305DA" w:rsidP="001305DA">
      <w:pPr>
        <w:pStyle w:val="LTAntwortRessortText"/>
      </w:pPr>
      <w:r>
        <w:t>In der Zeit von 2017/2018 bis 2021/2022 konnte die Anzahl der im Unterricht eingesetzten</w:t>
      </w:r>
      <w:r w:rsidR="00966B2B">
        <w:t xml:space="preserve"> </w:t>
      </w:r>
      <w:r>
        <w:t>Lehrkräfte nach Erreichen des Pensionierungsalters an den Schularten Grund-, Mittel-,</w:t>
      </w:r>
      <w:r w:rsidR="00966B2B">
        <w:t xml:space="preserve"> </w:t>
      </w:r>
      <w:r>
        <w:t xml:space="preserve">Realschule und am Gymnasium um rund 65 </w:t>
      </w:r>
      <w:r w:rsidR="003502DB">
        <w:t>Prozent</w:t>
      </w:r>
      <w:r>
        <w:t xml:space="preserve"> erhöht werden (vgl. Tabelle 1 zu Fragen</w:t>
      </w:r>
      <w:r w:rsidR="00966B2B">
        <w:t xml:space="preserve"> </w:t>
      </w:r>
      <w:r>
        <w:t>3.a) und 3.b)). Auch die Anzahl der Lehrerwochenstunden, die durch Lehrkräfte nach</w:t>
      </w:r>
      <w:r w:rsidR="00966B2B">
        <w:t xml:space="preserve"> </w:t>
      </w:r>
      <w:r>
        <w:t>Erreichen der jeweils geltenden Altersgrenze für den Eintritt in den Ruhestand geleistet</w:t>
      </w:r>
      <w:r w:rsidR="00966B2B">
        <w:t xml:space="preserve"> </w:t>
      </w:r>
      <w:r>
        <w:t xml:space="preserve">wurde, steigerte sich in diesem Zeitraum an den genannten Schularten um rund 70 </w:t>
      </w:r>
      <w:r w:rsidR="003502DB">
        <w:t>Prozent</w:t>
      </w:r>
      <w:r w:rsidR="00966B2B">
        <w:t xml:space="preserve"> </w:t>
      </w:r>
      <w:r>
        <w:t>(vgl. Tabelle 3 zu den Fragen 3.a) und 3.b)).</w:t>
      </w:r>
    </w:p>
    <w:p w:rsidR="001305DA" w:rsidRDefault="001305DA" w:rsidP="001305DA">
      <w:pPr>
        <w:pStyle w:val="LTAntwortRessortText"/>
      </w:pPr>
      <w:r>
        <w:t>Zu beachten ist, dass in den vorgelegten Daten nur diejenigen Lehrkräfte und deren</w:t>
      </w:r>
      <w:r w:rsidR="00966B2B">
        <w:t xml:space="preserve"> </w:t>
      </w:r>
      <w:r>
        <w:t>Lehrerwochenstunden enthalten sind, die jeweils zum Stichtag 01.10. an den Schulen tätig</w:t>
      </w:r>
      <w:r w:rsidR="00966B2B">
        <w:t xml:space="preserve"> </w:t>
      </w:r>
      <w:r>
        <w:t>waren. Lehrkräfte im Ruhestand übernehmen jedoch häufig Unterricht in Form von</w:t>
      </w:r>
      <w:r w:rsidR="00966B2B">
        <w:t xml:space="preserve"> </w:t>
      </w:r>
      <w:r>
        <w:t>Aushilfstätigkeiten, die erst im Laufe des Schuljahres beginnen. Diese Tätigkeiten können</w:t>
      </w:r>
      <w:r w:rsidR="00966B2B">
        <w:t xml:space="preserve"> a</w:t>
      </w:r>
      <w:r>
        <w:t>ufgrund der Stichtagssicht im Rahmen der Amtlichen Schuldaten nicht abgebildet werden.</w:t>
      </w:r>
      <w:r w:rsidR="00966B2B">
        <w:t xml:space="preserve"> </w:t>
      </w:r>
      <w:r>
        <w:t xml:space="preserve">Beispielhaft seien hier das Programm </w:t>
      </w:r>
      <w:r w:rsidR="003502DB">
        <w:t>„</w:t>
      </w:r>
      <w:r>
        <w:t>gemeinsam.Brücken.bauen</w:t>
      </w:r>
      <w:r w:rsidR="003502DB">
        <w:t>“</w:t>
      </w:r>
      <w:r>
        <w:t xml:space="preserve"> sowie die Beschulung</w:t>
      </w:r>
      <w:r w:rsidR="00966B2B">
        <w:t xml:space="preserve"> </w:t>
      </w:r>
      <w:r>
        <w:t>ukrainischer Schülerinnen und Schüler ab März 2022 in pädagogischen Willkommensgruppen</w:t>
      </w:r>
      <w:r w:rsidR="00966B2B">
        <w:t xml:space="preserve"> </w:t>
      </w:r>
      <w:r>
        <w:t>genannt, im Rahmen derer viele Lehrkräfte im Ruhestand tätig waren.</w:t>
      </w:r>
    </w:p>
    <w:p w:rsidR="001305DA" w:rsidRPr="00966B2B" w:rsidRDefault="001305DA" w:rsidP="001305DA">
      <w:pPr>
        <w:pStyle w:val="LTAntwortRessortText"/>
        <w:rPr>
          <w:b/>
        </w:rPr>
      </w:pPr>
      <w:r w:rsidRPr="00966B2B">
        <w:rPr>
          <w:b/>
        </w:rPr>
        <w:t>Frage 4.a):</w:t>
      </w:r>
    </w:p>
    <w:p w:rsidR="001305DA" w:rsidRDefault="001305DA" w:rsidP="001305DA">
      <w:pPr>
        <w:pStyle w:val="LTAntwortRessortText"/>
      </w:pPr>
      <w:r>
        <w:t>4.a) Wie viele Lehrkräfte haben in den vergangenen fünf Schuljahren einen Antrag auf</w:t>
      </w:r>
      <w:r w:rsidR="00966B2B">
        <w:t xml:space="preserve"> </w:t>
      </w:r>
      <w:r>
        <w:t xml:space="preserve">Versetzung in </w:t>
      </w:r>
      <w:r w:rsidR="00A2102D">
        <w:t>den Ruhestand jeweils nach Art. </w:t>
      </w:r>
      <w:r>
        <w:t>64 Nr.1 oder Nr. 2 des Bayerischen Beamtengesetzes</w:t>
      </w:r>
      <w:r w:rsidR="00966B2B">
        <w:t xml:space="preserve"> </w:t>
      </w:r>
      <w:r>
        <w:t>gestellt (bitte für einzelne Schuljahre getrennt darstellen und falls möglich</w:t>
      </w:r>
      <w:r w:rsidR="00966B2B">
        <w:t xml:space="preserve"> </w:t>
      </w:r>
      <w:r>
        <w:t>nach Regierungsbezirken und Schularten aufschlüsseln)?</w:t>
      </w:r>
    </w:p>
    <w:p w:rsidR="001305DA" w:rsidRPr="00966B2B" w:rsidRDefault="001305DA" w:rsidP="001305DA">
      <w:pPr>
        <w:pStyle w:val="LTAntwortRessortText"/>
        <w:rPr>
          <w:b/>
        </w:rPr>
      </w:pPr>
      <w:r w:rsidRPr="00966B2B">
        <w:rPr>
          <w:b/>
        </w:rPr>
        <w:t>Antwort zu Frage 4.a):</w:t>
      </w:r>
    </w:p>
    <w:p w:rsidR="001305DA" w:rsidRDefault="001305DA" w:rsidP="001305DA">
      <w:pPr>
        <w:pStyle w:val="LTAntwortRessortText"/>
      </w:pPr>
      <w:r>
        <w:t>In beiliegender Tabelle zu Frage 4.a) ist die Anzahl der Anträge auf Versetzung in den</w:t>
      </w:r>
      <w:r w:rsidR="00966B2B">
        <w:t xml:space="preserve"> </w:t>
      </w:r>
      <w:r w:rsidR="00A2102D">
        <w:t>Ruhestand nach Art. </w:t>
      </w:r>
      <w:r>
        <w:t>64 Nr. 1 oder Nr. 2 Bayerisches Beamtengesetz (BayBG) aufgeschlüsselt</w:t>
      </w:r>
      <w:r w:rsidR="00966B2B">
        <w:t xml:space="preserve"> </w:t>
      </w:r>
      <w:r>
        <w:t>nach Schuljahr und Schulart dargestellt. Eine Aufschlüsselung nach Regierungsbezirk</w:t>
      </w:r>
      <w:r w:rsidR="00966B2B">
        <w:t xml:space="preserve"> </w:t>
      </w:r>
      <w:r>
        <w:t>erfolgt aus datenschutzrechtlichen Gründen nicht.</w:t>
      </w:r>
    </w:p>
    <w:p w:rsidR="001305DA" w:rsidRPr="00966B2B" w:rsidRDefault="001305DA" w:rsidP="001305DA">
      <w:pPr>
        <w:pStyle w:val="LTAntwortRessortText"/>
        <w:rPr>
          <w:b/>
        </w:rPr>
      </w:pPr>
      <w:r w:rsidRPr="00966B2B">
        <w:rPr>
          <w:b/>
        </w:rPr>
        <w:t>Frage 4.b):</w:t>
      </w:r>
    </w:p>
    <w:p w:rsidR="001305DA" w:rsidRDefault="001305DA" w:rsidP="001305DA">
      <w:pPr>
        <w:pStyle w:val="LTAntwortRessortText"/>
      </w:pPr>
      <w:r>
        <w:t>4.b) Wie wurden diese Anträge beschieden?</w:t>
      </w:r>
    </w:p>
    <w:p w:rsidR="001305DA" w:rsidRPr="00966B2B" w:rsidRDefault="001305DA" w:rsidP="001305DA">
      <w:pPr>
        <w:pStyle w:val="LTAntwortRessortText"/>
        <w:rPr>
          <w:b/>
        </w:rPr>
      </w:pPr>
      <w:r w:rsidRPr="00966B2B">
        <w:rPr>
          <w:b/>
        </w:rPr>
        <w:t>Antwort zu Frage 4.b):</w:t>
      </w:r>
    </w:p>
    <w:p w:rsidR="001305DA" w:rsidRDefault="001305DA" w:rsidP="001305DA">
      <w:pPr>
        <w:pStyle w:val="LTAntwortRessortText"/>
      </w:pPr>
      <w:r>
        <w:t>In den Bereichen der Beruflichen Oberschulen (FOS</w:t>
      </w:r>
      <w:r w:rsidR="00A2102D">
        <w:t>/</w:t>
      </w:r>
      <w:r>
        <w:t>BOS), der Gymnasien und der Realschulen</w:t>
      </w:r>
      <w:r w:rsidR="00966B2B">
        <w:t xml:space="preserve"> </w:t>
      </w:r>
      <w:r>
        <w:t>wurden in den vergangenen fünf Schuljahren alle Anträge positiv verbeschieden.</w:t>
      </w:r>
      <w:r w:rsidR="00966B2B">
        <w:t xml:space="preserve"> </w:t>
      </w:r>
      <w:r>
        <w:t>An den beruflichen Schulen wurde von den Regierungen kein Antrag aufgrund ministerieller</w:t>
      </w:r>
      <w:r w:rsidR="00966B2B">
        <w:t xml:space="preserve"> </w:t>
      </w:r>
      <w:r>
        <w:t>Vorgaben abgelehnt.</w:t>
      </w:r>
    </w:p>
    <w:p w:rsidR="001305DA" w:rsidRDefault="001305DA" w:rsidP="001305DA">
      <w:pPr>
        <w:pStyle w:val="LTAntwortRessortText"/>
      </w:pPr>
      <w:r>
        <w:t>Für den Bereich GS/MS/FöS wurde im Zuge der Maßnahmen zur Sicherstellung der Unterrichtsversorgung</w:t>
      </w:r>
      <w:r w:rsidR="00966B2B">
        <w:t xml:space="preserve"> </w:t>
      </w:r>
      <w:r>
        <w:t xml:space="preserve">ab dem Schuljahr 2020/2021 </w:t>
      </w:r>
      <w:r w:rsidR="003502DB">
        <w:t>u. a.</w:t>
      </w:r>
      <w:r>
        <w:t xml:space="preserve"> die Altersgrenze für die Inanspruchnahme</w:t>
      </w:r>
      <w:r w:rsidR="00966B2B">
        <w:t xml:space="preserve"> </w:t>
      </w:r>
      <w:r>
        <w:t>eines Antragsruhestands angehoben. Dabei wurde bestimmt, dass im Rahmen</w:t>
      </w:r>
      <w:r w:rsidR="00966B2B">
        <w:t xml:space="preserve"> </w:t>
      </w:r>
      <w:r>
        <w:t>einer Einzelabwägung wegen des hohen Stellenwerts der dienstlichen Belange Anträge</w:t>
      </w:r>
      <w:r w:rsidR="00966B2B">
        <w:t xml:space="preserve"> </w:t>
      </w:r>
      <w:r>
        <w:t xml:space="preserve">auf einen Beginn des Antragsruhestands vor Vollendung </w:t>
      </w:r>
      <w:r>
        <w:lastRenderedPageBreak/>
        <w:t>des 65. Lebensjahres in</w:t>
      </w:r>
      <w:r w:rsidR="00966B2B">
        <w:t xml:space="preserve"> </w:t>
      </w:r>
      <w:r>
        <w:t>der Regel abzulehnen sein werden. Eine systematische Erfassung, Aufbereitung und</w:t>
      </w:r>
      <w:r w:rsidR="00966B2B">
        <w:t xml:space="preserve"> </w:t>
      </w:r>
      <w:r>
        <w:t>Speicherung von entsprechenden Daten zu Anträgen erfolgen weder durch das Staatsministerium</w:t>
      </w:r>
      <w:r w:rsidR="00966B2B">
        <w:t xml:space="preserve"> </w:t>
      </w:r>
      <w:r>
        <w:t>noch durch die Regierungen. Die neuen Regelungen sind zwischenzeitlich</w:t>
      </w:r>
      <w:r w:rsidR="00966B2B">
        <w:t xml:space="preserve"> </w:t>
      </w:r>
      <w:r>
        <w:t>etabliert, so dass davon auszugehen ist, dass keine Anträge eingereicht und somit auch</w:t>
      </w:r>
      <w:r w:rsidR="00966B2B">
        <w:t xml:space="preserve"> </w:t>
      </w:r>
      <w:r>
        <w:t>regelmäßig keine Ablehnungen mehr erfolgen werden.</w:t>
      </w:r>
    </w:p>
    <w:p w:rsidR="001305DA" w:rsidRPr="00966B2B" w:rsidRDefault="001305DA" w:rsidP="001305DA">
      <w:pPr>
        <w:pStyle w:val="LTAntwortRessortText"/>
        <w:rPr>
          <w:b/>
        </w:rPr>
      </w:pPr>
      <w:r w:rsidRPr="00966B2B">
        <w:rPr>
          <w:b/>
        </w:rPr>
        <w:t>Frage 4.c):</w:t>
      </w:r>
    </w:p>
    <w:p w:rsidR="001305DA" w:rsidRDefault="001305DA" w:rsidP="001305DA">
      <w:pPr>
        <w:pStyle w:val="LTAntwortRessortText"/>
      </w:pPr>
      <w:r>
        <w:t>4.c) Wie viele Lehrpersonen schieden aufgrund von Dienstunfähigkeit in den vergangenen</w:t>
      </w:r>
      <w:r w:rsidR="00966B2B">
        <w:t xml:space="preserve"> </w:t>
      </w:r>
      <w:r>
        <w:t>fünf Schuljahren vorzeitig aus dem Schuldienst aus (bitte Schuljahr und Alter zum</w:t>
      </w:r>
      <w:r w:rsidR="00966B2B">
        <w:t xml:space="preserve"> </w:t>
      </w:r>
      <w:r>
        <w:t>Zeitpunkt des Ausscheidens darstellen und falls möglich nach Regierungsbezirken und</w:t>
      </w:r>
      <w:r w:rsidR="00966B2B">
        <w:t xml:space="preserve"> </w:t>
      </w:r>
      <w:r>
        <w:t>Schularten aufschlüsseln)?</w:t>
      </w:r>
    </w:p>
    <w:p w:rsidR="001305DA" w:rsidRPr="00966B2B" w:rsidRDefault="001305DA" w:rsidP="001305DA">
      <w:pPr>
        <w:pStyle w:val="LTAntwortRessortText"/>
        <w:rPr>
          <w:b/>
        </w:rPr>
      </w:pPr>
      <w:r w:rsidRPr="00966B2B">
        <w:rPr>
          <w:b/>
        </w:rPr>
        <w:t>Antwort zu Frage 4.c):</w:t>
      </w:r>
    </w:p>
    <w:p w:rsidR="001305DA" w:rsidRDefault="001305DA" w:rsidP="001305DA">
      <w:pPr>
        <w:pStyle w:val="LTAntwortRessortText"/>
      </w:pPr>
      <w:r>
        <w:t>In beiliegender Tabelle zu Frage 4.c) ist die Anzahl der Ruhestandsversetzungen aufgrund</w:t>
      </w:r>
      <w:r w:rsidR="00966B2B">
        <w:t xml:space="preserve"> </w:t>
      </w:r>
      <w:r>
        <w:t>von Dienstunfähigkeit aufgeschlüsselt nach Schuljahr und Schulart dargestellt. Auf</w:t>
      </w:r>
      <w:r w:rsidR="00966B2B">
        <w:t xml:space="preserve"> </w:t>
      </w:r>
      <w:r>
        <w:t>eine Aufschlüsselung nach Regierungsbezirk sowie nach dem Alter zum Ausscheiden</w:t>
      </w:r>
      <w:r w:rsidR="00966B2B">
        <w:t xml:space="preserve"> </w:t>
      </w:r>
      <w:r>
        <w:t>der Lehrpersonen wird aus datenschutzrechtlichen Gründen verzichtet.</w:t>
      </w:r>
      <w:r w:rsidR="00966B2B">
        <w:t xml:space="preserve"> </w:t>
      </w:r>
      <w:r>
        <w:t>Um Beachtung der ergänzenden Hinweise (vgl. Anlage 1) wird gebeten.</w:t>
      </w:r>
    </w:p>
    <w:p w:rsidR="001305DA" w:rsidRPr="00966B2B" w:rsidRDefault="001305DA" w:rsidP="001305DA">
      <w:pPr>
        <w:pStyle w:val="LTAntwortRessortText"/>
        <w:rPr>
          <w:b/>
        </w:rPr>
      </w:pPr>
      <w:r w:rsidRPr="00966B2B">
        <w:rPr>
          <w:b/>
        </w:rPr>
        <w:t>Fragen 5.a) bis 5.c):</w:t>
      </w:r>
    </w:p>
    <w:p w:rsidR="001305DA" w:rsidRDefault="001305DA" w:rsidP="001305DA">
      <w:pPr>
        <w:pStyle w:val="LTAntwortRessortText"/>
      </w:pPr>
      <w:r>
        <w:t>5.a) Welche Konzepte für die Gewinnung älterer, bereits im Ruhestand befindlicher Lehrkräfte</w:t>
      </w:r>
      <w:r w:rsidR="00966B2B">
        <w:t xml:space="preserve"> </w:t>
      </w:r>
      <w:r>
        <w:t>haben sich als erfolgreich erwiesen?</w:t>
      </w:r>
    </w:p>
    <w:p w:rsidR="001305DA" w:rsidRDefault="001305DA" w:rsidP="001305DA">
      <w:pPr>
        <w:pStyle w:val="LTAntwortRessortText"/>
      </w:pPr>
      <w:r>
        <w:t>5.b) Welche Maßnahmen plant die Staatsregierung zukünftig, um eine effektivere (Rück-)</w:t>
      </w:r>
      <w:r w:rsidR="00966B2B">
        <w:t xml:space="preserve"> </w:t>
      </w:r>
      <w:r>
        <w:t>Gewinnung von Lehrpersonen, die sich im Ruhestand befinden, zu gewährleisten?</w:t>
      </w:r>
    </w:p>
    <w:p w:rsidR="001305DA" w:rsidRDefault="001305DA" w:rsidP="001305DA">
      <w:pPr>
        <w:pStyle w:val="LTAntwortRessortText"/>
      </w:pPr>
      <w:r>
        <w:t>5.c) Welches Budget für die Rückgewinnung ehemaliger Lehrkräfte plant die Staatsregierung</w:t>
      </w:r>
      <w:r w:rsidR="00966B2B">
        <w:t xml:space="preserve"> </w:t>
      </w:r>
      <w:r>
        <w:t>in Zukunft im Vergleich zu den Vorjahren einzusetzen (bitte sofern explizite Haushaltstitel</w:t>
      </w:r>
      <w:r w:rsidR="00966B2B">
        <w:t xml:space="preserve"> </w:t>
      </w:r>
      <w:r>
        <w:t>genutzt werden, diese für den Zeitraum von 2017 bis 2024 darstellen)?</w:t>
      </w:r>
    </w:p>
    <w:p w:rsidR="001305DA" w:rsidRPr="00966B2B" w:rsidRDefault="001305DA" w:rsidP="001305DA">
      <w:pPr>
        <w:pStyle w:val="LTAntwortRessortText"/>
        <w:rPr>
          <w:b/>
        </w:rPr>
      </w:pPr>
      <w:r w:rsidRPr="00966B2B">
        <w:rPr>
          <w:b/>
        </w:rPr>
        <w:t>Antwort zu Fragen 5.a) bis 5.c):</w:t>
      </w:r>
    </w:p>
    <w:p w:rsidR="00126DA0" w:rsidRDefault="001305DA" w:rsidP="001305DA">
      <w:pPr>
        <w:pStyle w:val="LTAntwortRessortText"/>
      </w:pPr>
      <w:r>
        <w:t>Lehrkräfte können vor Erreichen der jeweils geltenden Altersgrenze den Eintritt in den</w:t>
      </w:r>
      <w:r w:rsidR="00966B2B">
        <w:t xml:space="preserve"> </w:t>
      </w:r>
      <w:r>
        <w:t xml:space="preserve">Ruhestand auf Antrag um bis zu </w:t>
      </w:r>
      <w:r w:rsidR="00A2102D">
        <w:t>drei Jahre hinausschieben (vgl. Art. 63 </w:t>
      </w:r>
      <w:r>
        <w:t>BayBG). Lehrkräfte,</w:t>
      </w:r>
      <w:r w:rsidR="00966B2B">
        <w:t xml:space="preserve"> </w:t>
      </w:r>
      <w:r>
        <w:t>die vor kurzem in den Ruhestand eingetreten sind, werden zumeist direkt von den</w:t>
      </w:r>
      <w:r w:rsidR="00966B2B">
        <w:t xml:space="preserve"> </w:t>
      </w:r>
      <w:r>
        <w:t>Schulleitungen vor Ort persönlich auf eine mögliche Aushilfstätigkeit angesprochen. Auch</w:t>
      </w:r>
      <w:r w:rsidR="00966B2B">
        <w:t xml:space="preserve"> </w:t>
      </w:r>
      <w:r>
        <w:t>die entsprechenden Aufrufe über den Internetauftritt des Staatsministeriums, beispielsweise</w:t>
      </w:r>
      <w:r w:rsidR="00966B2B">
        <w:t xml:space="preserve"> </w:t>
      </w:r>
      <w:r>
        <w:t>im Zusammenhang mit der Einrichtung von pädagogischen Willkommensgruppen</w:t>
      </w:r>
      <w:r w:rsidR="00966B2B">
        <w:t xml:space="preserve"> </w:t>
      </w:r>
      <w:r>
        <w:t>für ukrainische Schülerinnen u</w:t>
      </w:r>
      <w:r w:rsidR="00966B2B">
        <w:t xml:space="preserve">nd Schüler, haben sich bewährt. </w:t>
      </w:r>
      <w:r>
        <w:t>Die Anhebung der Hinzuverdienstgrenzen für Beamte im Ruhestand ab dem 15.08.2022</w:t>
      </w:r>
      <w:r w:rsidR="00966B2B">
        <w:t xml:space="preserve"> </w:t>
      </w:r>
      <w:r>
        <w:t>gilt für Beschäftigungen im öffentlichen Interesse, die zum Ausgleich eines durch Maßnahmen</w:t>
      </w:r>
      <w:r w:rsidR="00966B2B">
        <w:t xml:space="preserve"> </w:t>
      </w:r>
      <w:r>
        <w:t xml:space="preserve">zur </w:t>
      </w:r>
      <w:r w:rsidR="00A2102D">
        <w:t>Eindämmung der Coronap</w:t>
      </w:r>
      <w:r>
        <w:t>andemie oder auf Grund der Aufnahme von</w:t>
      </w:r>
      <w:r w:rsidR="00966B2B">
        <w:t xml:space="preserve"> </w:t>
      </w:r>
      <w:r>
        <w:t>Flüchtlingen aus der Ukraine erhöhten Arbeitsaufwandes erfolgen. Pensionierte Lehrkräfte</w:t>
      </w:r>
      <w:r w:rsidR="00966B2B">
        <w:t xml:space="preserve"> </w:t>
      </w:r>
      <w:r>
        <w:t>können somit in vielen Fällen mehr Stunden an einer Schule arbeiten, ohne dass</w:t>
      </w:r>
      <w:r w:rsidR="00966B2B">
        <w:t xml:space="preserve"> </w:t>
      </w:r>
      <w:r>
        <w:t>diese pensionsschädlich wirken (vgl. GVBl.2022, S. 488). Die Finanzierung der befristeten</w:t>
      </w:r>
      <w:r w:rsidR="00966B2B">
        <w:t xml:space="preserve"> </w:t>
      </w:r>
      <w:r>
        <w:t>Verträge von pensionierten Lehrkräften erfolgt im Rahmen der allgemein für Aushilfslehrkräfte</w:t>
      </w:r>
      <w:r w:rsidR="00966B2B">
        <w:t xml:space="preserve"> </w:t>
      </w:r>
      <w:r>
        <w:t>zur Verfügung stehenden Mittel in den jeweiligen Schulkapiteln des Einzelplans</w:t>
      </w:r>
      <w:r w:rsidR="00966B2B">
        <w:t xml:space="preserve"> </w:t>
      </w:r>
      <w:r>
        <w:t>05.</w:t>
      </w:r>
    </w:p>
    <w:p w:rsidR="00126DA0" w:rsidRDefault="00126DA0">
      <w:r>
        <w:br w:type="page"/>
      </w:r>
    </w:p>
    <w:p w:rsidR="001305DA" w:rsidRPr="00966B2B" w:rsidRDefault="001305DA" w:rsidP="001305DA">
      <w:pPr>
        <w:pStyle w:val="LTAntwortRessortText"/>
        <w:rPr>
          <w:b/>
        </w:rPr>
      </w:pPr>
      <w:r w:rsidRPr="00966B2B">
        <w:rPr>
          <w:b/>
        </w:rPr>
        <w:lastRenderedPageBreak/>
        <w:t>Frage 6.a):</w:t>
      </w:r>
    </w:p>
    <w:p w:rsidR="001305DA" w:rsidRDefault="001305DA" w:rsidP="001305DA">
      <w:pPr>
        <w:pStyle w:val="LTAntwortRessortText"/>
      </w:pPr>
      <w:r>
        <w:t>6.a) Wie plant die Staatsregierung mit der Möglichkeit für ältere Lehrkräfte zur Reduzierung</w:t>
      </w:r>
      <w:r w:rsidR="00966B2B">
        <w:t xml:space="preserve"> </w:t>
      </w:r>
      <w:r>
        <w:t>der Unterrichtsverpflichtung in Zukunft umzugehen (bitte mit Begründung)?</w:t>
      </w:r>
    </w:p>
    <w:p w:rsidR="001305DA" w:rsidRPr="00966B2B" w:rsidRDefault="001305DA" w:rsidP="001305DA">
      <w:pPr>
        <w:pStyle w:val="LTAntwortRessortText"/>
        <w:rPr>
          <w:b/>
        </w:rPr>
      </w:pPr>
      <w:r w:rsidRPr="00966B2B">
        <w:rPr>
          <w:b/>
        </w:rPr>
        <w:t>Antwort zu Frage 6.a):</w:t>
      </w:r>
    </w:p>
    <w:p w:rsidR="001305DA" w:rsidRDefault="001305DA" w:rsidP="001305DA">
      <w:pPr>
        <w:pStyle w:val="LTAntwortRessortText"/>
      </w:pPr>
      <w:r>
        <w:t>Gemäß Art. 91 BayBG können Lehrkräfte nach Vollendung des 60. Lebensjahres auf</w:t>
      </w:r>
      <w:r w:rsidR="00966B2B">
        <w:t xml:space="preserve"> </w:t>
      </w:r>
      <w:r>
        <w:t>Antrag in eine Teilzeitbeschäftigung eintreten, wenn dringende dienstliche Belange</w:t>
      </w:r>
      <w:r w:rsidR="00966B2B">
        <w:t xml:space="preserve"> </w:t>
      </w:r>
      <w:r>
        <w:t>nicht entgegenstehen. Nach Vollendung des 58., 60. bzw. 62. Lebensjahres wird die</w:t>
      </w:r>
      <w:r w:rsidR="00966B2B">
        <w:t xml:space="preserve"> </w:t>
      </w:r>
      <w:r>
        <w:t>Unterrichtspflichtzeit der vollbeschäftigten Lehrkräfte an staatlichen Schulen je nach</w:t>
      </w:r>
      <w:r w:rsidR="00966B2B">
        <w:t xml:space="preserve"> </w:t>
      </w:r>
      <w:r>
        <w:t>Schulart um bis zu 3 Wochenstunden ermäßigt. Die Gewährung von Altersermäßigungsstunden</w:t>
      </w:r>
      <w:r w:rsidR="00966B2B">
        <w:t xml:space="preserve"> </w:t>
      </w:r>
      <w:r>
        <w:t>erfolgt nicht bei Lehrkräften in Altersteilzeit. Die Staatsregierung plant</w:t>
      </w:r>
      <w:r w:rsidR="00966B2B">
        <w:t xml:space="preserve"> </w:t>
      </w:r>
      <w:r>
        <w:t>keine Änderungen der derzeitigen Regelungen.</w:t>
      </w:r>
    </w:p>
    <w:p w:rsidR="001305DA" w:rsidRPr="00966B2B" w:rsidRDefault="001305DA" w:rsidP="001305DA">
      <w:pPr>
        <w:pStyle w:val="LTAntwortRessortText"/>
        <w:rPr>
          <w:b/>
        </w:rPr>
      </w:pPr>
      <w:r w:rsidRPr="00966B2B">
        <w:rPr>
          <w:b/>
        </w:rPr>
        <w:t>Frage 6.b):</w:t>
      </w:r>
    </w:p>
    <w:p w:rsidR="001305DA" w:rsidRDefault="001305DA" w:rsidP="001305DA">
      <w:pPr>
        <w:pStyle w:val="LTAntwortRessortText"/>
      </w:pPr>
      <w:r>
        <w:t>6.b) In welchem Umfang wurde in den vergangenen sieben Schuljahren von den Lehrkräften</w:t>
      </w:r>
      <w:r w:rsidR="00966B2B">
        <w:t xml:space="preserve"> </w:t>
      </w:r>
      <w:r>
        <w:t>in den einzelnen Schularten die Möglichke</w:t>
      </w:r>
      <w:r w:rsidR="00A2102D">
        <w:t>it von Altersteilzeit nach Art. </w:t>
      </w:r>
      <w:r>
        <w:t>91 BayBG</w:t>
      </w:r>
      <w:r w:rsidR="00966B2B">
        <w:t xml:space="preserve"> </w:t>
      </w:r>
      <w:r>
        <w:t>genutzt (bitte reduzierte Stundenzahl auch regional gegliedert und nach Geburtsjahr der</w:t>
      </w:r>
      <w:r w:rsidR="00966B2B">
        <w:t xml:space="preserve"> </w:t>
      </w:r>
      <w:r>
        <w:t>Lehrkräfte darstellen)?</w:t>
      </w:r>
    </w:p>
    <w:p w:rsidR="001305DA" w:rsidRPr="00966B2B" w:rsidRDefault="001305DA" w:rsidP="001305DA">
      <w:pPr>
        <w:pStyle w:val="LTAntwortRessortText"/>
        <w:rPr>
          <w:b/>
        </w:rPr>
      </w:pPr>
      <w:r w:rsidRPr="00966B2B">
        <w:rPr>
          <w:b/>
        </w:rPr>
        <w:t>Antwort zu Frage 6.b):</w:t>
      </w:r>
    </w:p>
    <w:p w:rsidR="00966B2B" w:rsidRDefault="001305DA" w:rsidP="001305DA">
      <w:pPr>
        <w:pStyle w:val="LTAntwortRessortText"/>
      </w:pPr>
      <w:r>
        <w:t>Es wird auf die beiliegenden Tabellen 1 bis 7 zu Frage 6.b) unter Beachtung der ergänzenden</w:t>
      </w:r>
      <w:r w:rsidR="00966B2B">
        <w:t xml:space="preserve"> </w:t>
      </w:r>
      <w:r>
        <w:t>Hinweise (vgl. Anlage 1) verwiesen.</w:t>
      </w:r>
    </w:p>
    <w:p w:rsidR="001305DA" w:rsidRPr="00966B2B" w:rsidRDefault="001305DA" w:rsidP="001305DA">
      <w:pPr>
        <w:pStyle w:val="LTAntwortRessortText"/>
        <w:rPr>
          <w:b/>
        </w:rPr>
      </w:pPr>
      <w:r w:rsidRPr="00966B2B">
        <w:rPr>
          <w:b/>
        </w:rPr>
        <w:t>Frage 6.c):</w:t>
      </w:r>
    </w:p>
    <w:p w:rsidR="001305DA" w:rsidRDefault="001305DA" w:rsidP="001305DA">
      <w:pPr>
        <w:pStyle w:val="LTAntwortRessortText"/>
      </w:pPr>
      <w:r>
        <w:t>6.c) Welche finanziellen Anreize setzte die Staatsregierung bislang speziell bezogen auf</w:t>
      </w:r>
      <w:r w:rsidR="00966B2B">
        <w:t xml:space="preserve"> </w:t>
      </w:r>
      <w:r>
        <w:t>die Arbeitszeiterhöhung bzw. -verlängerung älterer Lehrkräfte?</w:t>
      </w:r>
    </w:p>
    <w:p w:rsidR="001305DA" w:rsidRPr="00966B2B" w:rsidRDefault="001305DA" w:rsidP="001305DA">
      <w:pPr>
        <w:pStyle w:val="LTAntwortRessortText"/>
        <w:rPr>
          <w:b/>
        </w:rPr>
      </w:pPr>
      <w:r w:rsidRPr="00966B2B">
        <w:rPr>
          <w:b/>
        </w:rPr>
        <w:t>Antwort zu Frage 6.c):</w:t>
      </w:r>
    </w:p>
    <w:p w:rsidR="00966B2B" w:rsidRDefault="001305DA" w:rsidP="001305DA">
      <w:pPr>
        <w:pStyle w:val="LTAntwortRessortText"/>
      </w:pPr>
      <w:r>
        <w:t xml:space="preserve">Eine finanzielle Besserstellung von </w:t>
      </w:r>
      <w:r w:rsidR="003502DB">
        <w:t>„</w:t>
      </w:r>
      <w:r>
        <w:t>älteren</w:t>
      </w:r>
      <w:r w:rsidR="003502DB">
        <w:t>“</w:t>
      </w:r>
      <w:r>
        <w:t xml:space="preserve"> Lehrkräften vor Erreichen der jeweils</w:t>
      </w:r>
      <w:r w:rsidR="00966B2B">
        <w:t xml:space="preserve"> </w:t>
      </w:r>
      <w:r>
        <w:t xml:space="preserve">geltenden Altersgrenze für den Eintritt in den Ruhestand gegenüber </w:t>
      </w:r>
      <w:r w:rsidR="003502DB">
        <w:t>„</w:t>
      </w:r>
      <w:r>
        <w:t>jüngeren</w:t>
      </w:r>
      <w:r w:rsidR="003502DB">
        <w:t>“</w:t>
      </w:r>
      <w:r>
        <w:t xml:space="preserve"> Lehrkräften</w:t>
      </w:r>
      <w:r w:rsidR="00966B2B">
        <w:t xml:space="preserve"> </w:t>
      </w:r>
      <w:r>
        <w:t>entspräche einer Ungleichbehandlung. Lehrkräfte, die sich für das Hinausschieben</w:t>
      </w:r>
      <w:r w:rsidR="00966B2B">
        <w:t xml:space="preserve"> </w:t>
      </w:r>
      <w:r>
        <w:t>des Ruhestandseintritts entscheiden, erhalten eine entsprechende Fortzahlung</w:t>
      </w:r>
      <w:r w:rsidR="00966B2B">
        <w:t xml:space="preserve"> </w:t>
      </w:r>
      <w:r>
        <w:t>ihrer Bezüge. Für Lehrkräfte, die sich bereits im Ruhestand befinden, wurden</w:t>
      </w:r>
      <w:r w:rsidR="00966B2B">
        <w:t xml:space="preserve"> </w:t>
      </w:r>
      <w:r>
        <w:t>mit dem Anheben der Hinzuverdienstgrenzen ab dem 15.08.2022 Anreize geschaffen,</w:t>
      </w:r>
      <w:r w:rsidR="00966B2B">
        <w:t xml:space="preserve"> </w:t>
      </w:r>
      <w:r>
        <w:t>mehr Stunden im Rahmen einer Aushilfstätigkeit an einer Schule zu leisten,</w:t>
      </w:r>
      <w:r w:rsidR="00966B2B">
        <w:t xml:space="preserve"> </w:t>
      </w:r>
      <w:r>
        <w:t>ohne dass diese pensionsschädlich wirken (vgl. Antwort zu den Fragen 5.a) bis 5.c)).</w:t>
      </w:r>
    </w:p>
    <w:p w:rsidR="001305DA" w:rsidRPr="00966B2B" w:rsidRDefault="001305DA" w:rsidP="001305DA">
      <w:pPr>
        <w:pStyle w:val="LTAntwortRessortText"/>
        <w:rPr>
          <w:b/>
        </w:rPr>
      </w:pPr>
      <w:r w:rsidRPr="00966B2B">
        <w:rPr>
          <w:b/>
        </w:rPr>
        <w:t>Frage 7.a):</w:t>
      </w:r>
    </w:p>
    <w:p w:rsidR="00126DA0" w:rsidRDefault="001305DA" w:rsidP="001305DA">
      <w:pPr>
        <w:pStyle w:val="LTAntwortRessortText"/>
      </w:pPr>
      <w:r>
        <w:t>7.a) Welche Schulbegehungen wurden von AMIS jeweils in den einzelnen Schuljahren</w:t>
      </w:r>
      <w:r w:rsidR="00966B2B">
        <w:t xml:space="preserve"> </w:t>
      </w:r>
      <w:r>
        <w:t>seit Gründung durchgeführt (bitte den Anlass, Umfang und Ergebnisse kurz darstellen</w:t>
      </w:r>
      <w:r w:rsidR="00966B2B">
        <w:t xml:space="preserve"> </w:t>
      </w:r>
      <w:r>
        <w:t>und teilnehmende Schulen benennen)?</w:t>
      </w:r>
    </w:p>
    <w:p w:rsidR="00126DA0" w:rsidRDefault="00126DA0">
      <w:r>
        <w:br w:type="page"/>
      </w:r>
    </w:p>
    <w:p w:rsidR="001305DA" w:rsidRPr="00966B2B" w:rsidRDefault="001305DA" w:rsidP="001305DA">
      <w:pPr>
        <w:pStyle w:val="LTAntwortRessortText"/>
        <w:rPr>
          <w:b/>
        </w:rPr>
      </w:pPr>
      <w:r w:rsidRPr="00966B2B">
        <w:rPr>
          <w:b/>
        </w:rPr>
        <w:lastRenderedPageBreak/>
        <w:t>Antwort zu Frage 7.a):</w:t>
      </w:r>
    </w:p>
    <w:p w:rsidR="001305DA" w:rsidRDefault="001305DA" w:rsidP="001305DA">
      <w:pPr>
        <w:pStyle w:val="LTAntwortRessortText"/>
      </w:pPr>
      <w:r>
        <w:t>Der Arbeitgeber/Dienstherr ist arbeitsschutzrechtlich verpflichtet, die Gefährdungen</w:t>
      </w:r>
      <w:r w:rsidR="00966B2B">
        <w:t xml:space="preserve"> </w:t>
      </w:r>
      <w:r>
        <w:t>für seine Beschäftigten am Arbeitsplatz zu ermitteln und zu beurteilen (sog. Gefährdungsbeurteilung)</w:t>
      </w:r>
      <w:r w:rsidR="00966B2B">
        <w:t xml:space="preserve"> </w:t>
      </w:r>
      <w:r>
        <w:t>und Maßnahmen für die Sicherheit und zum Schutz der Gesundheit</w:t>
      </w:r>
      <w:r w:rsidR="00966B2B">
        <w:t xml:space="preserve"> </w:t>
      </w:r>
      <w:r>
        <w:t>der Beschäftigten hieraus abzuleiten. Unter Berücksichtigung des in Bayern geltenden</w:t>
      </w:r>
      <w:r w:rsidR="00966B2B">
        <w:t xml:space="preserve"> </w:t>
      </w:r>
      <w:r>
        <w:t>Dienststellenmodells unterstützt das noch im Aufbau befindliche Arbeitsmedizinische</w:t>
      </w:r>
      <w:r w:rsidR="00966B2B">
        <w:t xml:space="preserve"> </w:t>
      </w:r>
      <w:r>
        <w:t>Institut für Schulen (AMIS-Bayern) die Schulleitungen staatlicher Schulen</w:t>
      </w:r>
      <w:r w:rsidR="00966B2B">
        <w:t xml:space="preserve"> </w:t>
      </w:r>
      <w:r>
        <w:t>dabei, den arbeitsschutzrechtlichen Anforderungen nachzukommen. Aus diesem</w:t>
      </w:r>
      <w:r w:rsidR="00966B2B">
        <w:t xml:space="preserve"> </w:t>
      </w:r>
      <w:r>
        <w:t>Grund bietet AMIS-Bayern regelmäßig oder anlassbezogen Schulbegehungen durch</w:t>
      </w:r>
      <w:r w:rsidR="00966B2B">
        <w:t xml:space="preserve"> </w:t>
      </w:r>
      <w:r>
        <w:t>interdisziplinäre Teams aus Fachkräften für Arbeitssicherheit, Betriebsmediziner/Betriebsmedizinerinnen</w:t>
      </w:r>
      <w:r w:rsidR="00966B2B">
        <w:t xml:space="preserve"> </w:t>
      </w:r>
      <w:r>
        <w:t>und Arbeits- und Organisationspsychologen/Arbeits- und Organisationspsychologinnen</w:t>
      </w:r>
      <w:r w:rsidR="00966B2B">
        <w:t xml:space="preserve"> </w:t>
      </w:r>
      <w:r>
        <w:t>an.</w:t>
      </w:r>
      <w:r w:rsidR="00966B2B">
        <w:t xml:space="preserve"> </w:t>
      </w:r>
      <w:r>
        <w:t xml:space="preserve">Bei Durchführung einer Begehung wird zur Qualitätssicherung folgendem </w:t>
      </w:r>
      <w:r w:rsidR="003502DB">
        <w:t>„</w:t>
      </w:r>
      <w:r>
        <w:t>Standard</w:t>
      </w:r>
      <w:r w:rsidR="00966B2B">
        <w:t xml:space="preserve"> </w:t>
      </w:r>
      <w:r>
        <w:t>Operating Procedure</w:t>
      </w:r>
      <w:r w:rsidR="003502DB">
        <w:t>“</w:t>
      </w:r>
      <w:r>
        <w:t xml:space="preserve"> gefolgt:</w:t>
      </w:r>
    </w:p>
    <w:p w:rsidR="001305DA" w:rsidRDefault="001305DA" w:rsidP="00955F91">
      <w:pPr>
        <w:pStyle w:val="LTAntwortRessortText"/>
        <w:numPr>
          <w:ilvl w:val="1"/>
          <w:numId w:val="25"/>
        </w:numPr>
        <w:spacing w:before="120"/>
        <w:ind w:left="680" w:hanging="340"/>
      </w:pPr>
      <w:r>
        <w:t>Im Vorfeld: Planung des Begehungstermins, Vorgespräch mit den Beteiligten und</w:t>
      </w:r>
      <w:r w:rsidR="00966B2B">
        <w:t xml:space="preserve"> </w:t>
      </w:r>
      <w:r>
        <w:t>Ablauf der tatsächlichen Begehung</w:t>
      </w:r>
    </w:p>
    <w:p w:rsidR="001305DA" w:rsidRDefault="001305DA" w:rsidP="00955F91">
      <w:pPr>
        <w:pStyle w:val="LTAntwortRessortText"/>
        <w:numPr>
          <w:ilvl w:val="1"/>
          <w:numId w:val="25"/>
        </w:numPr>
        <w:spacing w:before="120"/>
        <w:ind w:left="680" w:hanging="340"/>
      </w:pPr>
      <w:r>
        <w:t>Im Nachgang: Erstellung eines detaillierten Begehungsprotokolls (Dokumentation</w:t>
      </w:r>
      <w:r w:rsidR="00966B2B">
        <w:t xml:space="preserve"> </w:t>
      </w:r>
      <w:r>
        <w:t>festgestellter Mängel mit Fotos, Nennen erforderlicher Maßnahmen, gesetzlicher</w:t>
      </w:r>
      <w:r w:rsidR="00966B2B">
        <w:t xml:space="preserve"> </w:t>
      </w:r>
      <w:r>
        <w:t>Normen und relevanter Sicherheitshinweise)</w:t>
      </w:r>
    </w:p>
    <w:p w:rsidR="001305DA" w:rsidRDefault="001305DA" w:rsidP="00955F91">
      <w:pPr>
        <w:pStyle w:val="LTAntwortRessortText"/>
        <w:numPr>
          <w:ilvl w:val="1"/>
          <w:numId w:val="25"/>
        </w:numPr>
        <w:spacing w:before="120"/>
        <w:ind w:left="680" w:hanging="340"/>
      </w:pPr>
      <w:r>
        <w:t>Nach ca. einem Jahr: Nachbefragung zur Begehung (Ziele: Fortlaufende Evaluation</w:t>
      </w:r>
      <w:r w:rsidR="00966B2B">
        <w:t xml:space="preserve"> </w:t>
      </w:r>
      <w:r>
        <w:t>und Verbesserung der Qualität der Begehungen sowie des Dienstleistungsangebots</w:t>
      </w:r>
      <w:r w:rsidR="00966B2B">
        <w:t xml:space="preserve"> </w:t>
      </w:r>
      <w:r>
        <w:t>des AMIS-Bayern; Klärung offener Fragen)</w:t>
      </w:r>
    </w:p>
    <w:p w:rsidR="001305DA" w:rsidRDefault="001305DA" w:rsidP="001305DA">
      <w:pPr>
        <w:pStyle w:val="LTAntwortRessortText"/>
      </w:pPr>
      <w:r>
        <w:t>Die Ergebnisse bisher durchgeführter Nachbefragungen mit 26 Schulleitungen geben</w:t>
      </w:r>
      <w:r w:rsidR="00955F91">
        <w:t xml:space="preserve"> </w:t>
      </w:r>
      <w:r>
        <w:t>erste Hinweise darauf, dass die häufigsten Mängelpunkte in den Kategorien Arbeitsstätte</w:t>
      </w:r>
      <w:r w:rsidR="00955F91">
        <w:t xml:space="preserve"> </w:t>
      </w:r>
      <w:r>
        <w:t>(inkl. Ergonomie), Arbeitsmittel, Prüfungen (</w:t>
      </w:r>
      <w:r w:rsidR="003502DB">
        <w:t>z. B.</w:t>
      </w:r>
      <w:r>
        <w:t xml:space="preserve"> Prüfungen von Elektrogeräten,</w:t>
      </w:r>
      <w:r w:rsidR="00955F91">
        <w:t xml:space="preserve"> </w:t>
      </w:r>
      <w:r>
        <w:t>Tafeln oder Brandschutztüren) und Brandschutz festzustellen sind. Generell besteht</w:t>
      </w:r>
      <w:r w:rsidR="00955F91">
        <w:t xml:space="preserve"> </w:t>
      </w:r>
      <w:r>
        <w:t>ein großes Interesse der Schulleitungen an den Themen Arbeitsschutz und Gesundheitsförderung</w:t>
      </w:r>
      <w:r w:rsidR="00955F91">
        <w:t xml:space="preserve"> </w:t>
      </w:r>
      <w:r>
        <w:t>und eine hohe Bereitschaft zur Fortbildung und Beratung in diesen</w:t>
      </w:r>
      <w:r w:rsidR="00955F91">
        <w:t xml:space="preserve"> </w:t>
      </w:r>
      <w:r>
        <w:t>Bereichen.</w:t>
      </w:r>
    </w:p>
    <w:p w:rsidR="001305DA" w:rsidRDefault="001305DA" w:rsidP="001305DA">
      <w:pPr>
        <w:pStyle w:val="LTAntwortRessortText"/>
      </w:pPr>
      <w:r>
        <w:t>Die ersten sicherheitstechnischen Begehungen durch AMIS-Bayern fanden im Schuljahr</w:t>
      </w:r>
      <w:r w:rsidR="00317C96">
        <w:t xml:space="preserve"> </w:t>
      </w:r>
      <w:r>
        <w:t>2019/2</w:t>
      </w:r>
      <w:r w:rsidR="000B3045">
        <w:t>020 statt. Aufgrund der Coronap</w:t>
      </w:r>
      <w:r>
        <w:t>andemie und der damit verbundenen</w:t>
      </w:r>
      <w:r w:rsidR="00317C96">
        <w:t xml:space="preserve"> </w:t>
      </w:r>
      <w:r>
        <w:t>Kontaktbeschränkungen war die Durchführung von Begehungen in den Jahren 2020,</w:t>
      </w:r>
      <w:r w:rsidR="00317C96">
        <w:t xml:space="preserve"> </w:t>
      </w:r>
      <w:r>
        <w:t>2021 und 2022 nicht im gewünschten Umfang möglich. Die konkrete Anzahl der Begehungen</w:t>
      </w:r>
      <w:r w:rsidR="00317C96">
        <w:t xml:space="preserve"> </w:t>
      </w:r>
      <w:r>
        <w:t>nach Schuljahr und Schulart kann beiliegender Tabelle zu Frage 7.a) entnommen</w:t>
      </w:r>
      <w:r w:rsidR="00317C96">
        <w:t xml:space="preserve"> </w:t>
      </w:r>
      <w:r>
        <w:t>werden.</w:t>
      </w:r>
    </w:p>
    <w:p w:rsidR="001305DA" w:rsidRPr="00317C96" w:rsidRDefault="001305DA" w:rsidP="001305DA">
      <w:pPr>
        <w:pStyle w:val="LTAntwortRessortText"/>
        <w:rPr>
          <w:b/>
        </w:rPr>
      </w:pPr>
      <w:r w:rsidRPr="00317C96">
        <w:rPr>
          <w:b/>
        </w:rPr>
        <w:t>Frage 7.b):</w:t>
      </w:r>
    </w:p>
    <w:p w:rsidR="001305DA" w:rsidRDefault="001305DA" w:rsidP="001305DA">
      <w:pPr>
        <w:pStyle w:val="LTAntwortRessortText"/>
      </w:pPr>
      <w:r>
        <w:t>7.b) In welchem Umfang wurden in den entsprechenden Schuljahren auf die Hotline und</w:t>
      </w:r>
      <w:r w:rsidR="00317C96">
        <w:t xml:space="preserve"> </w:t>
      </w:r>
      <w:r>
        <w:t>die Online-Angebote von AMIS zugegriffen?</w:t>
      </w:r>
    </w:p>
    <w:p w:rsidR="001305DA" w:rsidRPr="00317C96" w:rsidRDefault="001305DA" w:rsidP="001305DA">
      <w:pPr>
        <w:pStyle w:val="LTAntwortRessortText"/>
        <w:rPr>
          <w:b/>
        </w:rPr>
      </w:pPr>
      <w:r w:rsidRPr="00317C96">
        <w:rPr>
          <w:b/>
        </w:rPr>
        <w:t>Antwort zu Frage 7.b):</w:t>
      </w:r>
    </w:p>
    <w:p w:rsidR="001305DA" w:rsidRDefault="001305DA" w:rsidP="001305DA">
      <w:pPr>
        <w:pStyle w:val="LTAntwortRessortText"/>
      </w:pPr>
      <w:r>
        <w:t>Die Homepage des AMIS-Bayern mit Informationen zum Arbeitsschutz, den Kontaktmöglichkeiten</w:t>
      </w:r>
      <w:r w:rsidR="00317C96">
        <w:t xml:space="preserve"> </w:t>
      </w:r>
      <w:r>
        <w:t>und Angeboten verzeichnet folgende Zugriffszahlen:</w:t>
      </w:r>
    </w:p>
    <w:p w:rsidR="001305DA" w:rsidRDefault="001305DA" w:rsidP="001305DA">
      <w:pPr>
        <w:pStyle w:val="LTAntwortRessortText"/>
      </w:pPr>
    </w:p>
    <w:tbl>
      <w:tblPr>
        <w:tblStyle w:val="TableNormal"/>
        <w:tblW w:w="4961"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5"/>
        <w:gridCol w:w="993"/>
        <w:gridCol w:w="1134"/>
        <w:gridCol w:w="1559"/>
      </w:tblGrid>
      <w:tr w:rsidR="00317C96" w:rsidRPr="00317C96" w:rsidTr="000B3045">
        <w:trPr>
          <w:trHeight w:val="414"/>
        </w:trPr>
        <w:tc>
          <w:tcPr>
            <w:tcW w:w="1275" w:type="dxa"/>
            <w:vAlign w:val="center"/>
          </w:tcPr>
          <w:p w:rsidR="00317C96" w:rsidRPr="00317C96" w:rsidRDefault="00317C96" w:rsidP="000B3045">
            <w:pPr>
              <w:pStyle w:val="TableParagraph"/>
              <w:ind w:left="0"/>
              <w:jc w:val="center"/>
              <w:rPr>
                <w:rFonts w:ascii="Arial" w:hAnsi="Arial" w:cs="Arial"/>
                <w:sz w:val="18"/>
              </w:rPr>
            </w:pPr>
            <w:r w:rsidRPr="00317C96">
              <w:rPr>
                <w:rFonts w:ascii="Arial" w:hAnsi="Arial" w:cs="Arial"/>
                <w:sz w:val="18"/>
              </w:rPr>
              <w:t>Jahr</w:t>
            </w:r>
          </w:p>
        </w:tc>
        <w:tc>
          <w:tcPr>
            <w:tcW w:w="993" w:type="dxa"/>
            <w:vAlign w:val="center"/>
          </w:tcPr>
          <w:p w:rsidR="00317C96" w:rsidRPr="00317C96" w:rsidRDefault="00317C96" w:rsidP="000B3045">
            <w:pPr>
              <w:pStyle w:val="TableParagraph"/>
              <w:ind w:left="0"/>
              <w:jc w:val="center"/>
              <w:rPr>
                <w:rFonts w:ascii="Arial" w:hAnsi="Arial" w:cs="Arial"/>
                <w:sz w:val="18"/>
              </w:rPr>
            </w:pPr>
            <w:r w:rsidRPr="00317C96">
              <w:rPr>
                <w:rFonts w:ascii="Arial" w:hAnsi="Arial" w:cs="Arial"/>
                <w:sz w:val="18"/>
              </w:rPr>
              <w:t>2020</w:t>
            </w:r>
          </w:p>
        </w:tc>
        <w:tc>
          <w:tcPr>
            <w:tcW w:w="1134" w:type="dxa"/>
            <w:vAlign w:val="center"/>
          </w:tcPr>
          <w:p w:rsidR="00317C96" w:rsidRPr="00317C96" w:rsidRDefault="00317C96" w:rsidP="000B3045">
            <w:pPr>
              <w:pStyle w:val="TableParagraph"/>
              <w:ind w:left="0"/>
              <w:jc w:val="center"/>
              <w:rPr>
                <w:rFonts w:ascii="Arial" w:hAnsi="Arial" w:cs="Arial"/>
                <w:sz w:val="18"/>
              </w:rPr>
            </w:pPr>
            <w:r w:rsidRPr="00317C96">
              <w:rPr>
                <w:rFonts w:ascii="Arial" w:hAnsi="Arial" w:cs="Arial"/>
                <w:sz w:val="18"/>
              </w:rPr>
              <w:t>2021</w:t>
            </w:r>
          </w:p>
        </w:tc>
        <w:tc>
          <w:tcPr>
            <w:tcW w:w="1559" w:type="dxa"/>
            <w:vAlign w:val="center"/>
          </w:tcPr>
          <w:p w:rsidR="00317C96" w:rsidRPr="00317C96" w:rsidRDefault="00317C96" w:rsidP="000B3045">
            <w:pPr>
              <w:pStyle w:val="TableParagraph"/>
              <w:ind w:left="0"/>
              <w:jc w:val="center"/>
              <w:rPr>
                <w:rFonts w:ascii="Arial" w:hAnsi="Arial" w:cs="Arial"/>
                <w:sz w:val="18"/>
              </w:rPr>
            </w:pPr>
            <w:r w:rsidRPr="00317C96">
              <w:rPr>
                <w:rFonts w:ascii="Arial" w:hAnsi="Arial" w:cs="Arial"/>
                <w:sz w:val="18"/>
              </w:rPr>
              <w:t>1. Halbjahr 2022</w:t>
            </w:r>
          </w:p>
        </w:tc>
      </w:tr>
      <w:tr w:rsidR="00317C96" w:rsidRPr="00317C96" w:rsidTr="000B3045">
        <w:trPr>
          <w:trHeight w:val="414"/>
        </w:trPr>
        <w:tc>
          <w:tcPr>
            <w:tcW w:w="1275" w:type="dxa"/>
            <w:vAlign w:val="center"/>
          </w:tcPr>
          <w:p w:rsidR="00317C96" w:rsidRPr="00317C96" w:rsidRDefault="00317C96" w:rsidP="000B3045">
            <w:pPr>
              <w:pStyle w:val="TableParagraph"/>
              <w:ind w:left="0"/>
              <w:jc w:val="center"/>
              <w:rPr>
                <w:rFonts w:ascii="Arial" w:hAnsi="Arial" w:cs="Arial"/>
                <w:sz w:val="18"/>
              </w:rPr>
            </w:pPr>
            <w:r w:rsidRPr="00317C96">
              <w:rPr>
                <w:rFonts w:ascii="Arial" w:hAnsi="Arial" w:cs="Arial"/>
                <w:sz w:val="18"/>
              </w:rPr>
              <w:t>Zugriffszahlen</w:t>
            </w:r>
          </w:p>
        </w:tc>
        <w:tc>
          <w:tcPr>
            <w:tcW w:w="993" w:type="dxa"/>
            <w:vAlign w:val="center"/>
          </w:tcPr>
          <w:p w:rsidR="00317C96" w:rsidRPr="00317C96" w:rsidRDefault="00317C96" w:rsidP="000B3045">
            <w:pPr>
              <w:pStyle w:val="TableParagraph"/>
              <w:ind w:left="0"/>
              <w:jc w:val="center"/>
              <w:rPr>
                <w:rFonts w:ascii="Arial" w:hAnsi="Arial" w:cs="Arial"/>
                <w:sz w:val="18"/>
              </w:rPr>
            </w:pPr>
            <w:r w:rsidRPr="00317C96">
              <w:rPr>
                <w:rFonts w:ascii="Arial" w:hAnsi="Arial" w:cs="Arial"/>
                <w:sz w:val="18"/>
              </w:rPr>
              <w:t>673</w:t>
            </w:r>
          </w:p>
        </w:tc>
        <w:tc>
          <w:tcPr>
            <w:tcW w:w="1134" w:type="dxa"/>
            <w:vAlign w:val="center"/>
          </w:tcPr>
          <w:p w:rsidR="00317C96" w:rsidRPr="00317C96" w:rsidRDefault="00317C96" w:rsidP="000B3045">
            <w:pPr>
              <w:pStyle w:val="TableParagraph"/>
              <w:ind w:left="0"/>
              <w:jc w:val="center"/>
              <w:rPr>
                <w:rFonts w:ascii="Arial" w:hAnsi="Arial" w:cs="Arial"/>
                <w:sz w:val="18"/>
              </w:rPr>
            </w:pPr>
            <w:r w:rsidRPr="00317C96">
              <w:rPr>
                <w:rFonts w:ascii="Arial" w:hAnsi="Arial" w:cs="Arial"/>
                <w:sz w:val="18"/>
              </w:rPr>
              <w:t>3</w:t>
            </w:r>
            <w:r w:rsidR="000B3045">
              <w:rPr>
                <w:rFonts w:ascii="Arial" w:hAnsi="Arial" w:cs="Arial"/>
                <w:sz w:val="18"/>
              </w:rPr>
              <w:t> </w:t>
            </w:r>
            <w:r w:rsidRPr="00317C96">
              <w:rPr>
                <w:rFonts w:ascii="Arial" w:hAnsi="Arial" w:cs="Arial"/>
                <w:sz w:val="18"/>
              </w:rPr>
              <w:t>003</w:t>
            </w:r>
          </w:p>
        </w:tc>
        <w:tc>
          <w:tcPr>
            <w:tcW w:w="1559" w:type="dxa"/>
            <w:vAlign w:val="center"/>
          </w:tcPr>
          <w:p w:rsidR="00317C96" w:rsidRPr="00317C96" w:rsidRDefault="00317C96" w:rsidP="000B3045">
            <w:pPr>
              <w:pStyle w:val="TableParagraph"/>
              <w:ind w:left="0"/>
              <w:jc w:val="center"/>
              <w:rPr>
                <w:rFonts w:ascii="Arial" w:hAnsi="Arial" w:cs="Arial"/>
                <w:sz w:val="18"/>
              </w:rPr>
            </w:pPr>
            <w:r w:rsidRPr="00317C96">
              <w:rPr>
                <w:rFonts w:ascii="Arial" w:hAnsi="Arial" w:cs="Arial"/>
                <w:sz w:val="18"/>
              </w:rPr>
              <w:t>2</w:t>
            </w:r>
            <w:r w:rsidR="000B3045">
              <w:rPr>
                <w:rFonts w:ascii="Arial" w:hAnsi="Arial" w:cs="Arial"/>
                <w:sz w:val="18"/>
              </w:rPr>
              <w:t> </w:t>
            </w:r>
            <w:r w:rsidRPr="00317C96">
              <w:rPr>
                <w:rFonts w:ascii="Arial" w:hAnsi="Arial" w:cs="Arial"/>
                <w:sz w:val="18"/>
              </w:rPr>
              <w:t>792</w:t>
            </w:r>
          </w:p>
        </w:tc>
      </w:tr>
    </w:tbl>
    <w:p w:rsidR="001305DA" w:rsidRDefault="001305DA" w:rsidP="001305DA">
      <w:pPr>
        <w:pStyle w:val="LTAntwortRessortText"/>
      </w:pPr>
      <w:r>
        <w:lastRenderedPageBreak/>
        <w:t>Bereits seit dem Start im August 2019 erhält AMIS-Bayern sowohl telefonisch (zu</w:t>
      </w:r>
      <w:r w:rsidR="00317C96">
        <w:t xml:space="preserve"> </w:t>
      </w:r>
      <w:r>
        <w:t>den üblichen Behördensprechzeiten erreichbar unter 09131-6808-4401) als auch per</w:t>
      </w:r>
      <w:r w:rsidR="00317C96">
        <w:t xml:space="preserve"> </w:t>
      </w:r>
      <w:r>
        <w:t>E-Mail Anfragen des Schul- und Verwaltungspersonals aller Schulformen. Häufig angefragte</w:t>
      </w:r>
      <w:r w:rsidR="00317C96">
        <w:t xml:space="preserve"> </w:t>
      </w:r>
      <w:r>
        <w:t xml:space="preserve">Themen betreffen </w:t>
      </w:r>
      <w:r w:rsidR="003502DB">
        <w:t>z. B.</w:t>
      </w:r>
      <w:r>
        <w:t xml:space="preserve"> Arbeitsschutzorganisation, Arbeitsstätte und Arbeitsmittel.</w:t>
      </w:r>
      <w:r w:rsidR="00317C96">
        <w:t xml:space="preserve"> </w:t>
      </w:r>
      <w:r>
        <w:t>Aktuell ist ein Anstieg der Nachfragen für Schulungen und Vorstellungen von</w:t>
      </w:r>
      <w:r w:rsidR="00317C96">
        <w:t xml:space="preserve"> </w:t>
      </w:r>
      <w:r>
        <w:t>AMIS-Bayern zu verzeichnen. Die am häufigsten angefragten Schulungsthemen sind</w:t>
      </w:r>
      <w:r w:rsidR="00317C96">
        <w:t xml:space="preserve"> </w:t>
      </w:r>
      <w:r>
        <w:t>Lärm und Stimme im Unterricht, Gesprächsführung und Kommunikation, Stressmanagement</w:t>
      </w:r>
      <w:r w:rsidR="00317C96">
        <w:t xml:space="preserve"> </w:t>
      </w:r>
      <w:r>
        <w:t>und Resilienz sowie Grundlagen des Arbeitsschutzes. Die Schulungsformate</w:t>
      </w:r>
      <w:r w:rsidR="00317C96">
        <w:t xml:space="preserve"> </w:t>
      </w:r>
      <w:r>
        <w:t>richten sich an Schulleitungen, Lehrkräfte und Verwaltungsangestellte und können,</w:t>
      </w:r>
      <w:r w:rsidR="00317C96">
        <w:t xml:space="preserve"> </w:t>
      </w:r>
      <w:r>
        <w:t>je nach Anforderungen und Wünschen der Schulen, in Präsenz oder online</w:t>
      </w:r>
      <w:r w:rsidR="00317C96">
        <w:t xml:space="preserve"> </w:t>
      </w:r>
      <w:r>
        <w:t>durchgeführt werden. Trotz der pandemiebedingten Reisebeschränkungen konnten</w:t>
      </w:r>
      <w:r w:rsidR="00317C96">
        <w:t xml:space="preserve"> </w:t>
      </w:r>
      <w:r>
        <w:t>im letzten Schuljahr 9 Schulungen durchgeführt werden. Für das kommende Schuljahr</w:t>
      </w:r>
      <w:r w:rsidR="00317C96">
        <w:t xml:space="preserve"> </w:t>
      </w:r>
      <w:r>
        <w:t>2022/2023 sind bereits 22 Schulungstermine vereinbart.</w:t>
      </w:r>
    </w:p>
    <w:p w:rsidR="001305DA" w:rsidRPr="00317C96" w:rsidRDefault="001305DA" w:rsidP="001305DA">
      <w:pPr>
        <w:pStyle w:val="LTAntwortRessortText"/>
        <w:rPr>
          <w:b/>
        </w:rPr>
      </w:pPr>
      <w:r w:rsidRPr="00317C96">
        <w:rPr>
          <w:b/>
        </w:rPr>
        <w:t>Frage 7.c):</w:t>
      </w:r>
    </w:p>
    <w:p w:rsidR="001305DA" w:rsidRDefault="001305DA" w:rsidP="001305DA">
      <w:pPr>
        <w:pStyle w:val="LTAntwortRessortText"/>
      </w:pPr>
      <w:r>
        <w:t>7.c) Existieren spezifische Angebote für ältere Lehrkräfte bei AMIS (bitte deren Etablierung</w:t>
      </w:r>
      <w:r w:rsidR="00317C96">
        <w:t xml:space="preserve"> </w:t>
      </w:r>
      <w:r>
        <w:t>quantitativ und qualitativ darstellen)?</w:t>
      </w:r>
    </w:p>
    <w:p w:rsidR="001305DA" w:rsidRPr="00317C96" w:rsidRDefault="001305DA" w:rsidP="001305DA">
      <w:pPr>
        <w:pStyle w:val="LTAntwortRessortText"/>
        <w:rPr>
          <w:b/>
        </w:rPr>
      </w:pPr>
      <w:r w:rsidRPr="00317C96">
        <w:rPr>
          <w:b/>
        </w:rPr>
        <w:t>Antwort zu Frage 7.c):</w:t>
      </w:r>
    </w:p>
    <w:p w:rsidR="001305DA" w:rsidRDefault="001305DA" w:rsidP="001305DA">
      <w:pPr>
        <w:pStyle w:val="LTAntwortRessortText"/>
      </w:pPr>
      <w:r>
        <w:t xml:space="preserve">Spezifische Angebote für </w:t>
      </w:r>
      <w:r w:rsidR="003502DB">
        <w:t>„</w:t>
      </w:r>
      <w:r>
        <w:t>ältere</w:t>
      </w:r>
      <w:r w:rsidR="003502DB">
        <w:t>“</w:t>
      </w:r>
      <w:r>
        <w:t xml:space="preserve"> Lehrkräfte werden aktuell bei AMIS-Bayern nicht</w:t>
      </w:r>
      <w:r w:rsidR="00317C96">
        <w:t xml:space="preserve"> </w:t>
      </w:r>
      <w:r>
        <w:t>angeboten. Die Schulungs- und Beratungsangebote sind altersunabhängig und stehen</w:t>
      </w:r>
      <w:r w:rsidR="00317C96">
        <w:t xml:space="preserve"> </w:t>
      </w:r>
      <w:r>
        <w:t>dem Schulpersonal an staatlichen Schulen zur Verfügung. Aus Datenschutzgründen</w:t>
      </w:r>
      <w:r w:rsidR="00317C96">
        <w:t xml:space="preserve"> </w:t>
      </w:r>
      <w:r>
        <w:t>werden bei den Anfragen bisher keine Altersangaben erfasst.</w:t>
      </w:r>
    </w:p>
    <w:p w:rsidR="001305DA" w:rsidRPr="00317C96" w:rsidRDefault="001305DA" w:rsidP="001305DA">
      <w:pPr>
        <w:pStyle w:val="LTAntwortRessortText"/>
        <w:rPr>
          <w:b/>
        </w:rPr>
      </w:pPr>
      <w:r w:rsidRPr="00317C96">
        <w:rPr>
          <w:b/>
        </w:rPr>
        <w:t>Frage 8.a):</w:t>
      </w:r>
    </w:p>
    <w:p w:rsidR="001305DA" w:rsidRDefault="001305DA" w:rsidP="001305DA">
      <w:pPr>
        <w:pStyle w:val="LTAntwortRessortText"/>
      </w:pPr>
      <w:r>
        <w:t>8.a) Welche Werbemaßnahmen zur Gewinnung unterschiedlicher Lehrkräfte wurden</w:t>
      </w:r>
      <w:r w:rsidR="00317C96">
        <w:t xml:space="preserve"> </w:t>
      </w:r>
      <w:r>
        <w:t>in den vergangenen fünf Jahren unternommen (bitte mit Bezug auf die einzelnen</w:t>
      </w:r>
      <w:r w:rsidR="00317C96">
        <w:t xml:space="preserve"> </w:t>
      </w:r>
      <w:r>
        <w:t>Zielgruppen, Werbeträger, beteiligte Werbepartner und jeweils eingesetzte Haushaltsmittel</w:t>
      </w:r>
      <w:r w:rsidR="00317C96">
        <w:t xml:space="preserve"> </w:t>
      </w:r>
      <w:r>
        <w:t>darstellen)?</w:t>
      </w:r>
    </w:p>
    <w:p w:rsidR="001305DA" w:rsidRPr="00317C96" w:rsidRDefault="001305DA" w:rsidP="001305DA">
      <w:pPr>
        <w:pStyle w:val="LTAntwortRessortText"/>
        <w:rPr>
          <w:b/>
        </w:rPr>
      </w:pPr>
      <w:r w:rsidRPr="00317C96">
        <w:rPr>
          <w:b/>
        </w:rPr>
        <w:t>Antwort zu Frage 8.a):</w:t>
      </w:r>
    </w:p>
    <w:p w:rsidR="001305DA" w:rsidRDefault="001305DA" w:rsidP="001305DA">
      <w:pPr>
        <w:pStyle w:val="LTAntwortRessortText"/>
      </w:pPr>
      <w:r>
        <w:t>In den vergangenen fünf Jahren wurden über 90 Einzelmaßnahmen durchgeführt,</w:t>
      </w:r>
      <w:r w:rsidR="00317C96">
        <w:t xml:space="preserve"> </w:t>
      </w:r>
      <w:r>
        <w:t>teilweise im Verbund größerer Kampagnen, um Lehr- und Unterstützungskräfte zu</w:t>
      </w:r>
      <w:r w:rsidR="00317C96">
        <w:t xml:space="preserve"> </w:t>
      </w:r>
      <w:r>
        <w:t>gewinnen. Eine detaillierte Übersicht hierzu kann Anlage 1 entnommen werden.</w:t>
      </w:r>
    </w:p>
    <w:p w:rsidR="001305DA" w:rsidRPr="00317C96" w:rsidRDefault="001305DA" w:rsidP="001305DA">
      <w:pPr>
        <w:pStyle w:val="LTAntwortRessortText"/>
        <w:rPr>
          <w:b/>
        </w:rPr>
      </w:pPr>
      <w:r w:rsidRPr="00317C96">
        <w:rPr>
          <w:b/>
        </w:rPr>
        <w:t>Frage 8.b):</w:t>
      </w:r>
    </w:p>
    <w:p w:rsidR="001305DA" w:rsidRDefault="001305DA" w:rsidP="001305DA">
      <w:pPr>
        <w:pStyle w:val="LTAntwortRessortText"/>
      </w:pPr>
      <w:r>
        <w:t>8.b) Welche Reichweiten und konkret messbaren Erfolge erzielten diese Werbemaßnahmen?</w:t>
      </w:r>
    </w:p>
    <w:p w:rsidR="001305DA" w:rsidRPr="00317C96" w:rsidRDefault="001305DA" w:rsidP="001305DA">
      <w:pPr>
        <w:pStyle w:val="LTAntwortRessortText"/>
        <w:rPr>
          <w:b/>
        </w:rPr>
      </w:pPr>
      <w:r w:rsidRPr="00317C96">
        <w:rPr>
          <w:b/>
        </w:rPr>
        <w:t>Antwort zur Frage 8.b):</w:t>
      </w:r>
    </w:p>
    <w:p w:rsidR="001305DA" w:rsidRDefault="001305DA" w:rsidP="001305DA">
      <w:pPr>
        <w:pStyle w:val="LTAntwortRessortText"/>
      </w:pPr>
      <w:r>
        <w:t>Die Reichweiten von Print- sowie Onlinewerbung sind den Mediadaten der jeweiligen</w:t>
      </w:r>
      <w:r w:rsidR="00317C96">
        <w:t xml:space="preserve"> </w:t>
      </w:r>
      <w:r>
        <w:t>Verlagshäuser bzw. Webseiten zu entnehmen. Die Reichweiten der Social Media-Kampagnen sind in Anlage 1 aufgeführt.</w:t>
      </w:r>
    </w:p>
    <w:p w:rsidR="001305DA" w:rsidRPr="00317C96" w:rsidRDefault="001305DA" w:rsidP="001305DA">
      <w:pPr>
        <w:pStyle w:val="LTAntwortRessortText"/>
        <w:rPr>
          <w:b/>
        </w:rPr>
      </w:pPr>
      <w:r w:rsidRPr="00317C96">
        <w:rPr>
          <w:b/>
        </w:rPr>
        <w:t>Frage 8.c):</w:t>
      </w:r>
    </w:p>
    <w:p w:rsidR="001305DA" w:rsidRDefault="001305DA" w:rsidP="001305DA">
      <w:pPr>
        <w:pStyle w:val="LTAntwortRessortText"/>
      </w:pPr>
      <w:r>
        <w:t>8.c) Sieht die Staatsregierung in Zukunft einen größeren Handlungsbedarf in der Bewerbung</w:t>
      </w:r>
      <w:r w:rsidR="00317C96">
        <w:t xml:space="preserve"> </w:t>
      </w:r>
      <w:r>
        <w:t>des Lehrerberufs oder in der Verbesserung der Studien- und Arbeitsbedingungen</w:t>
      </w:r>
      <w:r w:rsidR="00317C96">
        <w:t xml:space="preserve"> </w:t>
      </w:r>
      <w:r>
        <w:t>(bitte mit Bezug auf die einzelnen Zielgruppen begründen)?</w:t>
      </w:r>
    </w:p>
    <w:p w:rsidR="001305DA" w:rsidRPr="00317C96" w:rsidRDefault="001305DA" w:rsidP="001305DA">
      <w:pPr>
        <w:pStyle w:val="LTAntwortRessortText"/>
        <w:rPr>
          <w:b/>
        </w:rPr>
      </w:pPr>
      <w:r w:rsidRPr="00317C96">
        <w:rPr>
          <w:b/>
        </w:rPr>
        <w:lastRenderedPageBreak/>
        <w:t>Antwort zur Frage 8.c):</w:t>
      </w:r>
    </w:p>
    <w:p w:rsidR="001305DA" w:rsidRDefault="001305DA" w:rsidP="001305DA">
      <w:pPr>
        <w:pStyle w:val="LTAntwortRessortText"/>
      </w:pPr>
      <w:r>
        <w:t xml:space="preserve">Das Staatsministerium beabsichtigt, die Werbekampagne </w:t>
      </w:r>
      <w:r w:rsidR="003502DB">
        <w:t>„</w:t>
      </w:r>
      <w:r>
        <w:t>Zukunft prägen. Lehrer/-in</w:t>
      </w:r>
      <w:r w:rsidR="00317C96">
        <w:t xml:space="preserve"> </w:t>
      </w:r>
      <w:r>
        <w:t>werden!</w:t>
      </w:r>
      <w:r w:rsidR="003502DB">
        <w:t>“</w:t>
      </w:r>
      <w:r>
        <w:t xml:space="preserve"> auch weiterhin fortzusetzen und je nach Bedarf anzupassen. Zudem wird</w:t>
      </w:r>
      <w:r w:rsidR="00317C96">
        <w:t xml:space="preserve"> </w:t>
      </w:r>
      <w:r>
        <w:t>laufend geprüft, inwiefern die Lehramtsstudiengänge und der Lehrerberuf an allen</w:t>
      </w:r>
      <w:r w:rsidR="00317C96">
        <w:t xml:space="preserve"> </w:t>
      </w:r>
      <w:r>
        <w:t>Schularten noch attraktiver gestaltet werden können.</w:t>
      </w:r>
    </w:p>
    <w:p w:rsidR="001305DA" w:rsidRDefault="001305DA" w:rsidP="001305DA">
      <w:pPr>
        <w:pStyle w:val="LTAntwortRessortText"/>
      </w:pPr>
    </w:p>
    <w:p w:rsidR="001305DA" w:rsidRDefault="00FD6819" w:rsidP="001305DA">
      <w:pPr>
        <w:pStyle w:val="LTAntwortRessortText"/>
      </w:pPr>
      <w:r w:rsidRPr="00FD6819">
        <w:rPr>
          <w:rStyle w:val="LTHyperlinkZchn"/>
          <w:b w:val="0"/>
        </w:rPr>
        <w:t>*)</w:t>
      </w:r>
      <w:r>
        <w:t xml:space="preserve"> Von einem Abdruck wurde abgesehen. Die Anlage ist als pdf-Dokument </w:t>
      </w:r>
      <w:hyperlink r:id="rId18" w:history="1">
        <w:r w:rsidRPr="00FD6819">
          <w:rPr>
            <w:rStyle w:val="LTHyperlinkZchn"/>
            <w:b w:val="0"/>
          </w:rPr>
          <w:t>hier</w:t>
        </w:r>
      </w:hyperlink>
      <w:r>
        <w:t xml:space="preserve"> einsehbar.</w:t>
      </w:r>
    </w:p>
    <w:p w:rsidR="00FD6819" w:rsidRDefault="00FD6819" w:rsidP="001305DA">
      <w:pPr>
        <w:pStyle w:val="LTAntwortRessortText"/>
      </w:pPr>
      <w:r w:rsidRPr="00FD6819">
        <w:rPr>
          <w:rStyle w:val="LTHyperlinkZchn"/>
          <w:b w:val="0"/>
        </w:rPr>
        <w:t>**)</w:t>
      </w:r>
      <w:r>
        <w:t xml:space="preserve"> Von einem Abdruck wurde abgesehen. Die Anlage ist als pdf-Dokument </w:t>
      </w:r>
      <w:hyperlink r:id="rId19" w:history="1">
        <w:r w:rsidRPr="00FD6819">
          <w:rPr>
            <w:rStyle w:val="LTHyperlinkZchn"/>
            <w:b w:val="0"/>
          </w:rPr>
          <w:t>hier</w:t>
        </w:r>
      </w:hyperlink>
      <w:r>
        <w:t xml:space="preserve"> einsehbar.</w:t>
      </w:r>
    </w:p>
    <w:p w:rsidR="001305DA" w:rsidRDefault="001305DA">
      <w:bookmarkStart w:id="54" w:name="Frage_Nr_26_Ende"/>
      <w:bookmarkEnd w:id="5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0"/>
        <w:gridCol w:w="5786"/>
      </w:tblGrid>
      <w:tr w:rsidR="001305DA" w:rsidTr="007B0B33">
        <w:tc>
          <w:tcPr>
            <w:tcW w:w="2050" w:type="dxa"/>
          </w:tcPr>
          <w:p w:rsidR="001305DA" w:rsidRDefault="001305DA" w:rsidP="001305DA">
            <w:pPr>
              <w:pStyle w:val="LTAnfrageInitiator"/>
            </w:pPr>
            <w:r>
              <w:lastRenderedPageBreak/>
              <w:t>Abgeordnete</w:t>
            </w:r>
            <w:r>
              <w:rPr>
                <w:b/>
              </w:rPr>
              <w:br/>
              <w:t>Julika</w:t>
            </w:r>
            <w:r>
              <w:rPr>
                <w:b/>
              </w:rPr>
              <w:br/>
              <w:t>Sandt</w:t>
            </w:r>
            <w:r>
              <w:rPr>
                <w:b/>
              </w:rPr>
              <w:br/>
            </w:r>
            <w:r>
              <w:t>(FDP)</w:t>
            </w:r>
            <w:bookmarkStart w:id="55" w:name="Frage_Nr_27"/>
            <w:bookmarkEnd w:id="55"/>
          </w:p>
        </w:tc>
        <w:tc>
          <w:tcPr>
            <w:tcW w:w="7200" w:type="dxa"/>
          </w:tcPr>
          <w:p w:rsidR="001305DA" w:rsidRPr="00A16BED" w:rsidRDefault="00A16BED" w:rsidP="001305DA">
            <w:pPr>
              <w:pStyle w:val="LTAnfrageText"/>
            </w:pPr>
            <w:r w:rsidRPr="00A16BED">
              <w:rPr>
                <w:szCs w:val="24"/>
              </w:rPr>
              <w:t>Ich frage die Staatsregierung, wie die Vorgaben zur Klassenbildung an bayerischen Schulen im Schuljahr 2022/2023 ausgestaltet sind und verbindlich umgesetzt werden (bitte aufschlüsseln nach einzelnen Schularten, Unter- bzw. Obergrenzen sowie Nennung der Vorgaben für Klassen mit einem Migrationsanteil von mehr als 50 Prozent), inwiefern sich die Pflichtunterrichtsstunden in den einzelnen Schularten zum Vorjahr verändert haben bzw. zum ersten Schultag personell nicht abgedeckt werden konnten und wie viele der 1 620 neuen Lehrerstellen zum ersten Schultag nicht bzw. nicht mit voll ausgebildeten Lehrkräften besetzt werden konnten?</w:t>
            </w:r>
          </w:p>
        </w:tc>
      </w:tr>
    </w:tbl>
    <w:p w:rsidR="001305DA" w:rsidRDefault="001305DA" w:rsidP="001305DA">
      <w:pPr>
        <w:pStyle w:val="LTUeberschrAntwortRessort"/>
      </w:pPr>
      <w:r>
        <w:t>Antwort des Staatsministeriums für Unterricht und Kultus</w:t>
      </w:r>
    </w:p>
    <w:p w:rsidR="001305DA" w:rsidRDefault="001305DA" w:rsidP="001305DA">
      <w:pPr>
        <w:pStyle w:val="LTAntwortRessortText"/>
      </w:pPr>
      <w:r>
        <w:t xml:space="preserve">Um die ersten Teilaspekte der </w:t>
      </w:r>
      <w:r w:rsidR="00BE6DC0">
        <w:t>Anfrage zum Plenum</w:t>
      </w:r>
      <w:r>
        <w:t xml:space="preserve"> (Umsetzung der Vorgaben zur Klassenbildung;</w:t>
      </w:r>
      <w:r w:rsidR="00FE30DE">
        <w:t xml:space="preserve"> </w:t>
      </w:r>
      <w:r>
        <w:t>Veränderungen im Bereich der Pflichtunterrichtsstunden) beantworten zu können, ist</w:t>
      </w:r>
      <w:r w:rsidR="00FE30DE">
        <w:t xml:space="preserve"> </w:t>
      </w:r>
      <w:r>
        <w:t>eine umfangreiche Abfrage bei den Regierungen notwendig. Die entsprechenden Daten</w:t>
      </w:r>
      <w:r w:rsidR="00FE30DE">
        <w:t xml:space="preserve"> </w:t>
      </w:r>
      <w:r>
        <w:t>und Informationen können deshalb in der Kürze der Zeit, die zur Bearbeitung einer</w:t>
      </w:r>
      <w:r w:rsidR="00FE30DE">
        <w:t xml:space="preserve"> </w:t>
      </w:r>
      <w:r>
        <w:t>Anfrage zum Plenum zur Verfügung steht, nicht erhoben und übermittelt werden.</w:t>
      </w:r>
      <w:r w:rsidR="00FE30DE">
        <w:t xml:space="preserve"> </w:t>
      </w:r>
      <w:r>
        <w:t>Für die Beschulung der geflohenen Kinder und Jugendlichen aus der Ukraine wurden</w:t>
      </w:r>
      <w:r w:rsidR="00FE30DE">
        <w:t xml:space="preserve"> </w:t>
      </w:r>
      <w:r>
        <w:t>kurzfristig 1</w:t>
      </w:r>
      <w:r w:rsidR="00BE6DC0">
        <w:t> </w:t>
      </w:r>
      <w:r>
        <w:t>620 Stellen bereitgestellt. Diese Stellen dienen der bedarfsgerechten Versorgung</w:t>
      </w:r>
      <w:r w:rsidR="00FE30DE">
        <w:t xml:space="preserve"> </w:t>
      </w:r>
      <w:r>
        <w:t>zur Beschulung der zusätzlichen Schülerinnen und Schüler aus der Ukraine.</w:t>
      </w:r>
      <w:r w:rsidR="00FE30DE">
        <w:t xml:space="preserve"> </w:t>
      </w:r>
      <w:r>
        <w:t>Die Stellen werden entsprechend dem jeweils aktuellen Bedarf sukzessive in Anspruch</w:t>
      </w:r>
      <w:r w:rsidR="00FE30DE">
        <w:t xml:space="preserve"> </w:t>
      </w:r>
      <w:r>
        <w:t>genommen. Es bestand gerade nicht das Ziel, sie bereits zum ersten Schultag vollständig</w:t>
      </w:r>
      <w:r w:rsidR="00FE30DE">
        <w:t xml:space="preserve"> </w:t>
      </w:r>
      <w:r>
        <w:t>zu besetzen. Derzeit sind die rund 810 eingerichteten Brückenklassen bzw.</w:t>
      </w:r>
      <w:r w:rsidR="00FE30DE">
        <w:t xml:space="preserve"> </w:t>
      </w:r>
      <w:r>
        <w:t>anderweitigen Integrationsangebote bedarfsgerecht versorgt. Damit besteht noch eine</w:t>
      </w:r>
      <w:r w:rsidR="00FE30DE">
        <w:t xml:space="preserve"> </w:t>
      </w:r>
      <w:r>
        <w:t>hinreichende Reserve. Bei der Personalgewinnung wurde nicht das Ziel verfolgt, ausschließlich</w:t>
      </w:r>
      <w:r w:rsidR="00FE30DE">
        <w:t xml:space="preserve"> </w:t>
      </w:r>
      <w:r>
        <w:t>voll ausgebildete staatliche Lehrkräfte einzusetzen. Vielmehr kommt für</w:t>
      </w:r>
      <w:r w:rsidR="00FE30DE">
        <w:t xml:space="preserve"> </w:t>
      </w:r>
      <w:r>
        <w:t>diese Aufgabe insbesondere auch Personal in Betracht, das beispielsweise über Qualifikationen</w:t>
      </w:r>
      <w:r w:rsidR="00FE30DE">
        <w:t xml:space="preserve"> </w:t>
      </w:r>
      <w:r>
        <w:t xml:space="preserve">im Bereich </w:t>
      </w:r>
      <w:r w:rsidR="003502DB">
        <w:t>„</w:t>
      </w:r>
      <w:r>
        <w:t>Deutsch als Zweitsprache</w:t>
      </w:r>
      <w:r w:rsidR="003502DB">
        <w:t>“</w:t>
      </w:r>
      <w:r>
        <w:t xml:space="preserve"> verfügt.</w:t>
      </w:r>
    </w:p>
    <w:p w:rsidR="001305DA" w:rsidRDefault="001305DA">
      <w:bookmarkStart w:id="56" w:name="Frage_Nr_27_Ende"/>
      <w:bookmarkEnd w:id="5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9"/>
        <w:gridCol w:w="5717"/>
      </w:tblGrid>
      <w:tr w:rsidR="001305DA" w:rsidTr="007B0B33">
        <w:tc>
          <w:tcPr>
            <w:tcW w:w="2050" w:type="dxa"/>
          </w:tcPr>
          <w:p w:rsidR="001305DA" w:rsidRDefault="001305DA" w:rsidP="001305DA">
            <w:pPr>
              <w:pStyle w:val="LTAnfrageInitiator"/>
            </w:pPr>
            <w:r>
              <w:lastRenderedPageBreak/>
              <w:t>Abgeordnete</w:t>
            </w:r>
            <w:r>
              <w:rPr>
                <w:b/>
              </w:rPr>
              <w:br/>
              <w:t>Anna</w:t>
            </w:r>
            <w:r>
              <w:rPr>
                <w:b/>
              </w:rPr>
              <w:br/>
              <w:t>Schwamberger</w:t>
            </w:r>
            <w:r>
              <w:rPr>
                <w:b/>
              </w:rPr>
              <w:br/>
            </w:r>
            <w:r>
              <w:t>(BÜNDNIS 90/DIE GRÜNEN)</w:t>
            </w:r>
            <w:bookmarkStart w:id="57" w:name="Frage_Nr_28"/>
            <w:bookmarkEnd w:id="57"/>
          </w:p>
        </w:tc>
        <w:tc>
          <w:tcPr>
            <w:tcW w:w="7200" w:type="dxa"/>
          </w:tcPr>
          <w:p w:rsidR="001305DA" w:rsidRPr="00A16BED" w:rsidRDefault="00A16BED" w:rsidP="001305DA">
            <w:pPr>
              <w:pStyle w:val="LTAnfrageText"/>
            </w:pPr>
            <w:r w:rsidRPr="00A16BED">
              <w:rPr>
                <w:szCs w:val="24"/>
              </w:rPr>
              <w:t>Ich frage die Staatsregierung, wie viele Quereinsteigerinnen bzw. Quereinsteiger für die Mittelschulen durch die Sondermaßnahme im Schuljahr 2021/2022 gewonnen werden konnten, wie viele davon ihre Lehramtstätigkeit an den Mittelschulen im Schuljahr 2021/2022 wieder abgebrochen haben und wie viele Bewerbungen von Quereinsteigerinnen bzw. Quereinsteigern für das Lehramt Mittelschule für das neue Schuljahr 2022/2023 vorliegen?</w:t>
            </w:r>
          </w:p>
        </w:tc>
      </w:tr>
    </w:tbl>
    <w:p w:rsidR="001305DA" w:rsidRDefault="001305DA" w:rsidP="001305DA">
      <w:pPr>
        <w:pStyle w:val="LTUeberschrAntwortRessort"/>
      </w:pPr>
      <w:r>
        <w:t>Antwort des Staatsministeriums für Unterricht und Kultus</w:t>
      </w:r>
    </w:p>
    <w:p w:rsidR="001305DA" w:rsidRDefault="001305DA" w:rsidP="001305DA">
      <w:pPr>
        <w:pStyle w:val="LTAntwortRessortText"/>
      </w:pPr>
      <w:r>
        <w:t>Die erbetenen Daten zur Frage, wie viele Quereinsteigerinnen und Quereinsteiger</w:t>
      </w:r>
      <w:r w:rsidR="00365514">
        <w:t xml:space="preserve"> </w:t>
      </w:r>
      <w:r>
        <w:t>durch die Sondermaßnahme für das Lehramt an Mittelschulen gewonnen werden</w:t>
      </w:r>
      <w:r w:rsidR="00365514">
        <w:t xml:space="preserve"> </w:t>
      </w:r>
      <w:r>
        <w:t xml:space="preserve">konnten, richten sich aus Sicht des Staatsministeriums </w:t>
      </w:r>
      <w:r w:rsidR="00600715">
        <w:t xml:space="preserve">für Unterricht und Kultus </w:t>
      </w:r>
      <w:r>
        <w:t>auf die Maßnahme nach Art.</w:t>
      </w:r>
      <w:r w:rsidR="00365514">
        <w:t xml:space="preserve"> </w:t>
      </w:r>
      <w:r>
        <w:t>22 Abs. 4 i.</w:t>
      </w:r>
      <w:r w:rsidR="00600715">
        <w:t> </w:t>
      </w:r>
      <w:r>
        <w:t>V.</w:t>
      </w:r>
      <w:r w:rsidR="00600715">
        <w:t> </w:t>
      </w:r>
      <w:r>
        <w:t xml:space="preserve">m. Abs. 2 Satz 1 Bayerisches Lehrerbildungsgesetz (BayLBG) </w:t>
      </w:r>
      <w:r w:rsidR="003502DB">
        <w:t>„</w:t>
      </w:r>
      <w:r>
        <w:t>Zugang</w:t>
      </w:r>
      <w:r w:rsidR="00365514">
        <w:t xml:space="preserve"> </w:t>
      </w:r>
      <w:r>
        <w:t>zum Vorbereitungsdienst für das Lehramt an Mittelschulen für Interessentinnen und</w:t>
      </w:r>
      <w:r w:rsidR="00365514">
        <w:t xml:space="preserve"> </w:t>
      </w:r>
      <w:r>
        <w:t>Interessenten ohne Lehramtsabschluss</w:t>
      </w:r>
      <w:r w:rsidR="003502DB">
        <w:t>“</w:t>
      </w:r>
      <w:r>
        <w:t>.</w:t>
      </w:r>
    </w:p>
    <w:p w:rsidR="001305DA" w:rsidRDefault="001305DA" w:rsidP="001305DA">
      <w:pPr>
        <w:pStyle w:val="LTAntwortRessortText"/>
      </w:pPr>
      <w:r>
        <w:t>Alle anderen Sondermaßnahmen im Bereich der Mittelschule setzen mindestens eine</w:t>
      </w:r>
      <w:r w:rsidR="00365514">
        <w:t xml:space="preserve"> </w:t>
      </w:r>
      <w:r>
        <w:t>bestandene Lehramtsprüfung voraus.</w:t>
      </w:r>
    </w:p>
    <w:p w:rsidR="001305DA" w:rsidRDefault="001305DA" w:rsidP="001305DA">
      <w:pPr>
        <w:pStyle w:val="LTAntwortRessortText"/>
      </w:pPr>
      <w:r>
        <w:t>Zum Start der Sondermaßnahme nach Art. 22 Abs. 4 i.</w:t>
      </w:r>
      <w:r w:rsidR="00600715">
        <w:t> </w:t>
      </w:r>
      <w:r>
        <w:t>V.</w:t>
      </w:r>
      <w:r w:rsidR="00600715">
        <w:t> </w:t>
      </w:r>
      <w:r>
        <w:t>m. Abs. 2 Satz 1 BayLBG im</w:t>
      </w:r>
      <w:r w:rsidR="00365514">
        <w:t xml:space="preserve"> </w:t>
      </w:r>
      <w:r>
        <w:t>Schuljahr 2021/2022 konnten 49 Teilnehmerinnen und Teilnehmer auf der Basis der</w:t>
      </w:r>
      <w:r w:rsidR="00365514">
        <w:t xml:space="preserve"> </w:t>
      </w:r>
      <w:r>
        <w:t>entsprechenden Ausschreibungskriterien zum 1. Ausbildungsjahr der Sondermaßnahme</w:t>
      </w:r>
      <w:r w:rsidR="00365514">
        <w:t xml:space="preserve"> </w:t>
      </w:r>
      <w:r>
        <w:t>zugelassen werden. Nach aktuellem Stand absolvieren davon 48 Personen</w:t>
      </w:r>
      <w:r w:rsidR="00365514">
        <w:t xml:space="preserve"> </w:t>
      </w:r>
      <w:r>
        <w:t>derzeit das zweite Ausbildungsjahr.</w:t>
      </w:r>
    </w:p>
    <w:p w:rsidR="001305DA" w:rsidRDefault="001305DA" w:rsidP="001305DA">
      <w:pPr>
        <w:pStyle w:val="LTAntwortRessortText"/>
      </w:pPr>
      <w:r>
        <w:t>Für das Schuljahr 2022/2023 gingen rund 180 Bewerbungen ein, von denen 137 den</w:t>
      </w:r>
      <w:r w:rsidR="00365514">
        <w:t xml:space="preserve"> </w:t>
      </w:r>
      <w:r>
        <w:t>ausgeschriebenen Zulassungskriterien entsprochen haben und auch für die Sondermaßnahme</w:t>
      </w:r>
      <w:r w:rsidR="00365514">
        <w:t xml:space="preserve"> </w:t>
      </w:r>
      <w:r>
        <w:t>zugelassen wurden.</w:t>
      </w:r>
    </w:p>
    <w:p w:rsidR="001305DA" w:rsidRDefault="001305DA">
      <w:bookmarkStart w:id="58" w:name="Frage_Nr_28_Ende"/>
      <w:bookmarkEnd w:id="5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1305DA" w:rsidTr="007B0B33">
        <w:tc>
          <w:tcPr>
            <w:tcW w:w="2050" w:type="dxa"/>
          </w:tcPr>
          <w:p w:rsidR="001305DA" w:rsidRDefault="001305DA" w:rsidP="001305DA">
            <w:pPr>
              <w:pStyle w:val="LTAnfrageInitiator"/>
            </w:pPr>
            <w:r>
              <w:lastRenderedPageBreak/>
              <w:t>Abgeordnete</w:t>
            </w:r>
            <w:r>
              <w:rPr>
                <w:b/>
              </w:rPr>
              <w:br/>
              <w:t>Gabriele</w:t>
            </w:r>
            <w:r>
              <w:rPr>
                <w:b/>
              </w:rPr>
              <w:br/>
              <w:t>Triebel</w:t>
            </w:r>
            <w:r>
              <w:rPr>
                <w:b/>
              </w:rPr>
              <w:br/>
            </w:r>
            <w:r>
              <w:t>(BÜNDNIS 90/DIE GRÜNEN)</w:t>
            </w:r>
            <w:bookmarkStart w:id="59" w:name="Frage_Nr_29"/>
            <w:bookmarkEnd w:id="59"/>
          </w:p>
        </w:tc>
        <w:tc>
          <w:tcPr>
            <w:tcW w:w="7200" w:type="dxa"/>
          </w:tcPr>
          <w:p w:rsidR="001305DA" w:rsidRPr="00A16BED" w:rsidRDefault="00A16BED" w:rsidP="001305DA">
            <w:pPr>
              <w:pStyle w:val="LTAnfrageText"/>
            </w:pPr>
            <w:r w:rsidRPr="00A16BED">
              <w:rPr>
                <w:szCs w:val="24"/>
              </w:rPr>
              <w:t>Ich frage die Staatsregierung, welche Richtlinien es für die Schulen mit offenem Ganztagsangebot zu Gruppengröße (bitte Maximum angeben), die Zahl der Fachkräfte pro Gruppe (differenziert nach Gruppengröße) und die Qualifikation der jeweiligen Betreuung gibt?</w:t>
            </w:r>
          </w:p>
        </w:tc>
      </w:tr>
    </w:tbl>
    <w:p w:rsidR="001305DA" w:rsidRDefault="001305DA" w:rsidP="001305DA">
      <w:pPr>
        <w:pStyle w:val="LTUeberschrAntwortRessort"/>
      </w:pPr>
      <w:r>
        <w:t>Antwort des Staatsministeriums für Unterricht und Kultus</w:t>
      </w:r>
    </w:p>
    <w:p w:rsidR="001305DA" w:rsidRDefault="001305DA" w:rsidP="001305DA">
      <w:pPr>
        <w:pStyle w:val="LTAntwortRessortText"/>
      </w:pPr>
      <w:r>
        <w:t>Rahmenbedingungen zu offenen Ganztagsschulangeboten sind in den Kultusministeriellen</w:t>
      </w:r>
      <w:r w:rsidR="00365514">
        <w:t xml:space="preserve"> </w:t>
      </w:r>
      <w:r>
        <w:t>Bekanntmachungen vom 30. März 2020 zu offenen Ganztagsangeboten an</w:t>
      </w:r>
      <w:r w:rsidR="00365514">
        <w:t xml:space="preserve"> </w:t>
      </w:r>
      <w:r>
        <w:t>Schulen für Schülerinnen und Schüler der Ja</w:t>
      </w:r>
      <w:r w:rsidR="0072367A">
        <w:t>hrgangsstufen 1 bis</w:t>
      </w:r>
      <w:r>
        <w:t xml:space="preserve"> 4 (KMBek OGTS 1</w:t>
      </w:r>
      <w:r w:rsidR="00D57D43">
        <w:t>–</w:t>
      </w:r>
      <w:r>
        <w:t>4,</w:t>
      </w:r>
      <w:r w:rsidR="00365514">
        <w:t xml:space="preserve"> </w:t>
      </w:r>
      <w:hyperlink r:id="rId20" w:history="1">
        <w:r w:rsidRPr="00524C2C">
          <w:rPr>
            <w:rStyle w:val="Hyperlink"/>
          </w:rPr>
          <w:t>Az. IV.8-BO4207.2-6a.25 693</w:t>
        </w:r>
      </w:hyperlink>
      <w:r>
        <w:t xml:space="preserve">) sowie ab Jahrgangsstufe 5 (KMBek OGTS ab 5, </w:t>
      </w:r>
      <w:hyperlink r:id="rId21" w:history="1">
        <w:r w:rsidRPr="00524C2C">
          <w:rPr>
            <w:rStyle w:val="Hyperlink"/>
          </w:rPr>
          <w:t>Az.</w:t>
        </w:r>
        <w:r w:rsidR="00365514" w:rsidRPr="00524C2C">
          <w:rPr>
            <w:rStyle w:val="Hyperlink"/>
          </w:rPr>
          <w:t xml:space="preserve"> </w:t>
        </w:r>
        <w:r w:rsidRPr="00524C2C">
          <w:rPr>
            <w:rStyle w:val="Hyperlink"/>
          </w:rPr>
          <w:t>IV.8-BO4207.2-6a.25 694</w:t>
        </w:r>
      </w:hyperlink>
      <w:r>
        <w:t>) festgelegt.</w:t>
      </w:r>
    </w:p>
    <w:p w:rsidR="001305DA" w:rsidRPr="00524C2C" w:rsidRDefault="001305DA" w:rsidP="001305DA">
      <w:pPr>
        <w:pStyle w:val="LTAntwortRessortText"/>
        <w:rPr>
          <w:u w:val="single"/>
        </w:rPr>
      </w:pPr>
      <w:r w:rsidRPr="00524C2C">
        <w:rPr>
          <w:u w:val="single"/>
        </w:rPr>
        <w:t>Gruppengröße</w:t>
      </w:r>
    </w:p>
    <w:p w:rsidR="001305DA" w:rsidRDefault="001305DA" w:rsidP="00524C2C">
      <w:pPr>
        <w:pStyle w:val="LTAntwortRessortText"/>
        <w:spacing w:before="120"/>
      </w:pPr>
      <w:r w:rsidRPr="00524C2C">
        <w:rPr>
          <w:b/>
        </w:rPr>
        <w:t>In den Jahrgangsstufen 1 bis 4</w:t>
      </w:r>
      <w:r>
        <w:t xml:space="preserve"> beträgt die Mindestanzahl zur Bildung einer OGTSLanggruppe</w:t>
      </w:r>
      <w:r w:rsidR="00524C2C">
        <w:t xml:space="preserve"> </w:t>
      </w:r>
      <w:r>
        <w:t>bis 16:00 Uhr an Grundschulen 14 Zählschülerinnen und -schüler sowie</w:t>
      </w:r>
      <w:r w:rsidR="00524C2C">
        <w:t xml:space="preserve"> </w:t>
      </w:r>
      <w:r>
        <w:t>an Förderschulen acht (vgl. Ziff. 2.3.3, KMBek OGTS 1</w:t>
      </w:r>
      <w:r w:rsidR="00D57D43">
        <w:t>–</w:t>
      </w:r>
      <w:r>
        <w:t>4). Die Mindestanzahl für die</w:t>
      </w:r>
      <w:r w:rsidR="00524C2C">
        <w:t xml:space="preserve"> </w:t>
      </w:r>
      <w:r>
        <w:t>Bildung einer OGTS-Kurzgruppe (bis 14:00 Uhr) in den Jahrgangsstufen 1 bis 4 beträgt</w:t>
      </w:r>
      <w:r w:rsidR="00524C2C">
        <w:t xml:space="preserve"> </w:t>
      </w:r>
      <w:r>
        <w:t>an Grundschulen zwölf teilnehmende Schülerinnen und Schüler, an Förderschulen</w:t>
      </w:r>
      <w:r w:rsidR="00524C2C">
        <w:t xml:space="preserve"> </w:t>
      </w:r>
      <w:r>
        <w:t>acht (vgl. Ziff. 2.2.3, KMBek OGTS 1</w:t>
      </w:r>
      <w:r w:rsidR="00D57D43">
        <w:t>–</w:t>
      </w:r>
      <w:r>
        <w:t>4).</w:t>
      </w:r>
    </w:p>
    <w:p w:rsidR="001305DA" w:rsidRDefault="001305DA" w:rsidP="001305DA">
      <w:pPr>
        <w:pStyle w:val="LTAntwortRessortText"/>
      </w:pPr>
      <w:r w:rsidRPr="00524C2C">
        <w:rPr>
          <w:b/>
        </w:rPr>
        <w:t>Ab Jahrgangsstufe 5</w:t>
      </w:r>
      <w:r>
        <w:t xml:space="preserve"> beträgt die Mindestanzahl zur Bildung einer OGTS-Gruppe 14</w:t>
      </w:r>
      <w:r w:rsidR="00524C2C">
        <w:t xml:space="preserve"> </w:t>
      </w:r>
      <w:r>
        <w:t>Zählschülerinnen und -schüler, an Förderschulen acht (vgl. Ziff. 2.5, KMBek OGTS</w:t>
      </w:r>
      <w:r w:rsidR="00524C2C">
        <w:t xml:space="preserve"> </w:t>
      </w:r>
      <w:r>
        <w:t>ab 5).</w:t>
      </w:r>
    </w:p>
    <w:p w:rsidR="001305DA" w:rsidRDefault="001305DA" w:rsidP="001305DA">
      <w:pPr>
        <w:pStyle w:val="LTAntwortRessortText"/>
      </w:pPr>
      <w:r>
        <w:t>Daraus ergibt sich im Folgenden jeweils eine Anzahl an Zählschülerinnen und -schülern,</w:t>
      </w:r>
      <w:r w:rsidR="00524C2C">
        <w:t xml:space="preserve"> </w:t>
      </w:r>
      <w:r>
        <w:t>ab der eine weitere Gruppe gefördert werden kann.</w:t>
      </w:r>
      <w:r w:rsidR="00524C2C">
        <w:t xml:space="preserve"> </w:t>
      </w:r>
      <w:r>
        <w:t>Die Bestimmung der Anzahl der Gruppen dient dabei lediglich der Bemessung der</w:t>
      </w:r>
      <w:r w:rsidR="00524C2C">
        <w:t xml:space="preserve"> </w:t>
      </w:r>
      <w:r>
        <w:t>staatlichen Mittelzuweisung. Bei der praktischen Durchführung der jeweiligen OGTS</w:t>
      </w:r>
      <w:r w:rsidR="00126DA0">
        <w:t>-</w:t>
      </w:r>
      <w:r>
        <w:t>Gruppe</w:t>
      </w:r>
      <w:r w:rsidR="00524C2C">
        <w:t xml:space="preserve"> </w:t>
      </w:r>
      <w:r>
        <w:t>können hiervo</w:t>
      </w:r>
      <w:r w:rsidR="00BB1E2E">
        <w:t>n –</w:t>
      </w:r>
      <w:r>
        <w:t xml:space="preserve"> insbesondere aus p</w:t>
      </w:r>
      <w:r w:rsidR="00BB1E2E">
        <w:t>ädagogischen Erwägungen heraus –</w:t>
      </w:r>
      <w:r w:rsidR="00524C2C">
        <w:t xml:space="preserve"> </w:t>
      </w:r>
      <w:r>
        <w:t>im Rahmen des zur Verfügung gestellten Budgets abweichende Gruppengrößen und</w:t>
      </w:r>
      <w:r w:rsidR="00524C2C">
        <w:t xml:space="preserve"> </w:t>
      </w:r>
      <w:r>
        <w:t>Aufteilungen festgelegt werden (v</w:t>
      </w:r>
      <w:r w:rsidR="00BB1E2E">
        <w:t>gl. Ziff. 2.2.3.3, KMBek OGTS 1</w:t>
      </w:r>
      <w:r w:rsidR="00D57D43">
        <w:t>–</w:t>
      </w:r>
      <w:r>
        <w:t>4 bzw. Ziff. 2.5.2,</w:t>
      </w:r>
      <w:r w:rsidR="00524C2C">
        <w:t xml:space="preserve"> </w:t>
      </w:r>
      <w:r>
        <w:t>KMBek OGTS ab 5). Wann eine weitere Gruppe beantragt wird, obliegt der Entscheidung</w:t>
      </w:r>
      <w:r w:rsidR="00524C2C">
        <w:t xml:space="preserve"> </w:t>
      </w:r>
      <w:r>
        <w:t>vor Ort; eine explizite Höchstschülerzahl ist nicht festgesetzt.</w:t>
      </w:r>
    </w:p>
    <w:p w:rsidR="001305DA" w:rsidRPr="00524C2C" w:rsidRDefault="001305DA" w:rsidP="001305DA">
      <w:pPr>
        <w:pStyle w:val="LTAntwortRessortText"/>
        <w:rPr>
          <w:u w:val="single"/>
        </w:rPr>
      </w:pPr>
      <w:r w:rsidRPr="00524C2C">
        <w:rPr>
          <w:u w:val="single"/>
        </w:rPr>
        <w:t>Personal pro Gruppe</w:t>
      </w:r>
    </w:p>
    <w:p w:rsidR="001305DA" w:rsidRDefault="001305DA" w:rsidP="00702A44">
      <w:pPr>
        <w:pStyle w:val="LTAntwortRessortText"/>
        <w:spacing w:before="120"/>
      </w:pPr>
      <w:r>
        <w:t>Für jede OGTS-Gruppe muss Personal im erforderlichen Umfang vorgesehen werden,</w:t>
      </w:r>
      <w:r w:rsidR="00524C2C">
        <w:t xml:space="preserve"> </w:t>
      </w:r>
      <w:r>
        <w:t>mindestens jedoch eine Betreuungsperson pro Gruppe (vgl. Ziff. 2.3.2.2, KMBek</w:t>
      </w:r>
      <w:r w:rsidR="00524C2C">
        <w:t xml:space="preserve"> </w:t>
      </w:r>
      <w:r>
        <w:t>OGTS 1</w:t>
      </w:r>
      <w:r w:rsidR="00D57D43">
        <w:t>–</w:t>
      </w:r>
      <w:r>
        <w:t>4 bzw. Ziff. 2.3.2, KMBek OGTS ab 5).</w:t>
      </w:r>
    </w:p>
    <w:p w:rsidR="001305DA" w:rsidRDefault="001305DA" w:rsidP="005216AB">
      <w:pPr>
        <w:pStyle w:val="LTAntwortRessortText"/>
      </w:pPr>
      <w:r>
        <w:t>Abhängig von der Art des Angebots ist darüber hinaus ein angemessenes Betreuungsverhältnis</w:t>
      </w:r>
      <w:r w:rsidR="00524C2C">
        <w:t xml:space="preserve"> </w:t>
      </w:r>
      <w:r>
        <w:t>zwischen anwesendem pädagogischem Personal und teilnehmenden</w:t>
      </w:r>
      <w:r w:rsidR="00524C2C">
        <w:t xml:space="preserve"> </w:t>
      </w:r>
      <w:r>
        <w:t>Schülerinnen und Schülern sicherzustellen (vgl. Ziff. 2.1.4.2, KMBek OGTS</w:t>
      </w:r>
      <w:r w:rsidR="00D57D43">
        <w:br/>
      </w:r>
      <w:r>
        <w:t>1</w:t>
      </w:r>
      <w:r w:rsidR="00702A44">
        <w:t>–</w:t>
      </w:r>
      <w:r>
        <w:t>4</w:t>
      </w:r>
      <w:r w:rsidR="00524C2C">
        <w:t xml:space="preserve"> </w:t>
      </w:r>
      <w:r>
        <w:t>bzw. Ziff. 2.6.2, KMBek OGTS ab 5).</w:t>
      </w:r>
    </w:p>
    <w:p w:rsidR="001305DA" w:rsidRPr="00524C2C" w:rsidRDefault="001305DA" w:rsidP="001305DA">
      <w:pPr>
        <w:pStyle w:val="LTAntwortRessortText"/>
        <w:rPr>
          <w:u w:val="single"/>
        </w:rPr>
      </w:pPr>
      <w:r w:rsidRPr="00524C2C">
        <w:rPr>
          <w:u w:val="single"/>
        </w:rPr>
        <w:t>Qualifikation</w:t>
      </w:r>
    </w:p>
    <w:p w:rsidR="001305DA" w:rsidRDefault="001305DA" w:rsidP="00702A44">
      <w:pPr>
        <w:pStyle w:val="LTAntwortRessortText"/>
        <w:spacing w:before="120"/>
      </w:pPr>
      <w:r>
        <w:t>Das in offenen Ganztagsangeboten eingesetzte Personal muss die Gewähr für einen</w:t>
      </w:r>
      <w:r w:rsidR="00524C2C">
        <w:t xml:space="preserve"> </w:t>
      </w:r>
      <w:r>
        <w:t xml:space="preserve">angemessenen Umgang mit den Schülerinnen und Schülern bieten und über </w:t>
      </w:r>
      <w:r>
        <w:lastRenderedPageBreak/>
        <w:t>die persönliche</w:t>
      </w:r>
      <w:r w:rsidR="00524C2C">
        <w:t xml:space="preserve"> </w:t>
      </w:r>
      <w:r>
        <w:t>Eignung und Zuverlässigkeit sowie die für das jeweilige Bildungs- und Betreuungsangebot</w:t>
      </w:r>
      <w:r w:rsidR="00524C2C">
        <w:t xml:space="preserve"> </w:t>
      </w:r>
      <w:r>
        <w:t>erforderliche Fachkompetenz verfügen. Die Schulleitung legt insbesondere</w:t>
      </w:r>
      <w:r w:rsidR="00524C2C">
        <w:t xml:space="preserve"> </w:t>
      </w:r>
      <w:r>
        <w:t>unter Beachtung der für Unterricht und Schulbetrieb geltenden Rechtsvorschriften</w:t>
      </w:r>
      <w:r w:rsidR="00524C2C">
        <w:t xml:space="preserve"> </w:t>
      </w:r>
      <w:r>
        <w:t>die Anforderungen an die erforderliche Fachkompetenz fest. Im Übrigen</w:t>
      </w:r>
      <w:r w:rsidR="00524C2C">
        <w:t xml:space="preserve"> </w:t>
      </w:r>
      <w:r>
        <w:t>entscheiden Schulleitung und Schulträger bzw. Kooperationspartner nach dem jeweiligen</w:t>
      </w:r>
      <w:r w:rsidR="00524C2C">
        <w:t xml:space="preserve"> </w:t>
      </w:r>
      <w:r>
        <w:t>pädagogischen Konzept über die Anforderungen an die Qualifikation des eingesetzten</w:t>
      </w:r>
      <w:r w:rsidR="00524C2C">
        <w:t xml:space="preserve"> </w:t>
      </w:r>
      <w:r>
        <w:t>Personals. Die sichere Beherrschung der deutschen Sprache in Wort und</w:t>
      </w:r>
      <w:r w:rsidR="00524C2C">
        <w:t xml:space="preserve"> </w:t>
      </w:r>
      <w:r>
        <w:t>Schrift ist bei dem eingesetzten Personal vorauszusetzen, sofern nicht ein besonderes</w:t>
      </w:r>
      <w:r w:rsidR="00524C2C">
        <w:t xml:space="preserve"> </w:t>
      </w:r>
      <w:r>
        <w:t>sprachliches Schulkonzept (</w:t>
      </w:r>
      <w:r w:rsidR="003502DB">
        <w:t>z. B.</w:t>
      </w:r>
      <w:r>
        <w:t xml:space="preserve"> bilinguale Schule) eine Abweichung rechtfertigt</w:t>
      </w:r>
      <w:r w:rsidR="00524C2C">
        <w:t xml:space="preserve"> </w:t>
      </w:r>
      <w:r>
        <w:t>(vgl. Ziff. 2.1.2.1, KMBek OGTS 1</w:t>
      </w:r>
      <w:r w:rsidR="00D57D43">
        <w:t>–</w:t>
      </w:r>
      <w:r>
        <w:t>4 bzw. Ziff. 2.2.1, KMBek OGTS ab 5).</w:t>
      </w:r>
    </w:p>
    <w:p w:rsidR="001305DA" w:rsidRDefault="001305DA" w:rsidP="001305DA">
      <w:pPr>
        <w:pStyle w:val="LTAntwortRessortText"/>
      </w:pPr>
      <w:r>
        <w:t>Experimente, insbesondere in den naturwissenschaftlichen Bereichen und bei praktischen</w:t>
      </w:r>
      <w:r w:rsidR="00524C2C">
        <w:t xml:space="preserve"> </w:t>
      </w:r>
      <w:r>
        <w:t>Arbeiten im Unterricht (</w:t>
      </w:r>
      <w:r w:rsidR="003502DB">
        <w:t>z. B.</w:t>
      </w:r>
      <w:r>
        <w:t xml:space="preserve"> Technik, Hauswirtschaft, Kunst etc.), dürfen nur</w:t>
      </w:r>
      <w:r w:rsidR="00524C2C">
        <w:t xml:space="preserve"> </w:t>
      </w:r>
      <w:r>
        <w:t>durchgeführt werden, wenn das eingesetzte Personal über die hierfür notwendige</w:t>
      </w:r>
      <w:r w:rsidR="00524C2C">
        <w:t xml:space="preserve"> </w:t>
      </w:r>
      <w:r>
        <w:t>Fachkompetenz verfügt und sich nachweisbar mit den Richtlinien zur Sicherheit im</w:t>
      </w:r>
      <w:r w:rsidR="00524C2C">
        <w:t xml:space="preserve"> </w:t>
      </w:r>
      <w:r>
        <w:t>Unterricht in der jeweils geltenden Fassung vertraut gemacht hat (vgl. Ziff. 2.1.4.4,</w:t>
      </w:r>
      <w:r w:rsidR="00524C2C">
        <w:t xml:space="preserve"> </w:t>
      </w:r>
      <w:r>
        <w:t>KMBek OGTS 1</w:t>
      </w:r>
      <w:r w:rsidR="00D57D43">
        <w:t>–</w:t>
      </w:r>
      <w:r>
        <w:t>4 bzw. Ziff. 2.6.4, KMBek OGTS ab 5). Bei angeleiteten Bildungsangeboten</w:t>
      </w:r>
      <w:r w:rsidR="00524C2C">
        <w:t xml:space="preserve"> </w:t>
      </w:r>
      <w:r>
        <w:t>im Bereich Sport ist zu beachten, dass Personen, die nicht die Lehrbefähigung</w:t>
      </w:r>
      <w:r w:rsidR="00524C2C">
        <w:t xml:space="preserve"> </w:t>
      </w:r>
      <w:r>
        <w:t>für das Fach Sport besitzen, nur eingesetzt werden dürfen, wenn sie über eine</w:t>
      </w:r>
      <w:r w:rsidR="00524C2C">
        <w:t xml:space="preserve"> </w:t>
      </w:r>
      <w:r>
        <w:t>freiberufliche oder vereinsorientierte Qualifikation im Sport verfügen, mit der sie fachlich</w:t>
      </w:r>
      <w:r w:rsidR="00524C2C">
        <w:t xml:space="preserve"> </w:t>
      </w:r>
      <w:r>
        <w:t>befähigt sind, Sport zu vermitteln (vgl. Ziff. 2.1.4.5, KMBek OGTS 1</w:t>
      </w:r>
      <w:r w:rsidR="00D57D43">
        <w:t>–</w:t>
      </w:r>
      <w:r>
        <w:t>4 bzw. Ziff.</w:t>
      </w:r>
      <w:r w:rsidR="00524C2C">
        <w:t xml:space="preserve"> </w:t>
      </w:r>
      <w:r>
        <w:t>2.6.5, KMBek OGTS ab 5).</w:t>
      </w:r>
    </w:p>
    <w:p w:rsidR="001305DA" w:rsidRDefault="001305DA" w:rsidP="001305DA">
      <w:pPr>
        <w:pStyle w:val="LTAntwortRessortText"/>
      </w:pPr>
      <w:r>
        <w:t>Wird der offene Ganztag zusammen mit einem Kooperationspartner durchgeführt,</w:t>
      </w:r>
      <w:r w:rsidR="00524C2C">
        <w:t xml:space="preserve"> </w:t>
      </w:r>
      <w:r>
        <w:t>bestimmt dieser darüber hinaus in Abstimmung mit der Schulleitung eine bei der</w:t>
      </w:r>
      <w:r w:rsidR="00524C2C">
        <w:t xml:space="preserve"> </w:t>
      </w:r>
      <w:r>
        <w:t>Durchführung des offenen Ganztagsangebots an der Schule von ihm eingesetzte</w:t>
      </w:r>
      <w:r w:rsidR="00524C2C">
        <w:t xml:space="preserve"> </w:t>
      </w:r>
      <w:r>
        <w:t>Person mit pädagogischer Fachqualifikation (</w:t>
      </w:r>
      <w:r w:rsidR="003502DB">
        <w:t>z. B.</w:t>
      </w:r>
      <w:r>
        <w:t xml:space="preserve"> Erzieher, Sozialpädagoge) oder</w:t>
      </w:r>
      <w:r w:rsidR="00524C2C">
        <w:t xml:space="preserve"> </w:t>
      </w:r>
      <w:r>
        <w:t>Lehramtsbefähigung zum Koordinator des offenen Ganztagsangebots (OGTS-Koordinator)</w:t>
      </w:r>
      <w:r w:rsidR="00524C2C">
        <w:t xml:space="preserve"> </w:t>
      </w:r>
      <w:r>
        <w:t>vor Ort (vgl. Ziff. 2.3.1.4, KMBek OGTS 1</w:t>
      </w:r>
      <w:r w:rsidR="00D57D43">
        <w:t>–</w:t>
      </w:r>
      <w:r>
        <w:t>4 bzw. Ziff. 2.2.5, KMBek OGTS</w:t>
      </w:r>
      <w:r w:rsidR="00524C2C">
        <w:t xml:space="preserve"> </w:t>
      </w:r>
      <w:r>
        <w:t>ab 5).</w:t>
      </w:r>
    </w:p>
    <w:p w:rsidR="001305DA" w:rsidRDefault="001305DA" w:rsidP="001305DA">
      <w:pPr>
        <w:pStyle w:val="LTAntwortRessortText"/>
      </w:pPr>
      <w:r>
        <w:t>Die konkrete Ausgestaltung der Bildungs- und Betreuungsangebote sowie die damit</w:t>
      </w:r>
      <w:r w:rsidR="00524C2C">
        <w:t xml:space="preserve"> </w:t>
      </w:r>
      <w:r>
        <w:t>verbundenen Anforderungen an das pädagogische Personal werden im Rahmen der</w:t>
      </w:r>
      <w:r w:rsidR="00524C2C">
        <w:t xml:space="preserve"> </w:t>
      </w:r>
      <w:r w:rsidR="003502DB">
        <w:t>o. g.</w:t>
      </w:r>
      <w:r>
        <w:t xml:space="preserve"> Richtlinien bei der Erarbeitung des schulspezifischen pädagogischen Konzepts</w:t>
      </w:r>
      <w:r w:rsidR="00524C2C">
        <w:t xml:space="preserve"> </w:t>
      </w:r>
      <w:r>
        <w:t>festgelegt.</w:t>
      </w:r>
    </w:p>
    <w:p w:rsidR="001305DA" w:rsidRDefault="001305DA">
      <w:bookmarkStart w:id="60" w:name="Frage_Nr_29_Ende"/>
      <w:bookmarkEnd w:id="6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5778"/>
      </w:tblGrid>
      <w:tr w:rsidR="001305DA" w:rsidTr="007B0B33">
        <w:tc>
          <w:tcPr>
            <w:tcW w:w="2050" w:type="dxa"/>
          </w:tcPr>
          <w:p w:rsidR="001305DA" w:rsidRDefault="001305DA" w:rsidP="001305DA">
            <w:pPr>
              <w:pStyle w:val="LTAnfrageInitiator"/>
            </w:pPr>
            <w:r>
              <w:lastRenderedPageBreak/>
              <w:t>Abgeordnete</w:t>
            </w:r>
            <w:r>
              <w:rPr>
                <w:b/>
              </w:rPr>
              <w:br/>
              <w:t>Margit</w:t>
            </w:r>
            <w:r>
              <w:rPr>
                <w:b/>
              </w:rPr>
              <w:br/>
              <w:t>Wild</w:t>
            </w:r>
            <w:r>
              <w:rPr>
                <w:b/>
              </w:rPr>
              <w:br/>
            </w:r>
            <w:r>
              <w:t>(SPD)</w:t>
            </w:r>
            <w:bookmarkStart w:id="61" w:name="Frage_Nr_30"/>
            <w:bookmarkEnd w:id="61"/>
          </w:p>
        </w:tc>
        <w:tc>
          <w:tcPr>
            <w:tcW w:w="7200" w:type="dxa"/>
          </w:tcPr>
          <w:p w:rsidR="001305DA" w:rsidRPr="00A16BED" w:rsidRDefault="00A16BED" w:rsidP="001305DA">
            <w:pPr>
              <w:pStyle w:val="LTAnfrageText"/>
            </w:pPr>
            <w:r w:rsidRPr="00A16BED">
              <w:rPr>
                <w:szCs w:val="24"/>
              </w:rPr>
              <w:t>Ich frage die Staatsregierung, in welcher Höhe den bayerischen Schulen im laufenden Jahr Mittel für Klassenfahrten zur Verfügung stehen, ob damit (insbesondere im Vergleich mit den Ist-Zahlen der vergangenen Jahre) voraussichtlich der Bedarf gedeckt werden kann und wie das Antragsverfahren im Einzelnen ist, um die Mittel abzurufen?</w:t>
            </w:r>
          </w:p>
        </w:tc>
      </w:tr>
    </w:tbl>
    <w:p w:rsidR="001305DA" w:rsidRDefault="001305DA" w:rsidP="001305DA">
      <w:pPr>
        <w:pStyle w:val="LTUeberschrAntwortRessort"/>
      </w:pPr>
      <w:r>
        <w:t>Antwort des Staatsministeriums für Unterricht und Kultus</w:t>
      </w:r>
    </w:p>
    <w:p w:rsidR="001305DA" w:rsidRDefault="001305DA" w:rsidP="001305DA">
      <w:pPr>
        <w:pStyle w:val="LTAntwortRessortText"/>
      </w:pPr>
      <w:r>
        <w:t>Für die bayerischen Schulen stehen im laufenden Jahr für Lehr- und Schülerwanderungen</w:t>
      </w:r>
      <w:r w:rsidR="00D66901">
        <w:t xml:space="preserve"> </w:t>
      </w:r>
      <w:r>
        <w:t>(</w:t>
      </w:r>
      <w:r w:rsidR="003502DB">
        <w:t>z. B.</w:t>
      </w:r>
      <w:r>
        <w:t xml:space="preserve"> Klassenfahrten) Ausgabemittel in Höhe von 6.486.000 </w:t>
      </w:r>
      <w:r w:rsidR="003502DB">
        <w:t>Euro</w:t>
      </w:r>
      <w:r>
        <w:t xml:space="preserve"> zur Verfügung</w:t>
      </w:r>
      <w:r w:rsidR="00D66901">
        <w:t xml:space="preserve"> </w:t>
      </w:r>
      <w:r>
        <w:t>(abzgl. der haushaltsgesetzlichen Sperre). Daneben gibt es noch Ausgabereste</w:t>
      </w:r>
      <w:r w:rsidR="00D66901">
        <w:t xml:space="preserve"> </w:t>
      </w:r>
      <w:r>
        <w:t>durch von einzelnen Schulen angesparte Budgets in Höhe von insgesamt 3.291.000</w:t>
      </w:r>
      <w:r w:rsidR="00D66901">
        <w:t xml:space="preserve"> </w:t>
      </w:r>
      <w:r w:rsidR="003502DB">
        <w:t>Euro</w:t>
      </w:r>
      <w:r>
        <w:t>. Durch diese Mittel kann der Bedarf aller Voraussicht nach gedeckt werden, insbesondere</w:t>
      </w:r>
      <w:r w:rsidR="00D66901">
        <w:t xml:space="preserve"> </w:t>
      </w:r>
      <w:r>
        <w:t>vor dem Hintergrund der Ist-Ausga</w:t>
      </w:r>
      <w:r w:rsidR="00304434">
        <w:t>ben im Zeitraum vor der Coronap</w:t>
      </w:r>
      <w:r>
        <w:t>andemie</w:t>
      </w:r>
      <w:r w:rsidR="00D66901">
        <w:t xml:space="preserve"> </w:t>
      </w:r>
      <w:r>
        <w:t>(</w:t>
      </w:r>
      <w:r w:rsidR="003502DB">
        <w:t>z. B.</w:t>
      </w:r>
      <w:r>
        <w:t xml:space="preserve"> 2018 und 2019 jeweils rd. 5 Mio. </w:t>
      </w:r>
      <w:r w:rsidR="003502DB">
        <w:t>Euro</w:t>
      </w:r>
      <w:r>
        <w:t>).</w:t>
      </w:r>
    </w:p>
    <w:p w:rsidR="001305DA" w:rsidRDefault="001305DA" w:rsidP="001305DA">
      <w:pPr>
        <w:pStyle w:val="LTAntwortRessortText"/>
      </w:pPr>
      <w:r>
        <w:t>Im Rahmen der verfügbaren Haushaltsmittel werden Reisekostenbudgets für die</w:t>
      </w:r>
      <w:r w:rsidR="00D66901">
        <w:t xml:space="preserve"> </w:t>
      </w:r>
      <w:r>
        <w:t>Schulen gebildet (beim Landesamt für Schule bzw. bei den Grund- und Mittelschulen</w:t>
      </w:r>
      <w:r w:rsidR="00D66901">
        <w:t xml:space="preserve"> </w:t>
      </w:r>
      <w:r>
        <w:t>auf der Ebene der Staatlichen Schulämter), über die dann von den Schulen verfügt</w:t>
      </w:r>
      <w:r w:rsidR="00D66901">
        <w:t xml:space="preserve"> </w:t>
      </w:r>
      <w:r>
        <w:t>werden kann.</w:t>
      </w:r>
    </w:p>
    <w:p w:rsidR="001305DA" w:rsidRDefault="001305DA">
      <w:bookmarkStart w:id="62" w:name="Frage_Nr_30_Ende"/>
      <w:bookmarkEnd w:id="62"/>
      <w:r>
        <w:br w:type="page"/>
      </w:r>
    </w:p>
    <w:p w:rsidR="001305DA" w:rsidRDefault="001305DA" w:rsidP="001305DA">
      <w:pPr>
        <w:pStyle w:val="LTUeberschrRessort"/>
      </w:pPr>
      <w:r>
        <w:lastRenderedPageBreak/>
        <w:t>Geschäftsbereich des Staatsministeriums für Wissenschaft und Kunst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1305DA" w:rsidTr="007B0B33">
        <w:tc>
          <w:tcPr>
            <w:tcW w:w="2050" w:type="dxa"/>
          </w:tcPr>
          <w:p w:rsidR="001305DA" w:rsidRDefault="001305DA" w:rsidP="001305DA">
            <w:pPr>
              <w:pStyle w:val="LTAnfrageInitiator"/>
            </w:pPr>
            <w:r>
              <w:t>Abgeordnete</w:t>
            </w:r>
            <w:r>
              <w:rPr>
                <w:b/>
              </w:rPr>
              <w:br/>
              <w:t>Christina</w:t>
            </w:r>
            <w:r>
              <w:rPr>
                <w:b/>
              </w:rPr>
              <w:br/>
              <w:t>Haubrich</w:t>
            </w:r>
            <w:r>
              <w:rPr>
                <w:b/>
              </w:rPr>
              <w:br/>
            </w:r>
            <w:r>
              <w:t>(BÜNDNIS 90/DIE GRÜNEN)</w:t>
            </w:r>
            <w:bookmarkStart w:id="63" w:name="Frage_Nr_31"/>
            <w:bookmarkEnd w:id="63"/>
          </w:p>
        </w:tc>
        <w:tc>
          <w:tcPr>
            <w:tcW w:w="7200" w:type="dxa"/>
          </w:tcPr>
          <w:p w:rsidR="001305DA" w:rsidRPr="00A16BED" w:rsidRDefault="00A16BED" w:rsidP="005216AB">
            <w:pPr>
              <w:pStyle w:val="LTAnfrageText"/>
            </w:pPr>
            <w:r w:rsidRPr="00A16BED">
              <w:rPr>
                <w:szCs w:val="24"/>
              </w:rPr>
              <w:t>Ich frage die Staatsregierung, in welcher Höhe Mittel für Kunst und Kultur in dem von Ministerpräsident Dr. Markus Söder versprochenen Entlastungspaket für Bayern in Höhe von einer Milliarde Euro enthalten</w:t>
            </w:r>
            <w:r w:rsidR="00D57D43">
              <w:rPr>
                <w:szCs w:val="24"/>
              </w:rPr>
              <w:t xml:space="preserve"> sind</w:t>
            </w:r>
            <w:r w:rsidRPr="00A16BED">
              <w:rPr>
                <w:szCs w:val="24"/>
              </w:rPr>
              <w:t xml:space="preserve">, in welcher Höhe diese für Kunst und Kultur vorgesehenen Anteile der Milliarde jeweils an staatliche, private und ehrenamtliche Institutionen, Verbände, Vereine </w:t>
            </w:r>
            <w:r w:rsidR="00D57D43">
              <w:rPr>
                <w:szCs w:val="24"/>
              </w:rPr>
              <w:br/>
            </w:r>
            <w:r w:rsidRPr="00A16BED">
              <w:rPr>
                <w:szCs w:val="24"/>
              </w:rPr>
              <w:t xml:space="preserve">oder Unternehmen gezahlt werden </w:t>
            </w:r>
            <w:r w:rsidR="00D57D43">
              <w:rPr>
                <w:szCs w:val="24"/>
              </w:rPr>
              <w:t xml:space="preserve">sollen </w:t>
            </w:r>
            <w:r w:rsidRPr="00A16BED">
              <w:rPr>
                <w:szCs w:val="24"/>
              </w:rPr>
              <w:t>und welche Kriterien sollen der Ausschüttung von Mitteln zu</w:t>
            </w:r>
            <w:r w:rsidR="00D57D43">
              <w:rPr>
                <w:szCs w:val="24"/>
              </w:rPr>
              <w:t>g</w:t>
            </w:r>
            <w:r w:rsidRPr="00A16BED">
              <w:rPr>
                <w:szCs w:val="24"/>
              </w:rPr>
              <w:t>runde liegen?</w:t>
            </w:r>
          </w:p>
        </w:tc>
      </w:tr>
    </w:tbl>
    <w:p w:rsidR="001305DA" w:rsidRDefault="001305DA" w:rsidP="001305DA">
      <w:pPr>
        <w:pStyle w:val="LTUeberschrAntwortRessort"/>
      </w:pPr>
      <w:r>
        <w:t>Antwort des Staatsministeriums für Wissenschaft und Kunst</w:t>
      </w:r>
    </w:p>
    <w:p w:rsidR="001305DA" w:rsidRDefault="001305DA" w:rsidP="001305DA">
      <w:pPr>
        <w:pStyle w:val="LTAntwortRessortText"/>
      </w:pPr>
      <w:r>
        <w:t>Die Ausgestaltung des Härtefallfonds wird aktuell i</w:t>
      </w:r>
      <w:r w:rsidR="001D5E9A">
        <w:t>nnerhalb der Staatsregierung be</w:t>
      </w:r>
      <w:r>
        <w:t>raten. Von Bedeutung für die nähere Ausgestaltung</w:t>
      </w:r>
      <w:r w:rsidR="001D5E9A">
        <w:t xml:space="preserve"> ist dabei auch die derzeit lau</w:t>
      </w:r>
      <w:r>
        <w:t>fende Konzeption von Hilfsinstrumenten durch die Bundesebene. So hängen auch im Kunst- und Kulturbereich Art und Umfang möglicher Hilfsmaßnahmen von der Konzeption der Bundesprogramme, beispielsweise des Sonderfonds des Bundes für Energiemehrkosten im Kulturbereich, ab.</w:t>
      </w:r>
    </w:p>
    <w:p w:rsidR="001305DA" w:rsidRDefault="001305DA" w:rsidP="001305DA">
      <w:pPr>
        <w:pStyle w:val="LTAntwortRessortText"/>
      </w:pPr>
      <w:r>
        <w:t>Ziel der Staatsregierung ist es, Doppelstrukturen zu</w:t>
      </w:r>
      <w:r w:rsidR="001D5E9A">
        <w:t xml:space="preserve"> vermeiden und für die betroffe</w:t>
      </w:r>
      <w:r>
        <w:t>nen Akteure passgenaue Lösungen in Absti</w:t>
      </w:r>
      <w:r w:rsidR="001D5E9A">
        <w:t>mmung mit den Maßnahmen auf Bun</w:t>
      </w:r>
      <w:r>
        <w:t>desebene zu finden.</w:t>
      </w:r>
    </w:p>
    <w:p w:rsidR="001305DA" w:rsidRDefault="001305DA">
      <w:bookmarkStart w:id="64" w:name="Frage_Nr_31_Ende"/>
      <w:bookmarkEnd w:id="6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6"/>
        <w:gridCol w:w="5790"/>
      </w:tblGrid>
      <w:tr w:rsidR="001305DA" w:rsidTr="007B0B33">
        <w:tc>
          <w:tcPr>
            <w:tcW w:w="2050" w:type="dxa"/>
          </w:tcPr>
          <w:p w:rsidR="001305DA" w:rsidRDefault="001305DA" w:rsidP="001305DA">
            <w:pPr>
              <w:pStyle w:val="LTAnfrageInitiator"/>
            </w:pPr>
            <w:r>
              <w:lastRenderedPageBreak/>
              <w:t>Abgeordneter</w:t>
            </w:r>
            <w:r>
              <w:rPr>
                <w:b/>
              </w:rPr>
              <w:br/>
              <w:t>Dr. Wolfgang</w:t>
            </w:r>
            <w:r>
              <w:rPr>
                <w:b/>
              </w:rPr>
              <w:br/>
              <w:t>Heubisch</w:t>
            </w:r>
            <w:r>
              <w:rPr>
                <w:b/>
              </w:rPr>
              <w:br/>
            </w:r>
            <w:r>
              <w:t>(FDP)</w:t>
            </w:r>
            <w:bookmarkStart w:id="65" w:name="Frage_Nr_32"/>
            <w:bookmarkEnd w:id="65"/>
          </w:p>
        </w:tc>
        <w:tc>
          <w:tcPr>
            <w:tcW w:w="7200" w:type="dxa"/>
          </w:tcPr>
          <w:p w:rsidR="001305DA" w:rsidRPr="00A16BED" w:rsidRDefault="00A16BED" w:rsidP="001305DA">
            <w:pPr>
              <w:pStyle w:val="LTAnfrageText"/>
            </w:pPr>
            <w:r w:rsidRPr="00A16BED">
              <w:rPr>
                <w:szCs w:val="24"/>
              </w:rPr>
              <w:t xml:space="preserve">Anknüpfend an meine Anfrage zum Plenum vom 26. April 2022 frage ich die Staatsregierung, wie die Umsetzung der „Hightech Agenda Bayern“ und der „Hightech Agenda </w:t>
            </w:r>
            <w:r w:rsidR="00D57D43">
              <w:rPr>
                <w:szCs w:val="24"/>
              </w:rPr>
              <w:t>p</w:t>
            </w:r>
            <w:r w:rsidRPr="00A16BED">
              <w:rPr>
                <w:szCs w:val="24"/>
              </w:rPr>
              <w:t>lus“ im Vergleich zur ursprünglich dargestellten Finanzplanung bei den einzelnen Vorhaben inzwischen vorangeschritten ist (bitte wiederum in den einzelnen Jahren angesetzte und im Vergleich dazu tatsächlich verausgabte Mittel seit 2020 mindestens in der Detailtiefe der Übersicht auf S. 1005 und 1006 des Nachtragshaushalts 2019/2020 darstellen und für die Jahre ab 2022 die aktuelle Finanzplanung im Vergleich zur ursprünglichen Finanzplanung angeben), wie die für die vergangenen Jahre angesetzten Mittel, die noch nicht voll verausgabt werden konnten, nun schnellstmöglich investiert werden, um nicht durch die hohe Inflation weiter aufgezehrt zu werden, und bei welchen Vorhaben über eine Anpassung der Mittel an die Inflationsrate nachgedacht wird?</w:t>
            </w:r>
          </w:p>
        </w:tc>
      </w:tr>
    </w:tbl>
    <w:p w:rsidR="001305DA" w:rsidRDefault="001305DA" w:rsidP="001305DA">
      <w:pPr>
        <w:pStyle w:val="LTUeberschrAntwortRessort"/>
      </w:pPr>
      <w:r>
        <w:t>Antwort des Staatsministeriums für Wissenschaft und Kunst</w:t>
      </w:r>
    </w:p>
    <w:p w:rsidR="001305DA" w:rsidRDefault="001305DA" w:rsidP="001305DA">
      <w:pPr>
        <w:pStyle w:val="LTAntwortRessortText"/>
      </w:pPr>
      <w:r>
        <w:t>Die in der Antwort der Staatsregierung zur Anfrage des Abgeordneten Dr. Wolfgang Heubisch, FDP, zum Plenum vom 26. April 2022 gemachten Ausführungen gelten ebenso wie die Angaben in der der damaligen Antw</w:t>
      </w:r>
      <w:r w:rsidR="000D7273">
        <w:t>ort beigefügten Tabelle unverän</w:t>
      </w:r>
      <w:r>
        <w:t>dert fort:</w:t>
      </w:r>
    </w:p>
    <w:p w:rsidR="001305DA" w:rsidRDefault="003502DB" w:rsidP="001305DA">
      <w:pPr>
        <w:pStyle w:val="LTAntwortRessortText"/>
      </w:pPr>
      <w:r>
        <w:t>„</w:t>
      </w:r>
      <w:r w:rsidR="001305DA">
        <w:t>In beiliegender Tabelle werden die zum Umsetzungsstand der Hightech Agenda (HTA) und der Hightech Agenda plus (HTA plus) erbetenen Zahlen im Vergleich der in den Jahren 2020 und 2021 zur Verfügung stehenden Mittel und der zugehörigen Istausgaben und des sich neu ergebenden Verfügungsrahmens 2022 auf der Basis der zugehörigen Übersicht des Nachtragshaushalts 2019/2020 bzw. des Haushalts 2021 dargestellt.</w:t>
      </w:r>
    </w:p>
    <w:p w:rsidR="001305DA" w:rsidRDefault="001305DA" w:rsidP="001305DA">
      <w:pPr>
        <w:pStyle w:val="LTAntwortRessortText"/>
      </w:pPr>
      <w:r>
        <w:t>Die trotz der Belastungen der Pandemie erhebliche Steigerung der Istausgaben im Jahr 2021 belegt, dass HTA und HTA plus voll im Zeitplan liegen, und weist den Weg in Richtung einer umfassenden Realisierung der Vorhaben und Programmziele.</w:t>
      </w:r>
    </w:p>
    <w:p w:rsidR="001305DA" w:rsidRDefault="001305DA" w:rsidP="001305DA">
      <w:pPr>
        <w:pStyle w:val="LTAntwortRessortText"/>
      </w:pPr>
      <w:r>
        <w:t xml:space="preserve">Die in den Jahren 2020 und 2021 nicht verausgabten Mittel bleiben dem Programm </w:t>
      </w:r>
      <w:r w:rsidR="000D7273">
        <w:t>Maßnahme bezogen</w:t>
      </w:r>
      <w:r>
        <w:t xml:space="preserve"> voll erhalten und erhöhen den Verfügungsrahmen des Jahres 2022 bzw. künftiger Jahre. In diesem Zusammenhan</w:t>
      </w:r>
      <w:r w:rsidR="000D7273">
        <w:t>g stellt sich die Frage grundle</w:t>
      </w:r>
      <w:r>
        <w:t>gender Überprüfungen nicht.</w:t>
      </w:r>
      <w:r w:rsidR="003502DB">
        <w:t>“</w:t>
      </w:r>
    </w:p>
    <w:p w:rsidR="001305DA" w:rsidRDefault="001305DA" w:rsidP="00E710D0">
      <w:pPr>
        <w:pStyle w:val="LTAntwortRessortText"/>
      </w:pPr>
      <w:r>
        <w:t xml:space="preserve">Die Hochschulen setzen die Hightech Agenda Bayern und die Hightech Agenda Plus weiter zügig um. Da in den Jahren 2022 f. genügend </w:t>
      </w:r>
      <w:r w:rsidR="000D7273">
        <w:t>Mittel zur Verfügung stehen, be</w:t>
      </w:r>
      <w:r>
        <w:t>steht auch unter den gegebenen krisenbedingte</w:t>
      </w:r>
      <w:r w:rsidR="000D7273">
        <w:t>n finanzpolitischen Rahmenbedin</w:t>
      </w:r>
      <w:r>
        <w:t>gungen weder eine Notwendigkeit noch Raum für e</w:t>
      </w:r>
      <w:r w:rsidR="00E710D0">
        <w:t xml:space="preserve">ine Anpassung der Mittel an die </w:t>
      </w:r>
      <w:r>
        <w:t>Inflationsrate. Inzwischen ist knapp die Hälfte der Berufungen auf Professuren (49 Prozent) bereits erfolgt, bei einem weiteren Viertel (2</w:t>
      </w:r>
      <w:r w:rsidR="000D7273">
        <w:t>8 Prozent) laufen die Berufungs</w:t>
      </w:r>
      <w:r>
        <w:t>verhandlungen. Entsprechend dem Besetzungsfortschritt werden naturgemäß auch die Ausgaben für Sachmittel weiter steigen.</w:t>
      </w:r>
    </w:p>
    <w:p w:rsidR="001305DA" w:rsidRDefault="001305DA">
      <w:bookmarkStart w:id="66" w:name="Frage_Nr_32_Ende"/>
      <w:bookmarkEnd w:id="6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9"/>
        <w:gridCol w:w="5737"/>
      </w:tblGrid>
      <w:tr w:rsidR="001305DA" w:rsidTr="007B0B33">
        <w:tc>
          <w:tcPr>
            <w:tcW w:w="2050" w:type="dxa"/>
          </w:tcPr>
          <w:p w:rsidR="001305DA" w:rsidRDefault="001305DA" w:rsidP="001305DA">
            <w:pPr>
              <w:pStyle w:val="LTAnfrageInitiator"/>
            </w:pPr>
            <w:r>
              <w:lastRenderedPageBreak/>
              <w:t>Abgeordnete</w:t>
            </w:r>
            <w:r>
              <w:rPr>
                <w:b/>
              </w:rPr>
              <w:br/>
              <w:t>Susanne</w:t>
            </w:r>
            <w:r>
              <w:rPr>
                <w:b/>
              </w:rPr>
              <w:br/>
              <w:t>Kurz</w:t>
            </w:r>
            <w:r>
              <w:rPr>
                <w:b/>
              </w:rPr>
              <w:br/>
            </w:r>
            <w:r>
              <w:t>(BÜNDNIS 90/DIE GRÜNEN)</w:t>
            </w:r>
            <w:bookmarkStart w:id="67" w:name="Frage_Nr_33"/>
            <w:bookmarkEnd w:id="67"/>
          </w:p>
        </w:tc>
        <w:tc>
          <w:tcPr>
            <w:tcW w:w="7200" w:type="dxa"/>
          </w:tcPr>
          <w:p w:rsidR="001305DA" w:rsidRPr="00A16BED" w:rsidRDefault="00A16BED" w:rsidP="001305DA">
            <w:pPr>
              <w:pStyle w:val="LTAnfrageText"/>
            </w:pPr>
            <w:r w:rsidRPr="00A16BED">
              <w:rPr>
                <w:szCs w:val="24"/>
              </w:rPr>
              <w:t>Ich frage die Staatsregierung, wann mit den Ergebnissen der laufenden „Denk- und Diskussionsphase“ zum Bau des Konzerthauses in München zu rechnen ist, wie viele Aufträge mit externen Dienstleisterinnen und Dienstleistern in der „Denkpause“ neu abgeschlossen wurden (bitte jeweils mit Angabe des Datums des Vertragsabschlusses und der Vertragshöhe) und welche Gründe verantwortlich dafür sind, dass entgegen der Zusicherung von Staatsminister für Wissenschaft und Kunst Markus Blume, die Entscheidung zum Konzerthaus kurz nach der Sommerpause bekanntzugeben, der „Prüfungs- und Entscheidungsprozess“ bis heute nicht abgeschlossen ist, obwohl die von der Staatsregierung in den Antworten auf die beiden Anfragen der Abgeordneten Susanne Kurz zu „Konzerthaus München“ (Drs. 18/23822, Anfrage 1) und „Konzerthaus München II“ (Drs. 18/24076, Anfrage 2) genannten Gründe für die Denkpause wie die von Ministerpräsident Dr. Markus Söder angegebenen Baukosten von über 1 Mrd. Euro („nach allen Erkenntnissen realistisch und naheliegend“, Anfrage 1), die hohen Investitions- und Sanierungskosten bei den staatlichen Kulturbauten (s. Anfrage der Abgeordneten Susanne Kurz zu „Sanierungsmaßnahmen im Kulturbereich“, Drs. 18/23821) und die zu klärenden wesentlichen Rahmenbedingungen („Der dargestellte Denk- und Gesprächsprozess ist vor dem Hintergrund der großen Herausforderungen durch internationale Krisen, steigende Baukosten und den Investitionsbedarf bei bestehenden Kulturbauten besonders am Standort München notwendig geworden“, Anfrage 2) schon seit längerer Zeit bekannt sind und daher eine Aufschiebung der Entscheidung nicht rechtfertigen?</w:t>
            </w:r>
          </w:p>
        </w:tc>
      </w:tr>
    </w:tbl>
    <w:p w:rsidR="001305DA" w:rsidRDefault="001305DA" w:rsidP="00E710D0">
      <w:pPr>
        <w:pStyle w:val="LTUeberschrAntwortRessort"/>
      </w:pPr>
      <w:r>
        <w:t>Antwort des Staatsminister</w:t>
      </w:r>
      <w:r w:rsidR="00E710D0">
        <w:t xml:space="preserve">iums für Wissenschaft und Kunst </w:t>
      </w:r>
      <w:r>
        <w:t>in Abstimmung mit dem Staatsministerium für Wohnen, Bau und Verkehr:</w:t>
      </w:r>
    </w:p>
    <w:p w:rsidR="001305DA" w:rsidRDefault="001305DA" w:rsidP="001305DA">
      <w:pPr>
        <w:pStyle w:val="LTAntwortRessortText"/>
      </w:pPr>
      <w:r>
        <w:t xml:space="preserve">Auf die Frage, wann mit den Ergebnissen der laufenden </w:t>
      </w:r>
      <w:r w:rsidR="003502DB">
        <w:t>„</w:t>
      </w:r>
      <w:r>
        <w:t>Denk- und Diskussions-pause</w:t>
      </w:r>
      <w:r w:rsidR="003502DB">
        <w:t>“</w:t>
      </w:r>
      <w:r>
        <w:t xml:space="preserve"> zu rechnen sei, wird auf die Antwort der Staatsregierung vom 25.07.2022 auf die Fragen 4.1 und 4.2 der Anfrage der Abgeordneten Susanne Kurz vom 20.05.2022 verwiesen: </w:t>
      </w:r>
      <w:r w:rsidR="003502DB">
        <w:t>„</w:t>
      </w:r>
      <w:r>
        <w:t>Eine Entscheidung wird g</w:t>
      </w:r>
      <w:r w:rsidR="00F15EBA">
        <w:t>etroffen werden, wenn die Ergeb</w:t>
      </w:r>
      <w:r>
        <w:t>nisse der aktuellen Denk- und Diskussionsphase ausgewertet sind und Klarheit über wesentliche Rahmenbedingungen herrscht.</w:t>
      </w:r>
      <w:r w:rsidR="003502DB">
        <w:t>“</w:t>
      </w:r>
      <w:r>
        <w:t xml:space="preserve"> Aktuell handelt es sich noch um einen offenen und laufenden Prozess.</w:t>
      </w:r>
    </w:p>
    <w:p w:rsidR="001305DA" w:rsidRDefault="001305DA" w:rsidP="00E710D0">
      <w:pPr>
        <w:pStyle w:val="LTAntwortRessortText"/>
      </w:pPr>
      <w:r>
        <w:t xml:space="preserve">Die These, die zu klärenden Rahmenbedingungen seien </w:t>
      </w:r>
      <w:r w:rsidR="003502DB">
        <w:t>„</w:t>
      </w:r>
      <w:r w:rsidR="00F15EBA">
        <w:t>schon seit längerer Zeit be</w:t>
      </w:r>
      <w:r>
        <w:t>kannt</w:t>
      </w:r>
      <w:r w:rsidR="003502DB">
        <w:t>“</w:t>
      </w:r>
      <w:r>
        <w:t xml:space="preserve">, muss zurückgewiesen werden. Maßgebliche </w:t>
      </w:r>
      <w:r w:rsidR="00F15EBA">
        <w:t>Faktoren wie internationale Kri</w:t>
      </w:r>
      <w:r>
        <w:t>sen sowie die damit einhergehende Inflation (auc</w:t>
      </w:r>
      <w:r w:rsidR="00F15EBA">
        <w:t>h und besonders in Form steigen</w:t>
      </w:r>
      <w:r>
        <w:t>der Baupreise) verschärfen sich aktuell weiter. Vo</w:t>
      </w:r>
      <w:r w:rsidR="00E710D0">
        <w:t xml:space="preserve">r dem Hintergrund sowohl dieser </w:t>
      </w:r>
      <w:r>
        <w:t>Ereignisse als auch der Größe, Komplexität und kulturpolitischen Bedeutung des Projekts Konzerthaus München ist es notwendi</w:t>
      </w:r>
      <w:r w:rsidR="00F15EBA">
        <w:t>g und sachgerecht, dem Entschei</w:t>
      </w:r>
      <w:r>
        <w:t xml:space="preserve">dungsprozess ausreichend Zeit einzuräumen. </w:t>
      </w:r>
      <w:r w:rsidR="00F15EBA">
        <w:t>Alles andere würde weder den Um</w:t>
      </w:r>
      <w:r>
        <w:t xml:space="preserve">ständen noch dem Projekt gerecht. Eine Entscheidung wird dadurch nicht </w:t>
      </w:r>
      <w:r w:rsidR="003502DB">
        <w:t>„</w:t>
      </w:r>
      <w:r w:rsidR="00F15EBA">
        <w:t>aufge</w:t>
      </w:r>
      <w:r>
        <w:t>schoben</w:t>
      </w:r>
      <w:r w:rsidR="003502DB">
        <w:t>“</w:t>
      </w:r>
      <w:r>
        <w:t>, sondern verantwortungsvoll vorbereitet.</w:t>
      </w:r>
    </w:p>
    <w:p w:rsidR="001305DA" w:rsidRDefault="001305DA" w:rsidP="001305DA">
      <w:pPr>
        <w:pStyle w:val="LTAntwortRessortText"/>
      </w:pPr>
      <w:r>
        <w:lastRenderedPageBreak/>
        <w:t>Aufträge an externe Dienstleister für die aktuell laufende Planungsphase wurden überwiegend bereits vor dem aktuell notwendig gewordenen Denk- und Diskussi</w:t>
      </w:r>
      <w:r w:rsidR="00F15EBA">
        <w:t>ons</w:t>
      </w:r>
      <w:r>
        <w:t>prozess erteilt. Grundlage hierfür war die Zustimmung des Haushaltsausschusses des Landtags vom 08.07.2021, die Architekten und weiteren beteiligten Planungsbüros mit der Ausarbeitung einer vertieft</w:t>
      </w:r>
      <w:r w:rsidR="00F15EBA">
        <w:t>en Projektunterlage zu beauftra</w:t>
      </w:r>
      <w:r>
        <w:t>gen. Wie bereits in der Antwort auf die Anfrage der Abgeordneten Susanne Kurz vom 20.05.2022 mitgeteilt, gibt es derzeit keinen Planungsstopp.</w:t>
      </w:r>
    </w:p>
    <w:p w:rsidR="001305DA" w:rsidRDefault="001305DA" w:rsidP="001305DA">
      <w:pPr>
        <w:pStyle w:val="LTAntwortRessortText"/>
      </w:pPr>
      <w:r>
        <w:t>Seit April 2022 wurden folgende Aufträge neu erteilt:</w:t>
      </w:r>
    </w:p>
    <w:p w:rsidR="001305DA" w:rsidRDefault="001305DA" w:rsidP="00E710D0">
      <w:pPr>
        <w:pStyle w:val="LTAntwortRessortText"/>
        <w:numPr>
          <w:ilvl w:val="0"/>
          <w:numId w:val="28"/>
        </w:numPr>
        <w:spacing w:before="120"/>
        <w:ind w:left="680" w:hanging="340"/>
      </w:pPr>
      <w:r>
        <w:t>13.06.2022: Beratungsleistung Fassade (Qual</w:t>
      </w:r>
      <w:r w:rsidR="00F15EBA">
        <w:t>itäts-/Kostensicherheit Fassa</w:t>
      </w:r>
      <w:r>
        <w:t xml:space="preserve">denkleid), 14.875,- </w:t>
      </w:r>
      <w:r w:rsidR="003502DB">
        <w:t>Euro</w:t>
      </w:r>
    </w:p>
    <w:p w:rsidR="001305DA" w:rsidRDefault="001305DA" w:rsidP="00E710D0">
      <w:pPr>
        <w:pStyle w:val="LTAntwortRessortText"/>
        <w:numPr>
          <w:ilvl w:val="0"/>
          <w:numId w:val="28"/>
        </w:numPr>
        <w:spacing w:before="120"/>
        <w:ind w:left="680" w:hanging="340"/>
      </w:pPr>
      <w:r>
        <w:t>14.06.2022: Technische Wartung und Sicherung der Funktionsfähigkeit der Webseite (</w:t>
      </w:r>
      <w:hyperlink r:id="rId22" w:history="1">
        <w:r w:rsidR="00F15EBA" w:rsidRPr="00F15EBA">
          <w:rPr>
            <w:rStyle w:val="LTHyperlinkZchn"/>
            <w:b w:val="0"/>
          </w:rPr>
          <w:t>https://www.konzerthaus-muenchen.de</w:t>
        </w:r>
      </w:hyperlink>
      <w:r>
        <w:t xml:space="preserve">), 7.568 </w:t>
      </w:r>
      <w:r w:rsidR="003502DB">
        <w:t>Euro</w:t>
      </w:r>
      <w:r w:rsidR="00F15EBA">
        <w:t xml:space="preserve"> Gesamtkosten bei Ver</w:t>
      </w:r>
      <w:r>
        <w:t>tragslaufzeit von 1 Jahr</w:t>
      </w:r>
    </w:p>
    <w:p w:rsidR="001305DA" w:rsidRDefault="001305DA" w:rsidP="00E710D0">
      <w:pPr>
        <w:pStyle w:val="LTAntwortRessortText"/>
        <w:numPr>
          <w:ilvl w:val="0"/>
          <w:numId w:val="28"/>
        </w:numPr>
        <w:spacing w:before="120"/>
        <w:ind w:left="680" w:hanging="340"/>
      </w:pPr>
      <w:r>
        <w:t xml:space="preserve">04.07.2022: Prüfsachverständiger für Bühnentechnik, 28.560,- </w:t>
      </w:r>
      <w:r w:rsidR="003502DB">
        <w:t>Euro</w:t>
      </w:r>
      <w:r>
        <w:t>.</w:t>
      </w:r>
    </w:p>
    <w:p w:rsidR="001305DA" w:rsidRDefault="001305DA">
      <w:bookmarkStart w:id="68" w:name="Frage_Nr_33_Ende"/>
      <w:bookmarkEnd w:id="6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tblGrid>
      <w:tr w:rsidR="001305DA" w:rsidTr="007B0B33">
        <w:tc>
          <w:tcPr>
            <w:tcW w:w="2050" w:type="dxa"/>
          </w:tcPr>
          <w:p w:rsidR="001305DA" w:rsidRDefault="001305DA" w:rsidP="001305DA">
            <w:pPr>
              <w:pStyle w:val="LTAnfrageInitiator"/>
            </w:pPr>
            <w:r>
              <w:lastRenderedPageBreak/>
              <w:t>Abgeordneter</w:t>
            </w:r>
            <w:r>
              <w:rPr>
                <w:b/>
              </w:rPr>
              <w:br/>
              <w:t>Christian</w:t>
            </w:r>
            <w:r>
              <w:rPr>
                <w:b/>
              </w:rPr>
              <w:br/>
              <w:t>Zwanziger</w:t>
            </w:r>
            <w:r>
              <w:rPr>
                <w:b/>
              </w:rPr>
              <w:br/>
            </w:r>
            <w:r>
              <w:t>(BÜNDNIS 90/DIE GRÜNEN)</w:t>
            </w:r>
            <w:bookmarkStart w:id="69" w:name="Frage_Nr_34"/>
            <w:bookmarkEnd w:id="69"/>
          </w:p>
        </w:tc>
        <w:tc>
          <w:tcPr>
            <w:tcW w:w="7200" w:type="dxa"/>
          </w:tcPr>
          <w:p w:rsidR="001305DA" w:rsidRPr="00A16BED" w:rsidRDefault="00A16BED" w:rsidP="001305DA">
            <w:pPr>
              <w:pStyle w:val="LTAnfrageText"/>
            </w:pPr>
            <w:r w:rsidRPr="00A16BED">
              <w:rPr>
                <w:szCs w:val="24"/>
              </w:rPr>
              <w:t>Nachdem die Absperrung rund um die Fassade des markgräflichen Schlosses in zentraler Lage in Erlangen, welches die Hauptverwaltung der Friedrich-Alexander-Universität (FAU) beherbergt und im Besitz des Freistaates Bayern ist, nach acht Jahren nun noch deutlich erweitert werden musste und Teile des Schlossplatzes inklusive einer wichtigen Fahrradachse versperrt, frage ich die Staatsregierung, auf welchem denkmalfachlichen Gutachten oder ähnlichen Untersuchungen diese Erkenntnisse zur akuten Gefährdung von Passantinnen bzw. Passanten und Mitarbeitenden der FAU beruhen (bitte entsprechendes Gutachten anfügen), welche Ortstermine und sonstigen Überwachungsmaßnahmen (inklusive Angabe der Prüfintervalle) an dem bekanntermaßen höchst sanierungsbedürftigen Schloss, insbesondere der Fassade, in den letzten drei Jahren stattfanden (bitte Teilnehmerinnen bzw. Teilnehmer, Ergebnisse und von der Staatsregierung freigegeben Finanzmittel angeben) und welche Maßnahmen der Notsicherung für das aktuell festgestellte (und eventuell weitere) Schadensbild durch den Freistaat als Eigentümer des Objekts durchgeführt wurden oder noch geplant sind (unter Angabe des genauen Zeitplans und dafür vorgesehene Finanzmittel)?</w:t>
            </w:r>
          </w:p>
        </w:tc>
      </w:tr>
    </w:tbl>
    <w:p w:rsidR="001305DA" w:rsidRDefault="001305DA" w:rsidP="001305DA">
      <w:pPr>
        <w:pStyle w:val="LTUeberschrAntwortRessort"/>
      </w:pPr>
      <w:r>
        <w:t>Antwort des Staatsministeriums für Wissenschaft und Kunst</w:t>
      </w:r>
    </w:p>
    <w:p w:rsidR="001305DA" w:rsidRDefault="001305DA" w:rsidP="001305DA">
      <w:pPr>
        <w:pStyle w:val="LTAntwortRessortText"/>
      </w:pPr>
      <w:r>
        <w:t>Die bauliche Erneuerung der Friedrich-Alexander-Universität Erlangen-Nürnberg (FAU) wird im Rahmen einer umfangreichen Investit</w:t>
      </w:r>
      <w:r w:rsidR="00132F82">
        <w:t>ions-Offensive mit Nachdruck vo</w:t>
      </w:r>
      <w:r>
        <w:t>rangetrieben. Seit 2019 wurden für die FAU neue</w:t>
      </w:r>
      <w:r w:rsidR="00132F82">
        <w:t xml:space="preserve"> Baumaßnahmen mit einem Investi</w:t>
      </w:r>
      <w:r>
        <w:t xml:space="preserve">tionsvolumen von rund einer </w:t>
      </w:r>
      <w:r w:rsidR="00132F82">
        <w:t>Mrd.</w:t>
      </w:r>
      <w:r>
        <w:t xml:space="preserve"> Euro auf den Weg </w:t>
      </w:r>
      <w:r w:rsidR="00132F82">
        <w:t>gebracht. Auch beim Erlan</w:t>
      </w:r>
      <w:r>
        <w:t>ger Schloss werden die ersten Bausteine zu dessen Sanierung gesetzt:</w:t>
      </w:r>
    </w:p>
    <w:p w:rsidR="001305DA" w:rsidRDefault="001305DA" w:rsidP="001305DA">
      <w:pPr>
        <w:pStyle w:val="LTAntwortRessortText"/>
      </w:pPr>
      <w:r>
        <w:t>Derzeit befindet sich die Sanierung des Mittelrisali</w:t>
      </w:r>
      <w:r w:rsidR="00132F82">
        <w:t>ts des Schlossgebäudes in Vorbe</w:t>
      </w:r>
      <w:r>
        <w:t>reitung. In diesem Zusammenhang wurde in der Kalenderwoche 39 eine statische Untersuchung durchgeführt. Diese ergab die Notwe</w:t>
      </w:r>
      <w:r w:rsidR="00132F82">
        <w:t>ndigkeit der Erweiterung der Ab</w:t>
      </w:r>
      <w:r>
        <w:t>sperrung im Hinblick auf den Zustand des Wappens. Eine Kostenberechnung liegt derzeit noch nicht vor. Die aktuell in den Schlosspl</w:t>
      </w:r>
      <w:r w:rsidR="00132F82">
        <w:t>atz eingreifende Bauzaunerweite</w:t>
      </w:r>
      <w:r>
        <w:t>rung im Bereich des Mittelrisalits ist temporär. Sie wird zeitnah wieder rückgebaut werden, sobald das Wappen entsprechend gesichert ist.</w:t>
      </w:r>
    </w:p>
    <w:p w:rsidR="001305DA" w:rsidRDefault="001305DA" w:rsidP="001305DA">
      <w:pPr>
        <w:pStyle w:val="LTAntwortRessortText"/>
      </w:pPr>
      <w:r>
        <w:t>Im Jahr 2020 wurde eine Befahrung des Areals vorgenommen. Im Ergebnis hat das</w:t>
      </w:r>
      <w:r w:rsidR="00043585">
        <w:t xml:space="preserve"> </w:t>
      </w:r>
      <w:r>
        <w:t>Staatliche Bauamt Erlangen-Nürnberg in Absprache mit der FAU Maßnahmen zur Sicherung</w:t>
      </w:r>
      <w:r w:rsidR="00043585">
        <w:t xml:space="preserve"> </w:t>
      </w:r>
      <w:r>
        <w:t>des Haupteingangs veranlasst. Dazu gehören eine Erweiterung des Bauzauns</w:t>
      </w:r>
      <w:r w:rsidR="00043585">
        <w:t xml:space="preserve"> </w:t>
      </w:r>
      <w:r>
        <w:t>und die Ertüchtigung des Schutzdaches sowie weitere Maßnahmen zur Sicherung</w:t>
      </w:r>
      <w:r w:rsidR="00043585">
        <w:t xml:space="preserve"> </w:t>
      </w:r>
      <w:r>
        <w:t>des Wappens und der flankierenden Skulpturen (Schutznetz, Zurrbänder und</w:t>
      </w:r>
      <w:r w:rsidR="00043585">
        <w:t xml:space="preserve"> </w:t>
      </w:r>
      <w:r>
        <w:t>Abnahme loser Teile). Die Kosten für den Bauunterhalt des Schlosses beliefen sich</w:t>
      </w:r>
      <w:r w:rsidR="00043585">
        <w:t xml:space="preserve"> </w:t>
      </w:r>
      <w:r>
        <w:t xml:space="preserve">im Jahr 2020 auf rund 62.000,00 </w:t>
      </w:r>
      <w:r w:rsidR="003502DB">
        <w:t>Euro</w:t>
      </w:r>
      <w:r>
        <w:t xml:space="preserve"> und i</w:t>
      </w:r>
      <w:r w:rsidR="00132F82">
        <w:t>m Jahr 2021 auf rund 125.000,00 </w:t>
      </w:r>
      <w:r w:rsidR="003502DB">
        <w:t>Euro</w:t>
      </w:r>
      <w:r>
        <w:t>.</w:t>
      </w:r>
    </w:p>
    <w:p w:rsidR="001305DA" w:rsidRDefault="001305DA">
      <w:bookmarkStart w:id="70" w:name="Frage_Nr_34_Ende"/>
      <w:bookmarkEnd w:id="70"/>
      <w:r>
        <w:br w:type="page"/>
      </w:r>
    </w:p>
    <w:p w:rsidR="001305DA" w:rsidRDefault="001305DA" w:rsidP="001305DA">
      <w:pPr>
        <w:pStyle w:val="LTUeberschrRessort"/>
      </w:pPr>
      <w:r>
        <w:lastRenderedPageBreak/>
        <w:t>Geschäftsbereich des Staatsministeriums der Finanzen und für Heimat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9"/>
        <w:gridCol w:w="5787"/>
      </w:tblGrid>
      <w:tr w:rsidR="001305DA" w:rsidTr="007B0B33">
        <w:tc>
          <w:tcPr>
            <w:tcW w:w="2050" w:type="dxa"/>
          </w:tcPr>
          <w:p w:rsidR="001305DA" w:rsidRDefault="001305DA" w:rsidP="001305DA">
            <w:pPr>
              <w:pStyle w:val="LTAnfrageInitiator"/>
            </w:pPr>
            <w:r>
              <w:t>Abgeordneter</w:t>
            </w:r>
            <w:r>
              <w:rPr>
                <w:b/>
              </w:rPr>
              <w:br/>
              <w:t>Martin</w:t>
            </w:r>
            <w:r>
              <w:rPr>
                <w:b/>
              </w:rPr>
              <w:br/>
              <w:t>Hagen</w:t>
            </w:r>
            <w:r>
              <w:rPr>
                <w:b/>
              </w:rPr>
              <w:br/>
            </w:r>
            <w:r>
              <w:t>(FDP)</w:t>
            </w:r>
            <w:bookmarkStart w:id="71" w:name="Frage_Nr_35"/>
            <w:bookmarkEnd w:id="71"/>
          </w:p>
        </w:tc>
        <w:tc>
          <w:tcPr>
            <w:tcW w:w="7200" w:type="dxa"/>
          </w:tcPr>
          <w:p w:rsidR="001305DA" w:rsidRPr="0033107B" w:rsidRDefault="0033107B" w:rsidP="001305DA">
            <w:pPr>
              <w:pStyle w:val="LTAnfrageText"/>
            </w:pPr>
            <w:r w:rsidRPr="0033107B">
              <w:rPr>
                <w:szCs w:val="24"/>
              </w:rPr>
              <w:t>Ich frage die Staatsregierung, wie sie die bundesweite Durchführung der Potenzialanalyse im Rahmen der Gigabitstrategie zur Ermittlung der Potenziale für den eigenwirtschaftlichen Ausbau der Glasfasernetze unterstützt, ob bereits die Ergebnisse der Potenzialanalyse für Bayern vorliegen (wenn ja, bitte beifügen) und welchen Veränderungsbedarf sieht sie für die einschlägigen bayerischen Förderprogramme angesichts der Gigabitstrategie des Bundes, insbesondere der Ergebnisse der Potenzialanalyse?</w:t>
            </w:r>
          </w:p>
        </w:tc>
      </w:tr>
    </w:tbl>
    <w:p w:rsidR="001305DA" w:rsidRDefault="001305DA" w:rsidP="001305DA">
      <w:pPr>
        <w:pStyle w:val="LTUeberschrAntwortRessort"/>
      </w:pPr>
      <w:r>
        <w:t>Antwort des Staatsministeriums der Finanzen und für Heimat</w:t>
      </w:r>
    </w:p>
    <w:p w:rsidR="001305DA" w:rsidRDefault="001305DA" w:rsidP="001305DA">
      <w:pPr>
        <w:pStyle w:val="LTAntwortRessortText"/>
      </w:pPr>
      <w:r>
        <w:t>Die unverbindliche Potenzialanalyse wird durch den Bund in eigener Verantwortung erstellt. Das Wissenschaftliche Institut für Infrastruktur und Kommunikationsdienste (WIK) wurde mit der Durchführung beauftragt. Die k</w:t>
      </w:r>
      <w:r w:rsidR="00B664EF">
        <w:t>onkrete Ausgestaltung der Poten</w:t>
      </w:r>
      <w:r>
        <w:t>zialanalyse bzw. Ergebnisse daraus liegen dem Freist</w:t>
      </w:r>
      <w:r w:rsidR="00B664EF">
        <w:t>aat bislang nicht vor. Der Frei</w:t>
      </w:r>
      <w:r>
        <w:t>staat steht im Rahmen des Förderbeirats in fachlichem Austausch mit dem Bund und wird in diesem Gremium die Erstellung der Potenzialanalyse begleiten.</w:t>
      </w:r>
    </w:p>
    <w:p w:rsidR="001305DA" w:rsidRDefault="001305DA" w:rsidP="001305DA">
      <w:pPr>
        <w:pStyle w:val="LTAntwortRessortText"/>
      </w:pPr>
      <w:r>
        <w:t xml:space="preserve">Bedauerlich ist, dass der Bund sich im Rahmen seiner neuen Gigabitstrategie vom bisherigen gemeinsamen Ziel </w:t>
      </w:r>
      <w:r w:rsidR="003502DB">
        <w:t>„</w:t>
      </w:r>
      <w:r>
        <w:t>Gigabit bis 2025</w:t>
      </w:r>
      <w:r w:rsidR="003502DB">
        <w:t>“</w:t>
      </w:r>
      <w:r>
        <w:t xml:space="preserve"> verabschiedet hat. Zu befürchten ist, dass die Erschließung von bislang mit Gigabit unversorgten Gebieten, insbesondere im Ländlichen R</w:t>
      </w:r>
      <w:r w:rsidR="00B664EF">
        <w:t>aum, mit der neuen Zielsetzung – Glasfaser bis 2030 –</w:t>
      </w:r>
      <w:r>
        <w:t xml:space="preserve"> durch den Bund zeitlich zurückgestellt wird. Für die Neuausgestaltung der Bundesförderung ab 2023 hat der Freistaat dem Bund ein mit allen Lä</w:t>
      </w:r>
      <w:r w:rsidR="00B664EF">
        <w:t>ndern abgestimmtes Vorschlagspa</w:t>
      </w:r>
      <w:r>
        <w:t>pier zur Weiterentwicklung des Bundesprogramms über</w:t>
      </w:r>
      <w:r w:rsidR="00B664EF">
        <w:t>mittelt, mit dem Ziel bürokrati</w:t>
      </w:r>
      <w:r>
        <w:t>sche Hürden abzubauen und Verfahrensbeschleunigungen zu erreichen.</w:t>
      </w:r>
    </w:p>
    <w:p w:rsidR="001305DA" w:rsidRDefault="001305DA" w:rsidP="001305DA">
      <w:pPr>
        <w:pStyle w:val="LTAntwortRessortText"/>
      </w:pPr>
      <w:r>
        <w:t>In Ergänzung zu dem im Freistaat umfassend angelaufenen eigenwirtschaftlichen Glasfaserausbau, verfolgt das Staatsministerium der Finanzen und für Heimat mit der Bayerischen Gigabitförderung weiterhin das Ziel, bis 2025 in ganz Bayern Gigabitbandbreiten verfügbar zu machen. Die Gigabitförderung wurde dazu mit der Bunde</w:t>
      </w:r>
      <w:r w:rsidR="00B664EF">
        <w:t>sförderung eng verzahnt. Über 1 230 Gemeinden in Bay</w:t>
      </w:r>
      <w:r>
        <w:t>ern sind bislang in ein Verfahren nach Bayerischer Gigabitrichtlinie eingestiegen, erste geförderte Netzte sind bereits in Betrieb</w:t>
      </w:r>
      <w:r w:rsidR="00B664EF">
        <w:t xml:space="preserve"> gegangen. Mit</w:t>
      </w:r>
      <w:r w:rsidR="00D57D43">
        <w:t>h</w:t>
      </w:r>
      <w:r w:rsidR="00B664EF">
        <w:t>ilfe der Glasfa</w:t>
      </w:r>
      <w:r>
        <w:t>ser/WLAN-Richtlinie konnte die Versorgung der öffen</w:t>
      </w:r>
      <w:r w:rsidR="00B664EF">
        <w:t>tlichen Schulen im Freistaat we</w:t>
      </w:r>
      <w:r>
        <w:t xml:space="preserve">sentlich gesteigert werden. 90 </w:t>
      </w:r>
      <w:r w:rsidR="003502DB">
        <w:t>Prozent</w:t>
      </w:r>
      <w:r>
        <w:t xml:space="preserve"> sind gigabitfähig angebunden, 80</w:t>
      </w:r>
      <w:r w:rsidR="00B664EF">
        <w:t xml:space="preserve"> </w:t>
      </w:r>
      <w:r w:rsidR="003502DB">
        <w:t>Prozent</w:t>
      </w:r>
      <w:r w:rsidR="00B664EF">
        <w:t xml:space="preserve"> verfügen be</w:t>
      </w:r>
      <w:r>
        <w:t>reits über einen direkten Glasfaseranschluss, bei 15</w:t>
      </w:r>
      <w:r w:rsidR="00B664EF">
        <w:t xml:space="preserve"> </w:t>
      </w:r>
      <w:r w:rsidR="003502DB">
        <w:t>Prozent</w:t>
      </w:r>
      <w:r>
        <w:t xml:space="preserve"> der öffentlichen Schulen ist ein FTTB</w:t>
      </w:r>
      <w:r w:rsidR="00D57D43">
        <w:t>-</w:t>
      </w:r>
      <w:r>
        <w:t>Anschluss derzeit im Bau. Mit der umf</w:t>
      </w:r>
      <w:r w:rsidR="00B664EF">
        <w:t>assenden bayerischen Kofinanzie</w:t>
      </w:r>
      <w:r>
        <w:t xml:space="preserve">rung wird die Bundesförderung tatkräftig flankiert und sichergestellt, dass Bundesmittel für den Breitbandausbau in Bayern genutzt werden </w:t>
      </w:r>
      <w:r w:rsidR="00B664EF">
        <w:t>können. Mit insg. über 1,8 Mrd. </w:t>
      </w:r>
      <w:r w:rsidR="003502DB">
        <w:t>Euro</w:t>
      </w:r>
      <w:r>
        <w:t xml:space="preserve"> unterstützt der Freistaat seine Kommunen seit 2014 wie kein anderes Bundesland.</w:t>
      </w:r>
    </w:p>
    <w:p w:rsidR="001305DA" w:rsidRDefault="001305DA">
      <w:bookmarkStart w:id="72" w:name="Frage_Nr_35_Ende"/>
      <w:bookmarkEnd w:id="7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6"/>
        <w:gridCol w:w="5730"/>
      </w:tblGrid>
      <w:tr w:rsidR="001305DA" w:rsidTr="007B0B33">
        <w:tc>
          <w:tcPr>
            <w:tcW w:w="2050" w:type="dxa"/>
          </w:tcPr>
          <w:p w:rsidR="001305DA" w:rsidRDefault="001305DA" w:rsidP="001305DA">
            <w:pPr>
              <w:pStyle w:val="LTAnfrageInitiator"/>
            </w:pPr>
            <w:r>
              <w:lastRenderedPageBreak/>
              <w:t>Abgeordneter</w:t>
            </w:r>
            <w:r>
              <w:rPr>
                <w:b/>
              </w:rPr>
              <w:br/>
              <w:t>Christian</w:t>
            </w:r>
            <w:r>
              <w:rPr>
                <w:b/>
              </w:rPr>
              <w:br/>
              <w:t>Hierneis</w:t>
            </w:r>
            <w:r>
              <w:rPr>
                <w:b/>
              </w:rPr>
              <w:br/>
            </w:r>
            <w:r>
              <w:t>(BÜNDNIS 90/DIE GRÜNEN)</w:t>
            </w:r>
            <w:bookmarkStart w:id="73" w:name="Frage_Nr_36"/>
            <w:bookmarkEnd w:id="73"/>
          </w:p>
        </w:tc>
        <w:tc>
          <w:tcPr>
            <w:tcW w:w="7200" w:type="dxa"/>
          </w:tcPr>
          <w:p w:rsidR="001305DA" w:rsidRPr="0033107B" w:rsidRDefault="0033107B" w:rsidP="001305DA">
            <w:pPr>
              <w:pStyle w:val="LTAnfrageText"/>
            </w:pPr>
            <w:r w:rsidRPr="0033107B">
              <w:rPr>
                <w:szCs w:val="24"/>
              </w:rPr>
              <w:t>Ich frage die Staatsregierung, welche aktuellen Pläne sie mit dem Areal des „Concordia-Parks“ und dessen Nutzungen (Kleingartenanlage, Gaststätte etc.) an der Landshuter Alle 165 in München (z. B. Verkauf, Bebauung, Belassen im aktuellen Zustand mit aktueller Nutzung etc.) hat, warum die Pachtverträge für alle auf dem Grundstück etablierten Nutzungen gekündigt wurden (bitte für jede Nutzung begründen) und ist sie der Ansicht, dass diese Fläche im aktuellen Zustand (Baumbestand, Kühlungsfunktion, Biodiversität, Versickerungsfunktion, Erholungsfunktion etc.) erhaltenswert ist (bitte sowohl bei „ja“ als auch bei „nein“ konkret begründen)?</w:t>
            </w:r>
          </w:p>
        </w:tc>
      </w:tr>
    </w:tbl>
    <w:p w:rsidR="001305DA" w:rsidRDefault="001305DA" w:rsidP="00AF3188">
      <w:pPr>
        <w:pStyle w:val="LTUeberschrAntwortRessort"/>
      </w:pPr>
      <w:r>
        <w:t>Antwort des Staatsministeri</w:t>
      </w:r>
      <w:r w:rsidR="00AF3188">
        <w:t>ums der Finanzen und für Heimat im Ein</w:t>
      </w:r>
      <w:r>
        <w:t>vernehmen mit dem Staatsministerium für Wohnen, Bau und Verkehr:</w:t>
      </w:r>
    </w:p>
    <w:p w:rsidR="001305DA" w:rsidRDefault="001305DA" w:rsidP="001305DA">
      <w:pPr>
        <w:pStyle w:val="LTAntwortRessortText"/>
      </w:pPr>
      <w:r>
        <w:t xml:space="preserve">Der Männergesangsverein </w:t>
      </w:r>
      <w:r w:rsidR="003502DB">
        <w:t>„</w:t>
      </w:r>
      <w:r>
        <w:t>Concordia</w:t>
      </w:r>
      <w:r w:rsidR="003502DB">
        <w:t>“</w:t>
      </w:r>
      <w:r w:rsidR="00570859">
        <w:t xml:space="preserve"> München Neuhausen </w:t>
      </w:r>
      <w:r w:rsidR="001E2809">
        <w:t>e. V.</w:t>
      </w:r>
      <w:r w:rsidR="00570859">
        <w:t xml:space="preserve"> in Liquidation (i. </w:t>
      </w:r>
      <w:r>
        <w:t>L.) hat das Grundstück Landshuter Allee 165 vom Freistaat Bayern gepachtet. Gegenstand des Pachtvertrags mit dem Freistaat ist die Nutzung des Grundstücks als Kleingartenanlage un</w:t>
      </w:r>
      <w:r w:rsidR="00570859">
        <w:t>d die Bewirtschaftung eines Ver</w:t>
      </w:r>
      <w:r>
        <w:t xml:space="preserve">einsheims (aktuell: Gaststätte </w:t>
      </w:r>
      <w:r w:rsidR="003502DB">
        <w:t>„</w:t>
      </w:r>
      <w:r w:rsidR="00570859">
        <w:t>Die Wally –</w:t>
      </w:r>
      <w:r>
        <w:t xml:space="preserve"> Wirtshaus im Concordia Park</w:t>
      </w:r>
      <w:r w:rsidR="003502DB">
        <w:t>“</w:t>
      </w:r>
      <w:r>
        <w:t>). Der Verein ist vertraglich zur Unterverpachtung der Kleingartenanlage und der Gaststätte berechtigt. Beide Anlagen</w:t>
      </w:r>
      <w:r w:rsidR="00570859">
        <w:t xml:space="preserve"> wurden vom Verein unterverpach</w:t>
      </w:r>
      <w:r>
        <w:t>tet.</w:t>
      </w:r>
    </w:p>
    <w:p w:rsidR="001305DA" w:rsidRDefault="001305DA" w:rsidP="001305DA">
      <w:pPr>
        <w:pStyle w:val="LTAntwortRessortText"/>
      </w:pPr>
      <w:r>
        <w:t>Der Verein hat mit Schreiben vom 22. Juni 2022 den Pachtvertrag mit dem Freistaat ordentlich zum 31. Dezember 2022 gekündigt, nachdem er in der Jahreshauptversammlung am 15. Juni 2022 seine Auflösung beschlossen hat. Durch die Kündigung des Pachtvertrag</w:t>
      </w:r>
      <w:r w:rsidR="00570859">
        <w:t>s mit dem Freistaat hat der Ver</w:t>
      </w:r>
      <w:r>
        <w:t>ein die bisherige vertragliche Grundlage für die derzeit auf dem Grundstück etablierten Nutzungen (Kleingartenanlage, Gaststätte) beseitigt.</w:t>
      </w:r>
    </w:p>
    <w:p w:rsidR="001305DA" w:rsidRDefault="001305DA" w:rsidP="001305DA">
      <w:pPr>
        <w:pStyle w:val="LTAntwortRessortText"/>
      </w:pPr>
      <w:r>
        <w:t>Die langfristige weitere Nutzung des Grundstücks ist derzeit noch offen. Es besteht grundsätzlich Interesse seitens des Staatsministeriums für Wohnen, Bau und Verkehr</w:t>
      </w:r>
      <w:r w:rsidR="00467EF7">
        <w:t>,</w:t>
      </w:r>
      <w:r>
        <w:t xml:space="preserve"> möglicherweise auf eine</w:t>
      </w:r>
      <w:r w:rsidR="00570859">
        <w:t>r Teilfläche des Grundstücks be</w:t>
      </w:r>
      <w:r>
        <w:t>zahlbaren Wohnraum zu schaffen. Diese</w:t>
      </w:r>
      <w:r w:rsidR="00570859">
        <w:t>r wird in München dringend benö</w:t>
      </w:r>
      <w:r>
        <w:t>tigt. Die baurechtlichen Möglichkeiten der Realisierung von Wohnungsbau müssen jedoch zunächst mit der Landeshauptstadt München ab</w:t>
      </w:r>
      <w:r w:rsidR="00570859">
        <w:t>geklärt wer</w:t>
      </w:r>
      <w:r>
        <w:t>den. Konkrete Planungen gibt es daher zum jetzigen Zeitpunkt noch nicht. Bei möglichen künftigen Planungen würden ökologische Aspekte aber selbstverständlich berücksichtigt werden.</w:t>
      </w:r>
    </w:p>
    <w:p w:rsidR="001305DA" w:rsidRDefault="001305DA" w:rsidP="001305DA">
      <w:pPr>
        <w:pStyle w:val="LTAntwortRessortText"/>
      </w:pPr>
      <w:r>
        <w:t>Bis zum Abschluss der baurechtlichen Abklärungen besteht grundsätzlich die Bereitschaft, dass das Grundstück interi</w:t>
      </w:r>
      <w:r w:rsidR="00570859">
        <w:t>mistisch genutzt wird. Die Baye</w:t>
      </w:r>
      <w:r>
        <w:t>rische Schlösserverwaltung befindet sich da</w:t>
      </w:r>
      <w:r w:rsidR="00570859">
        <w:t>zu bereits in Gesprächen mit al</w:t>
      </w:r>
      <w:r>
        <w:t>len bisherigen Nutzern des Grundstücks.</w:t>
      </w:r>
    </w:p>
    <w:p w:rsidR="001305DA" w:rsidRDefault="001305DA">
      <w:bookmarkStart w:id="74" w:name="Frage_Nr_36_Ende"/>
      <w:bookmarkEnd w:id="7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4"/>
        <w:gridCol w:w="5792"/>
      </w:tblGrid>
      <w:tr w:rsidR="001305DA" w:rsidTr="007B0B33">
        <w:tc>
          <w:tcPr>
            <w:tcW w:w="2050" w:type="dxa"/>
          </w:tcPr>
          <w:p w:rsidR="001305DA" w:rsidRDefault="001305DA" w:rsidP="001305DA">
            <w:pPr>
              <w:pStyle w:val="LTAnfrageInitiator"/>
            </w:pPr>
            <w:r>
              <w:lastRenderedPageBreak/>
              <w:t>Abgeordneter</w:t>
            </w:r>
            <w:r>
              <w:rPr>
                <w:b/>
              </w:rPr>
              <w:br/>
              <w:t>Helmut</w:t>
            </w:r>
            <w:r>
              <w:rPr>
                <w:b/>
              </w:rPr>
              <w:br/>
              <w:t>Markwort</w:t>
            </w:r>
            <w:r>
              <w:rPr>
                <w:b/>
              </w:rPr>
              <w:br/>
            </w:r>
            <w:r>
              <w:t>(FDP)</w:t>
            </w:r>
            <w:bookmarkStart w:id="75" w:name="Frage_Nr_37"/>
            <w:bookmarkEnd w:id="75"/>
          </w:p>
        </w:tc>
        <w:tc>
          <w:tcPr>
            <w:tcW w:w="7200" w:type="dxa"/>
          </w:tcPr>
          <w:p w:rsidR="001305DA" w:rsidRPr="0033107B" w:rsidRDefault="0033107B" w:rsidP="001305DA">
            <w:pPr>
              <w:pStyle w:val="LTAnfrageText"/>
            </w:pPr>
            <w:r w:rsidRPr="0033107B">
              <w:rPr>
                <w:szCs w:val="24"/>
              </w:rPr>
              <w:t>Ich frage die Staatsregierung, wann Vertreter des Landesamts für Sicherheit</w:t>
            </w:r>
            <w:r w:rsidR="00467EF7">
              <w:rPr>
                <w:szCs w:val="24"/>
              </w:rPr>
              <w:t xml:space="preserve"> (LSI)</w:t>
            </w:r>
            <w:r w:rsidRPr="0033107B">
              <w:rPr>
                <w:szCs w:val="24"/>
              </w:rPr>
              <w:t xml:space="preserve"> in der Informationstechnik in Bayern mit der Firma Virtual Solution seit dem 01.12.2017 Kontakt hatten (hierbei bitte Art der Kommunikation, die Teilnehmer und den entsprechenden Ort angeben) worum es in dem jeweiligen Austausch ging (bitte hierbei jeweils Initiator nennen) und welche Staatsministerien über den Austausch jeweils informiert wurden?</w:t>
            </w:r>
          </w:p>
        </w:tc>
      </w:tr>
    </w:tbl>
    <w:p w:rsidR="001305DA" w:rsidRDefault="001305DA" w:rsidP="001305DA">
      <w:pPr>
        <w:pStyle w:val="LTUeberschrAntwortRessort"/>
      </w:pPr>
      <w:r>
        <w:t>Antwort des Staatsministeriums der Finanzen und für Heimat</w:t>
      </w:r>
    </w:p>
    <w:p w:rsidR="001305DA" w:rsidRDefault="001305DA" w:rsidP="001305DA">
      <w:pPr>
        <w:pStyle w:val="LTAntwortRessortText"/>
      </w:pPr>
      <w:r>
        <w:t>Inhalt der Kontakte zwischen LSI und der Materna Virtual Solution GmbH im fraglichen Zeitraum waren jeweils Produktpräsentationen von Software mit BSI-Zulassung. Es nahmen von Seiten des</w:t>
      </w:r>
      <w:r w:rsidR="009C43E8">
        <w:t xml:space="preserve"> LSI Mitarbeiter aus der fachli</w:t>
      </w:r>
      <w:r>
        <w:t>chen Leitungsebene teil. Aus den Informationsgesprächen haben sich keine Beschaffungen ergeben. Es sind folgende Kontakte des LSI mit der Firma Virtual Solution dokumentiert:</w:t>
      </w:r>
    </w:p>
    <w:p w:rsidR="001305DA" w:rsidRDefault="001305DA" w:rsidP="001305DA">
      <w:pPr>
        <w:pStyle w:val="LTAntwortRessortText"/>
      </w:pPr>
      <w:r>
        <w:t>10.12.2018: Gespräch am LSI auf Anfrage von Virtual Solution.</w:t>
      </w:r>
    </w:p>
    <w:p w:rsidR="001305DA" w:rsidRDefault="001305DA" w:rsidP="001305DA">
      <w:pPr>
        <w:pStyle w:val="LTAntwortRessortText"/>
      </w:pPr>
      <w:r>
        <w:t>02.05.2019: Gespräch mit Teilnehmerkrei</w:t>
      </w:r>
      <w:r w:rsidR="009C43E8">
        <w:t>s LSI, Staatsministerium des In</w:t>
      </w:r>
      <w:r>
        <w:t>nern, für Sport und Integration, Staatsminis</w:t>
      </w:r>
      <w:r w:rsidR="009C43E8">
        <w:t>terium der Finanzen und für Hei</w:t>
      </w:r>
      <w:r>
        <w:t>mat und IT-Dienstleistungszentrum im Staatsministerium des Innern, für Sport und Integration.</w:t>
      </w:r>
    </w:p>
    <w:p w:rsidR="001305DA" w:rsidRDefault="001305DA" w:rsidP="001305DA">
      <w:pPr>
        <w:pStyle w:val="LTAntwortRessortText"/>
      </w:pPr>
      <w:r>
        <w:t>04.11.2021: Gespräch mit Teilnehmerkreis LSI und Staatsministerium der Finanzen und für Heimat im Ministerium. Am 14.10.2021 fand diesbezüglich im Vorfeld eine telefonische Kontaktaufnahme durch Virtual Solution beim LSI statt.</w:t>
      </w:r>
    </w:p>
    <w:p w:rsidR="001305DA" w:rsidRDefault="001305DA">
      <w:bookmarkStart w:id="76" w:name="Frage_Nr_37_Ende"/>
      <w:bookmarkEnd w:id="7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1305DA" w:rsidTr="007B0B33">
        <w:tc>
          <w:tcPr>
            <w:tcW w:w="2050" w:type="dxa"/>
          </w:tcPr>
          <w:p w:rsidR="001305DA" w:rsidRDefault="001305DA" w:rsidP="001305DA">
            <w:pPr>
              <w:pStyle w:val="LTAnfrageInitiator"/>
            </w:pPr>
            <w:r>
              <w:lastRenderedPageBreak/>
              <w:t>Abgeordneter</w:t>
            </w:r>
            <w:r>
              <w:rPr>
                <w:b/>
              </w:rPr>
              <w:br/>
              <w:t>Tim</w:t>
            </w:r>
            <w:r>
              <w:rPr>
                <w:b/>
              </w:rPr>
              <w:br/>
              <w:t>Pargent</w:t>
            </w:r>
            <w:r>
              <w:rPr>
                <w:b/>
              </w:rPr>
              <w:br/>
            </w:r>
            <w:r>
              <w:t>(BÜNDNIS 90/DIE GRÜNEN)</w:t>
            </w:r>
            <w:bookmarkStart w:id="77" w:name="Frage_Nr_38"/>
            <w:bookmarkEnd w:id="77"/>
          </w:p>
        </w:tc>
        <w:tc>
          <w:tcPr>
            <w:tcW w:w="7200" w:type="dxa"/>
          </w:tcPr>
          <w:p w:rsidR="001305DA" w:rsidRPr="0033107B" w:rsidRDefault="0033107B" w:rsidP="001305DA">
            <w:pPr>
              <w:pStyle w:val="LTAnfrageText"/>
            </w:pPr>
            <w:r w:rsidRPr="0033107B">
              <w:rPr>
                <w:szCs w:val="24"/>
              </w:rPr>
              <w:t>Vor dem Hintergrund der in diesem Monat endenden Frist zur Abgabe der Grundsteuererklärung frage ich die Staatsregierung, wie viele Grundsteuerklärungen in Bayern bereits abgegeben wurden (bitte prozentual und absolut angeben), wie viele Anträge auf Fristverlängerungen bereits eingereicht wurden und welche Maßnahmen sie ergreift, um die bislang niedrige Abgabequote für Grundsteuerklärungen in Bayern rasch zu erhöhen?</w:t>
            </w:r>
          </w:p>
        </w:tc>
      </w:tr>
    </w:tbl>
    <w:p w:rsidR="001305DA" w:rsidRDefault="001305DA" w:rsidP="001305DA">
      <w:pPr>
        <w:pStyle w:val="LTUeberschrAntwortRessort"/>
      </w:pPr>
      <w:r>
        <w:t>Antwort des Staatsministeriums der Finanzen und für Heimat</w:t>
      </w:r>
    </w:p>
    <w:p w:rsidR="001305DA" w:rsidRDefault="001305DA" w:rsidP="001305DA">
      <w:pPr>
        <w:pStyle w:val="LTAntwortRessortText"/>
      </w:pPr>
      <w:r>
        <w:t>Bis einschließlich 10. Oktober 2022 wurden bayernweit (elektronisch und auf Papier) rund 2,03 Mio. Grundsteuererklär</w:t>
      </w:r>
      <w:r w:rsidR="0014218C">
        <w:t>ungen abgegeben. Dies entspricht rund 31 </w:t>
      </w:r>
      <w:r w:rsidR="003502DB">
        <w:t>Prozent</w:t>
      </w:r>
      <w:r>
        <w:t xml:space="preserve"> der abzugebenden Grundsteuererklärungen. Der Anteil der elektronisch abgegebenen Grundsteuer</w:t>
      </w:r>
      <w:r w:rsidR="0014218C">
        <w:t>erklärungen liegt in Bayern der</w:t>
      </w:r>
      <w:r>
        <w:t xml:space="preserve">zeit bei rund 77 </w:t>
      </w:r>
      <w:r w:rsidR="003502DB">
        <w:t>Prozent</w:t>
      </w:r>
      <w:r>
        <w:t>.</w:t>
      </w:r>
    </w:p>
    <w:p w:rsidR="001305DA" w:rsidRDefault="001305DA" w:rsidP="001305DA">
      <w:pPr>
        <w:pStyle w:val="LTAntwortRessortText"/>
      </w:pPr>
      <w:r>
        <w:t>Zur Anzahl der eingegangenen Anträge auf Fristverlängerung werden keine gesonderten Aufzeichnungen geführt.</w:t>
      </w:r>
    </w:p>
    <w:p w:rsidR="001305DA" w:rsidRDefault="001305DA" w:rsidP="001305DA">
      <w:pPr>
        <w:pStyle w:val="LTAntwortRessortText"/>
      </w:pPr>
      <w:r>
        <w:t>Die bisher bereits ergriffenen Maßnahmen,</w:t>
      </w:r>
      <w:r w:rsidR="0014218C">
        <w:t xml:space="preserve"> wie Pressearbeit und umfangrei</w:t>
      </w:r>
      <w:r>
        <w:t>ches Service- und Informationsangebot der Steuerverwaltung, werden fortgeführt. Erfahrungsgemäß wird ein Großteil der S</w:t>
      </w:r>
      <w:r w:rsidR="0014218C">
        <w:t>teuererklärun</w:t>
      </w:r>
      <w:r>
        <w:t>gen erst gegen Ende des Abgabezeitraums abgegeben.</w:t>
      </w:r>
    </w:p>
    <w:p w:rsidR="001305DA" w:rsidRDefault="001305DA">
      <w:bookmarkStart w:id="78" w:name="Frage_Nr_38_Ende"/>
      <w:bookmarkEnd w:id="7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6"/>
        <w:gridCol w:w="5740"/>
      </w:tblGrid>
      <w:tr w:rsidR="001305DA" w:rsidTr="007B0B33">
        <w:tc>
          <w:tcPr>
            <w:tcW w:w="2050" w:type="dxa"/>
          </w:tcPr>
          <w:p w:rsidR="001305DA" w:rsidRDefault="001305DA" w:rsidP="001305DA">
            <w:pPr>
              <w:pStyle w:val="LTAnfrageInitiator"/>
            </w:pPr>
            <w:r>
              <w:lastRenderedPageBreak/>
              <w:t>Abgeordnete</w:t>
            </w:r>
            <w:r>
              <w:rPr>
                <w:b/>
              </w:rPr>
              <w:br/>
              <w:t>Katharina</w:t>
            </w:r>
            <w:r>
              <w:rPr>
                <w:b/>
              </w:rPr>
              <w:br/>
              <w:t>Schulze</w:t>
            </w:r>
            <w:r>
              <w:rPr>
                <w:b/>
              </w:rPr>
              <w:br/>
            </w:r>
            <w:r>
              <w:t>(BÜNDNIS 90/DIE GRÜNEN)</w:t>
            </w:r>
            <w:bookmarkStart w:id="79" w:name="Frage_Nr_39"/>
            <w:bookmarkEnd w:id="79"/>
          </w:p>
        </w:tc>
        <w:tc>
          <w:tcPr>
            <w:tcW w:w="7200" w:type="dxa"/>
          </w:tcPr>
          <w:p w:rsidR="001305DA" w:rsidRPr="0033107B" w:rsidRDefault="0033107B" w:rsidP="001305DA">
            <w:pPr>
              <w:pStyle w:val="LTAnfrageText"/>
            </w:pPr>
            <w:r w:rsidRPr="0033107B">
              <w:rPr>
                <w:szCs w:val="24"/>
              </w:rPr>
              <w:t>Ich frage die Staatsregierung, welche Erkenntnisse sie darüber hat, ob Behörden und Unternehmen der kritischen Infrastruktur in Bayern Software der Firma Protelion GmbH angekauft haben (bitte ggf. jeweilige Behörden und Unternehmen benennen) und welche Verbindungen insbesondere zwischen der Staatsregierung und dem Cyber-Sicherheitsrat Deutschland e. V. bestehen?</w:t>
            </w:r>
          </w:p>
        </w:tc>
      </w:tr>
    </w:tbl>
    <w:p w:rsidR="001305DA" w:rsidRDefault="001305DA" w:rsidP="00AF3188">
      <w:pPr>
        <w:pStyle w:val="LTUeberschrAntwortRessort"/>
      </w:pPr>
      <w:r>
        <w:t>Antwort des Staatsministeri</w:t>
      </w:r>
      <w:r w:rsidR="00AF3188">
        <w:t xml:space="preserve">ums der Finanzen und für Heimat </w:t>
      </w:r>
      <w:r>
        <w:t>im Einvernehmen mit dem Staatsministerium des Innern, für Sport und Integration:</w:t>
      </w:r>
    </w:p>
    <w:p w:rsidR="001305DA" w:rsidRDefault="001305DA" w:rsidP="001305DA">
      <w:pPr>
        <w:pStyle w:val="LTAntwortRessortText"/>
      </w:pPr>
      <w:r>
        <w:t>Eine Abfrage sämtlicher Ressorts bzw. Behörden war innerhalb der Beantwortungs-frist nicht möglich. Dem Landesamt für Sicherheit in der Informationstechn</w:t>
      </w:r>
      <w:r w:rsidR="0014218C">
        <w:t>ik (LSI) lie</w:t>
      </w:r>
      <w:r>
        <w:t>gen allerdings keine Hinweise vor, dass Produkte der Firma Protelion GmbH bei staatlichen Behörden im Einsatz sind. Über einen Ankauf der Software durch bayerische Unternehmen liegen dem Landesamt für Verfassungsschutz (BayLfV) und dem LSI keine über die öffentliche Berichterstattung hinausgehenden Erkenntnisse vor.</w:t>
      </w:r>
    </w:p>
    <w:p w:rsidR="001305DA" w:rsidRDefault="001305DA" w:rsidP="001305DA">
      <w:pPr>
        <w:pStyle w:val="LTAntwortRessortText"/>
      </w:pPr>
      <w:r>
        <w:t xml:space="preserve">Der Cybersicherheitsrat Deutschland </w:t>
      </w:r>
      <w:r w:rsidR="001E2809">
        <w:t>e. V.</w:t>
      </w:r>
      <w:r>
        <w:t xml:space="preserve"> lud immer</w:t>
      </w:r>
      <w:r w:rsidR="0014218C">
        <w:t xml:space="preserve"> wieder zu hochrangig und inter</w:t>
      </w:r>
      <w:r>
        <w:t xml:space="preserve">national besetzten Netzwerkveranstaltungen ein, </w:t>
      </w:r>
      <w:r w:rsidR="0014218C">
        <w:t>an denen das Cyber-Allianz-Zent</w:t>
      </w:r>
      <w:r>
        <w:t>rum (CAZ) des BayLfV bis 2019 regelmäßig teilgenommen hat. Das LSI hat zweimal (2019, 2022) bei einer Veranstaltung vorgetrage</w:t>
      </w:r>
      <w:r w:rsidR="0014218C">
        <w:t>n und 2022 in einer Facharbeits</w:t>
      </w:r>
      <w:r>
        <w:t>gruppe zur IT-Sicherheit von Kliniken mitgewirkt.</w:t>
      </w:r>
    </w:p>
    <w:p w:rsidR="001305DA" w:rsidRDefault="001305DA">
      <w:bookmarkStart w:id="80" w:name="Frage_Nr_39_Ende"/>
      <w:bookmarkEnd w:id="80"/>
      <w:r>
        <w:br w:type="page"/>
      </w:r>
    </w:p>
    <w:p w:rsidR="001305DA" w:rsidRDefault="001305DA" w:rsidP="001305DA">
      <w:pPr>
        <w:pStyle w:val="LTUeberschrRessort"/>
      </w:pPr>
      <w:r>
        <w:lastRenderedPageBreak/>
        <w:t>Geschäftsbereich des Staatsministeriums für Wirtschaft, Landesentwicklung und Energie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1305DA" w:rsidTr="007B0B33">
        <w:tc>
          <w:tcPr>
            <w:tcW w:w="2050" w:type="dxa"/>
          </w:tcPr>
          <w:p w:rsidR="001305DA" w:rsidRDefault="001305DA" w:rsidP="001305DA">
            <w:pPr>
              <w:pStyle w:val="LTAnfrageInitiator"/>
            </w:pPr>
            <w:r>
              <w:t>Abgeordnete</w:t>
            </w:r>
            <w:r>
              <w:rPr>
                <w:b/>
              </w:rPr>
              <w:br/>
              <w:t>Claudia</w:t>
            </w:r>
            <w:r>
              <w:rPr>
                <w:b/>
              </w:rPr>
              <w:br/>
              <w:t>Köhler</w:t>
            </w:r>
            <w:r>
              <w:rPr>
                <w:b/>
              </w:rPr>
              <w:br/>
            </w:r>
            <w:r>
              <w:t>(BÜNDNIS 90/DIE GRÜNEN)</w:t>
            </w:r>
            <w:bookmarkStart w:id="81" w:name="Frage_Nr_40"/>
            <w:bookmarkEnd w:id="81"/>
          </w:p>
        </w:tc>
        <w:tc>
          <w:tcPr>
            <w:tcW w:w="7200" w:type="dxa"/>
          </w:tcPr>
          <w:p w:rsidR="001305DA" w:rsidRPr="00BC0E7E" w:rsidRDefault="00BC0E7E" w:rsidP="001305DA">
            <w:pPr>
              <w:pStyle w:val="LTAnfrageText"/>
            </w:pPr>
            <w:r w:rsidRPr="00BC0E7E">
              <w:rPr>
                <w:szCs w:val="24"/>
              </w:rPr>
              <w:t>Ich frage die Staatsregierung, wie sie angesichts der Energiekrise beabsichtigt, die Tiefengeothermie zu fördern, wie sie Kommunen und Investoren bei der Absicherung der finanziellen Risiken von Tiefenbohrung unterstützen will und warum sie 2013 den entsprechenden Haushaltstitel im Entwurf zur Abdeckung der Risiken von Fehlbohrungen aus Erdwärme gestrichen hat?</w:t>
            </w:r>
          </w:p>
        </w:tc>
      </w:tr>
    </w:tbl>
    <w:p w:rsidR="001305DA" w:rsidRDefault="001305DA" w:rsidP="001305DA">
      <w:pPr>
        <w:pStyle w:val="LTUeberschrAntwortRessort"/>
      </w:pPr>
      <w:r>
        <w:t>Antwort des Staatsministeriums für Wirtschaft, Landesentwicklung und Energie</w:t>
      </w:r>
    </w:p>
    <w:p w:rsidR="001305DA" w:rsidRDefault="001305DA" w:rsidP="001305DA">
      <w:pPr>
        <w:pStyle w:val="LTAntwortRessortText"/>
      </w:pPr>
      <w:r>
        <w:t>Mit der Bundesförderung effiziente Wärmenetze (BE</w:t>
      </w:r>
      <w:r w:rsidR="000D4E1C">
        <w:t>W) ist Mitte September das wich</w:t>
      </w:r>
      <w:r>
        <w:t xml:space="preserve">tigste Förderinstrument zur Unterstützung der Tiefengeothermie (nach ca. zweijähriger Wartezeit) endlich in Kraft getreten. Die BEW erlaubt </w:t>
      </w:r>
      <w:r w:rsidR="003502DB">
        <w:t>u. a.</w:t>
      </w:r>
      <w:r>
        <w:t xml:space="preserve"> die Förderung seismischer Untersuchungen von </w:t>
      </w:r>
      <w:r w:rsidR="000D4E1C">
        <w:t>Geothermie</w:t>
      </w:r>
      <w:r w:rsidR="00467EF7">
        <w:t>b</w:t>
      </w:r>
      <w:r w:rsidR="000D4E1C">
        <w:t>ohrungen</w:t>
      </w:r>
      <w:r>
        <w:t>, Wärmezentralen und Wärmenetzen bis hin zu Wärmeverteilleitungen. Zugleich enthält die BEW eine 40</w:t>
      </w:r>
      <w:r w:rsidR="00467EF7">
        <w:t>-p</w:t>
      </w:r>
      <w:r w:rsidR="003502DB">
        <w:t>rozent</w:t>
      </w:r>
      <w:r w:rsidR="000D4E1C">
        <w:t>ige Risikoabsiche</w:t>
      </w:r>
      <w:r>
        <w:t>rung, da im Falle nichtfündiger Bohrungen kein Zuschuss zurückgefordert wird. Da die BEW beihilferechtliche Spielräume weitgehend ausnutz</w:t>
      </w:r>
      <w:r w:rsidR="000D4E1C">
        <w:t>t, ist angesichts der verbesser</w:t>
      </w:r>
      <w:r>
        <w:t>ten Förderbedingungen für die Tiefengeothermie</w:t>
      </w:r>
      <w:r w:rsidR="000D4E1C">
        <w:t xml:space="preserve"> sowie der veränderten Rahmenbe</w:t>
      </w:r>
      <w:r>
        <w:t>dingungen auf dem Energiemarkt abzuwarten, ob noc</w:t>
      </w:r>
      <w:r w:rsidR="000D4E1C">
        <w:t>h Wirtschaftlichkeits- bzw. För</w:t>
      </w:r>
      <w:r>
        <w:t>derlücken bestehen.</w:t>
      </w:r>
    </w:p>
    <w:p w:rsidR="001305DA" w:rsidRDefault="001305DA" w:rsidP="00AF3188">
      <w:pPr>
        <w:pStyle w:val="LTAntwortRessortText"/>
      </w:pPr>
      <w:r>
        <w:t xml:space="preserve">Aus Sicht des </w:t>
      </w:r>
      <w:r w:rsidR="000D4E1C">
        <w:t>Staatsministeriums für Wirtschaft, Landesentwicklung und Energie(</w:t>
      </w:r>
      <w:r>
        <w:t>StMWi</w:t>
      </w:r>
      <w:r w:rsidR="000D4E1C">
        <w:t>)</w:t>
      </w:r>
      <w:r>
        <w:t xml:space="preserve"> stehen durch den Geother</w:t>
      </w:r>
      <w:r w:rsidR="000D4E1C">
        <w:t>mieatlas, dessen Neuauflage dem</w:t>
      </w:r>
      <w:r>
        <w:t>nächst veröffentlicht wird, und die Veröffentlichungen der Geothermie Allianz Bayern ausreichend Informationen zur Verfügung, um absc</w:t>
      </w:r>
      <w:r w:rsidR="000D4E1C">
        <w:t>hätzen zu können, in welchen Ge</w:t>
      </w:r>
      <w:r>
        <w:t>bieten des bayerischen Molassebeckens Tiefengeothermiebohrungen ohne zu große Risiken durchgeführt werden können. Eine Risikoabs</w:t>
      </w:r>
      <w:r w:rsidR="00AF3188">
        <w:t xml:space="preserve">icherung in diesen Regionen ist </w:t>
      </w:r>
      <w:r>
        <w:t>daher entbehrlich. Es sollte auch vermieden werden,</w:t>
      </w:r>
      <w:r w:rsidR="000D4E1C">
        <w:t xml:space="preserve"> dass durch staatliche Risikoab</w:t>
      </w:r>
      <w:r>
        <w:t>sicherungen private Angebote aus dem Markt gedrängt werden oder Kommunen bzw. Investoren zu riskanten Bohrexperimenten ermuntert werden.</w:t>
      </w:r>
    </w:p>
    <w:p w:rsidR="001305DA" w:rsidRDefault="001305DA" w:rsidP="001305DA">
      <w:pPr>
        <w:pStyle w:val="LTAntwortRessortText"/>
      </w:pPr>
      <w:r>
        <w:t>Der Haushaltstitel 07 05 892 76 zur Abdeckung der Risiken von Fehlbohrungen bei der Nutzung von Erdwärme wurde aufgelöst, nachdem er jahrelang als Leertitel geführt wurde, ohne dass Mittel zur Verfügung gestellt wur</w:t>
      </w:r>
      <w:r w:rsidR="000D4E1C">
        <w:t>den. Außerdem gab es keine Nach</w:t>
      </w:r>
      <w:r>
        <w:t>frage, da ab 2008 die private Versicherungswirtscha</w:t>
      </w:r>
      <w:r w:rsidR="000D4E1C">
        <w:t>ft entsprechende Angebote unter</w:t>
      </w:r>
      <w:r>
        <w:t>breitet hat.</w:t>
      </w:r>
    </w:p>
    <w:p w:rsidR="001305DA" w:rsidRDefault="001305DA">
      <w:bookmarkStart w:id="82" w:name="Frage_Nr_40_Ende"/>
      <w:bookmarkEnd w:id="8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9"/>
        <w:gridCol w:w="5797"/>
      </w:tblGrid>
      <w:tr w:rsidR="001305DA" w:rsidTr="007B0B33">
        <w:tc>
          <w:tcPr>
            <w:tcW w:w="2050" w:type="dxa"/>
          </w:tcPr>
          <w:p w:rsidR="001305DA" w:rsidRDefault="001305DA" w:rsidP="001305DA">
            <w:pPr>
              <w:pStyle w:val="LTAnfrageInitiator"/>
            </w:pPr>
            <w:r>
              <w:lastRenderedPageBreak/>
              <w:t>Abgeordneter</w:t>
            </w:r>
            <w:r>
              <w:rPr>
                <w:b/>
              </w:rPr>
              <w:br/>
              <w:t>Gerd</w:t>
            </w:r>
            <w:r>
              <w:rPr>
                <w:b/>
              </w:rPr>
              <w:br/>
              <w:t>Mannes</w:t>
            </w:r>
            <w:r>
              <w:rPr>
                <w:b/>
              </w:rPr>
              <w:br/>
            </w:r>
            <w:r>
              <w:t>(AfD)</w:t>
            </w:r>
            <w:bookmarkStart w:id="83" w:name="Frage_Nr_41"/>
            <w:bookmarkEnd w:id="83"/>
          </w:p>
        </w:tc>
        <w:tc>
          <w:tcPr>
            <w:tcW w:w="7200" w:type="dxa"/>
          </w:tcPr>
          <w:p w:rsidR="001305DA" w:rsidRPr="00BC0E7E" w:rsidRDefault="00BC0E7E" w:rsidP="001305DA">
            <w:pPr>
              <w:pStyle w:val="LTAnfrageText"/>
            </w:pPr>
            <w:r w:rsidRPr="00BC0E7E">
              <w:rPr>
                <w:szCs w:val="24"/>
              </w:rPr>
              <w:t>Ich frage die Staatsregierung, wie die geplante Ausgestaltung (Finanzierungsquellen, Förderinstrumente, Berechtigungsbereich, zeitlicher Rahmen etc.) der geplanten Ausgestaltung des von Ministerpräsident Dr. Markus Söder offiziell angekündigten „Härtefallfonds“ und „Schutzschirms für Stadtwerke“ ist, welche die in der Umsetzung befindlichen bzw. geplanten staatlichen Unterstützungsmaßnahmen jeglicher Art seitens der Staatsregierung für Unternehmen in Bayern (bitte stichpunktartig – ggf. mit Link – auflisten), vornehmlich der energieintensiven Industrie, aber auch der kleinen und mittleren Unternehmen, zur Bewältigung gestiegener Energiekosten und der Erzeugerpreisinflation, sind und bitte um Übersendung des „Stresstests der Stromnetzbetreiber“, wonach laut offizieller Pressemitteilung Nr. 427/22 des Staatsministeriums für Wirtschaft, Landesentwicklung und Energie (StMWi) „in den nächsten Monaten […] eine Stromversorgungslücke von insgesamt bis zu 91 Stunden“ erwartet wird bzw. um Wiedergabe des Inhalts (Begründung, zeitlicher Verlauf und mögliche Auswirkungen der Stromversorgungslücke sowie geforderte Gegenmaßnahmen)?</w:t>
            </w:r>
          </w:p>
        </w:tc>
      </w:tr>
    </w:tbl>
    <w:p w:rsidR="001305DA" w:rsidRDefault="001305DA" w:rsidP="001305DA">
      <w:pPr>
        <w:pStyle w:val="LTUeberschrAntwortRessort"/>
      </w:pPr>
      <w:r>
        <w:t>Antwort des Staatsministeriums für Wirtschaft, Landesentwicklung und Energie</w:t>
      </w:r>
    </w:p>
    <w:p w:rsidR="001305DA" w:rsidRDefault="001305DA" w:rsidP="001305DA">
      <w:pPr>
        <w:pStyle w:val="LTAntwortRessortText"/>
      </w:pPr>
      <w:r>
        <w:t>Der Staatsregierung sind die großen Herausforderu</w:t>
      </w:r>
      <w:r w:rsidR="00C70418">
        <w:t>ngen bewusst, mit denen die bay</w:t>
      </w:r>
      <w:r>
        <w:t>erische Wirtschaft aufgrund der hohen Energiepreise</w:t>
      </w:r>
      <w:r w:rsidR="00C70418">
        <w:t xml:space="preserve"> konfrontiert ist. Um die Unter</w:t>
      </w:r>
      <w:r>
        <w:t>nehmen wirksam unterstützen zu können, ist ein in si</w:t>
      </w:r>
      <w:r w:rsidR="00C70418">
        <w:t>ch schlüssiges und gut aufeinan</w:t>
      </w:r>
      <w:r>
        <w:t>der abgestimmtes Unterstützungsinstrumentarium zu konzipieren.</w:t>
      </w:r>
    </w:p>
    <w:p w:rsidR="001305DA" w:rsidRDefault="001305DA" w:rsidP="001305DA">
      <w:pPr>
        <w:pStyle w:val="LTAntwortRessortText"/>
      </w:pPr>
      <w:r>
        <w:t>Die Staatsregierung fordert den Bund erneut auf</w:t>
      </w:r>
      <w:r w:rsidR="00C70418">
        <w:t>, wirksame Maßnahmen zur Entlas</w:t>
      </w:r>
      <w:r>
        <w:t>tung und Unterstützung von Unternehmen, Bürgerinnen und Bürger sowie sozialer und öffentlicher Infrastruktur in dieser Energiekrise zu erg</w:t>
      </w:r>
      <w:r w:rsidR="00C70418">
        <w:t>reifen. Die von der Bundesregie</w:t>
      </w:r>
      <w:r>
        <w:t>rung eingesetzte Expertenkommission legte am 10. Oktober 2022 ihre Vorschläge für eine Gaspreisbremse vor. Die angekündigten Gas- und Strompreisbremsen müssen rasch und wirksam umgesetzt werden.</w:t>
      </w:r>
    </w:p>
    <w:p w:rsidR="001305DA" w:rsidRDefault="001305DA" w:rsidP="001305DA">
      <w:pPr>
        <w:pStyle w:val="LTAntwortRessortText"/>
      </w:pPr>
      <w:r>
        <w:t>Der Bund hat zudem angekündigt, für Unternehmen, d</w:t>
      </w:r>
      <w:r w:rsidR="00C70418">
        <w:t>ie besonders stark von der Ener</w:t>
      </w:r>
      <w:r>
        <w:t>giepreisentwicklung betroffen sind und von den Preisde</w:t>
      </w:r>
      <w:r w:rsidR="00C70418">
        <w:t>ckeln nicht ausreichen profitie</w:t>
      </w:r>
      <w:r>
        <w:t>ren können, an Auffanglösungen zu arbeiten.</w:t>
      </w:r>
    </w:p>
    <w:p w:rsidR="001305DA" w:rsidRDefault="001305DA" w:rsidP="001305DA">
      <w:pPr>
        <w:pStyle w:val="LTAntwortRessortText"/>
      </w:pPr>
      <w:r>
        <w:t>Darauf aufbauend wird die Staatsregierung ergänzend einen eigenen Rettungsschirm aufspannen. Das bayerische Unterstützungspaket soll Hilfsangebote bestehend aus Kredit- und Bürgschaftsinstrumenten sowie einem Härte</w:t>
      </w:r>
      <w:r w:rsidR="00C70418">
        <w:t>fallfonds für kleine und mittel</w:t>
      </w:r>
      <w:r>
        <w:t>ständische Unternehmen, Vereine und soziale Infrastruktur wie Pflegeeinrichtungen und Kliniken umfassen.</w:t>
      </w:r>
    </w:p>
    <w:p w:rsidR="001305DA" w:rsidRDefault="001305DA" w:rsidP="001305DA">
      <w:pPr>
        <w:pStyle w:val="LTAntwortRessortText"/>
      </w:pPr>
      <w:r>
        <w:t xml:space="preserve">Details werden derzeit ausgearbeitet und hängen </w:t>
      </w:r>
      <w:r w:rsidR="00C70418">
        <w:t>maßgeblich von der weiteren Aus</w:t>
      </w:r>
      <w:r>
        <w:t>gestaltung der Bundeshilfen ab.</w:t>
      </w:r>
    </w:p>
    <w:p w:rsidR="001305DA" w:rsidRDefault="001305DA" w:rsidP="001305DA">
      <w:pPr>
        <w:pStyle w:val="LTAntwortRessortText"/>
      </w:pPr>
      <w:r>
        <w:lastRenderedPageBreak/>
        <w:t>Der sog. Stresstest (</w:t>
      </w:r>
      <w:r w:rsidR="003502DB">
        <w:t>„</w:t>
      </w:r>
      <w:r>
        <w:t>Abschlussbericht Sonderanalysen Winter 2022/2023 vom 13.09.2022</w:t>
      </w:r>
      <w:r w:rsidR="003502DB">
        <w:t>“</w:t>
      </w:r>
      <w:r w:rsidR="00C70418">
        <w:t xml:space="preserve">) </w:t>
      </w:r>
      <w:r w:rsidR="00467EF7">
        <w:t>ist online abrufbar</w:t>
      </w:r>
      <w:r w:rsidR="00C70418">
        <w:rPr>
          <w:rStyle w:val="Funotenzeichen"/>
        </w:rPr>
        <w:footnoteReference w:id="5"/>
      </w:r>
      <w:r w:rsidR="00C70418">
        <w:t>.</w:t>
      </w:r>
    </w:p>
    <w:p w:rsidR="001305DA" w:rsidRDefault="001305DA">
      <w:bookmarkStart w:id="84" w:name="Frage_Nr_41_Ende"/>
      <w:bookmarkEnd w:id="8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1305DA" w:rsidTr="007B0B33">
        <w:tc>
          <w:tcPr>
            <w:tcW w:w="2050" w:type="dxa"/>
          </w:tcPr>
          <w:p w:rsidR="001305DA" w:rsidRDefault="001305DA" w:rsidP="001305DA">
            <w:pPr>
              <w:pStyle w:val="LTAnfrageInitiator"/>
            </w:pPr>
            <w:r>
              <w:lastRenderedPageBreak/>
              <w:t>Abgeordneter</w:t>
            </w:r>
            <w:r>
              <w:rPr>
                <w:b/>
              </w:rPr>
              <w:br/>
              <w:t>Florian</w:t>
            </w:r>
            <w:r>
              <w:rPr>
                <w:b/>
              </w:rPr>
              <w:br/>
              <w:t>Siekmann</w:t>
            </w:r>
            <w:r>
              <w:rPr>
                <w:b/>
              </w:rPr>
              <w:br/>
            </w:r>
            <w:r>
              <w:t>(BÜNDNIS 90/DIE GRÜNEN)</w:t>
            </w:r>
            <w:bookmarkStart w:id="85" w:name="Frage_Nr_42"/>
            <w:bookmarkEnd w:id="85"/>
          </w:p>
        </w:tc>
        <w:tc>
          <w:tcPr>
            <w:tcW w:w="7200" w:type="dxa"/>
          </w:tcPr>
          <w:p w:rsidR="001305DA" w:rsidRPr="00131592" w:rsidRDefault="00131592" w:rsidP="001305DA">
            <w:pPr>
              <w:pStyle w:val="LTAnfrageText"/>
            </w:pPr>
            <w:r w:rsidRPr="00131592">
              <w:rPr>
                <w:szCs w:val="24"/>
              </w:rPr>
              <w:t>Ich frage die Staatsregierung, in welchem Umfang der Aufbau einer Maskenproduktion durch die Staatsregierung in den Jahren 2020 und 2021 zum Beispiel durch Zuschüsse, Bürgschaften und Kredite unterstützt wurde, in welcher Höhe hierzu staatliche Haushaltsmittel in den Jahren 2020 und 2021 aufgewendet wurden und wie hoch hierzu die Aufwendungen bei de</w:t>
            </w:r>
            <w:r w:rsidR="00467EF7">
              <w:rPr>
                <w:szCs w:val="24"/>
              </w:rPr>
              <w:t>r</w:t>
            </w:r>
            <w:r w:rsidRPr="00131592">
              <w:rPr>
                <w:szCs w:val="24"/>
              </w:rPr>
              <w:t xml:space="preserve"> Landesförderinstituts (LfA) Förderbank Bayern in den Jahren 2020 und 2021 waren?</w:t>
            </w:r>
          </w:p>
        </w:tc>
      </w:tr>
    </w:tbl>
    <w:p w:rsidR="001305DA" w:rsidRDefault="001305DA" w:rsidP="001305DA">
      <w:pPr>
        <w:pStyle w:val="LTUeberschrAntwortRessort"/>
      </w:pPr>
      <w:r>
        <w:t>Antwort des Staatsministeriums für Wirtschaft, Landesentwicklung und Energie</w:t>
      </w:r>
    </w:p>
    <w:p w:rsidR="001305DA" w:rsidRDefault="001305DA" w:rsidP="001305DA">
      <w:pPr>
        <w:pStyle w:val="LTAntwortRessortText"/>
      </w:pPr>
      <w:r>
        <w:t>Der Aufbau einer bayerischen Maskenproduktion wurde seitens der Staatsregierung nicht subventioniert. Die Unterstützung des Staatsministeriums</w:t>
      </w:r>
      <w:r w:rsidR="00AF3188">
        <w:t xml:space="preserve"> </w:t>
      </w:r>
      <w:r>
        <w:t xml:space="preserve">für Wirtschaft, Landesentwicklung und Energie </w:t>
      </w:r>
      <w:r w:rsidR="003F61F1">
        <w:t xml:space="preserve">(StMWi) </w:t>
      </w:r>
      <w:r>
        <w:t>lag im Schwerpunkt auf Information</w:t>
      </w:r>
      <w:r w:rsidR="00AF3188">
        <w:t xml:space="preserve"> </w:t>
      </w:r>
      <w:r>
        <w:t xml:space="preserve">und Vermittlung, </w:t>
      </w:r>
      <w:r w:rsidR="003502DB">
        <w:t>u. a.</w:t>
      </w:r>
      <w:r>
        <w:t xml:space="preserve"> erhielten Unternehmen Kontaktinformationen (</w:t>
      </w:r>
      <w:r w:rsidR="003502DB">
        <w:t>z. B.</w:t>
      </w:r>
      <w:r>
        <w:t xml:space="preserve"> zu</w:t>
      </w:r>
      <w:r w:rsidR="00AF3188">
        <w:t xml:space="preserve"> </w:t>
      </w:r>
      <w:r>
        <w:t>existierenden Lieferanten oder zu Prüfinstituten) für ihre Planungen.</w:t>
      </w:r>
    </w:p>
    <w:p w:rsidR="001305DA" w:rsidRDefault="001305DA" w:rsidP="001305DA">
      <w:pPr>
        <w:pStyle w:val="LTAntwortRessortText"/>
      </w:pPr>
      <w:r>
        <w:t>Eine staatliche Sicherung der Produktion ist in einer freien Marktwirtschaft nicht angezeigt.</w:t>
      </w:r>
      <w:r w:rsidR="00AF3188">
        <w:t xml:space="preserve"> </w:t>
      </w:r>
      <w:r>
        <w:t>Attraktive Rahmenbedingungen können helfen, die Versorgung zu sichern. Denn</w:t>
      </w:r>
      <w:r w:rsidR="00AF3188">
        <w:t xml:space="preserve"> </w:t>
      </w:r>
      <w:r>
        <w:t>die Unternehmen des Verarbeitenden Gewerbes zeichnen sich durch ihre</w:t>
      </w:r>
      <w:r w:rsidR="00AF3188">
        <w:t xml:space="preserve"> </w:t>
      </w:r>
      <w:r>
        <w:t>hohe Innovationskraft und ihre rasche Anpassungsfähigkeit aus. Heimische Unternehmen</w:t>
      </w:r>
      <w:r w:rsidR="00AF3188">
        <w:t xml:space="preserve"> </w:t>
      </w:r>
      <w:r>
        <w:t>sind es gewohnt, eigeninitiativ neuartige Produkte zu entwickeln, die sich durch</w:t>
      </w:r>
      <w:r w:rsidR="00AF3188">
        <w:t xml:space="preserve"> </w:t>
      </w:r>
      <w:r>
        <w:t>ihren Innovationsgehalt von den bisher am Markt verfügbaren Produkten absetzen.</w:t>
      </w:r>
    </w:p>
    <w:p w:rsidR="001305DA" w:rsidRDefault="001305DA" w:rsidP="001305DA">
      <w:pPr>
        <w:pStyle w:val="LTAntwortRessortText"/>
      </w:pPr>
      <w:r>
        <w:t>Das StMWi unterstützt dies unter anderem durch technologieoffene und technologiespezifische</w:t>
      </w:r>
      <w:r w:rsidR="00AF3188">
        <w:t xml:space="preserve"> </w:t>
      </w:r>
      <w:r>
        <w:t>Förderprogramme.</w:t>
      </w:r>
    </w:p>
    <w:p w:rsidR="001305DA" w:rsidRDefault="001305DA" w:rsidP="001305DA">
      <w:pPr>
        <w:pStyle w:val="LTAntwortRessortText"/>
      </w:pPr>
      <w:r>
        <w:t xml:space="preserve">Das gemeinsame Forschungs- und Entwicklungsvorhaben mit dem Projekttitel </w:t>
      </w:r>
      <w:r w:rsidR="003502DB">
        <w:t>„</w:t>
      </w:r>
      <w:r w:rsidR="003F61F1">
        <w:t>FUMA –</w:t>
      </w:r>
      <w:r>
        <w:t xml:space="preserve"> Funktionsoptimierte Halbmasken zum Infektions- und Kontaminationsschutz</w:t>
      </w:r>
      <w:r w:rsidR="003502DB">
        <w:t>“</w:t>
      </w:r>
      <w:r>
        <w:t xml:space="preserve"> wird von mehreren Projektpartnern aus Wirtschaft und</w:t>
      </w:r>
      <w:r w:rsidR="003F61F1">
        <w:t xml:space="preserve"> Wissenschaft im Rahmen des bay</w:t>
      </w:r>
      <w:r>
        <w:t>erischen Verbundforschungsprogramms durchgefüh</w:t>
      </w:r>
      <w:r w:rsidR="003F61F1">
        <w:t>rt. Die Gesamtkosten des Verbun</w:t>
      </w:r>
      <w:r>
        <w:t xml:space="preserve">des belaufen sich auf 1,75 Mio. </w:t>
      </w:r>
      <w:r w:rsidR="003502DB">
        <w:t>Euro</w:t>
      </w:r>
      <w:r>
        <w:t xml:space="preserve">. Die Zuwendung an den Verbund beträgt 1,02 Mio. </w:t>
      </w:r>
      <w:r w:rsidR="003502DB">
        <w:t>Euro</w:t>
      </w:r>
      <w:r>
        <w:t xml:space="preserve"> (58,5 </w:t>
      </w:r>
      <w:r w:rsidR="003502DB">
        <w:t>Prozent</w:t>
      </w:r>
      <w:r w:rsidR="003F61F1">
        <w:t>). Die Förderung wurde im Juni </w:t>
      </w:r>
      <w:r>
        <w:t>2021 bewilligt und zielt auf die Erforschung und Entwicklung von neuen Werkstoffen/Materialien und</w:t>
      </w:r>
      <w:r w:rsidR="003F61F1">
        <w:t xml:space="preserve"> Produkten hinsichtlich der Pro</w:t>
      </w:r>
      <w:r>
        <w:t>duktionstechnologien, Logistik, biologische Schutzwir</w:t>
      </w:r>
      <w:r w:rsidR="003F61F1">
        <w:t>kung, Verträglichkeit und Kreis</w:t>
      </w:r>
      <w:r>
        <w:t>lauffähigkeit. Übereffiziente und nachhaltige Material- und Fertigungskonzepte sollen präventive Maßnahmen bei der Eindämmung der</w:t>
      </w:r>
      <w:r w:rsidR="003F61F1">
        <w:t xml:space="preserve"> COVID-19</w:t>
      </w:r>
      <w:r w:rsidR="00467EF7">
        <w:t>-</w:t>
      </w:r>
      <w:r w:rsidR="003F61F1">
        <w:t>Pandemie und zukünfti</w:t>
      </w:r>
      <w:r>
        <w:t>ger Pandemien unterstützen. Weiteres Forschungsanliege</w:t>
      </w:r>
      <w:r w:rsidR="003F61F1">
        <w:t>n war die Wirksamkeit hin</w:t>
      </w:r>
      <w:r>
        <w:t>sichtlich der Aufnahme partikulärer Fraktionen etwa Fein- und Feinststaub. Das Projekt richtet sich an das gesamte deutsche Gesundheitswesen mit den damit verbundenen Einrichtungen und Beschäftigten. Hierunter fallen beispielsweise Krankenhäuser und Kliniken mit angeschlossenem Personal sowie Pflegeeinrichtungen.</w:t>
      </w:r>
    </w:p>
    <w:p w:rsidR="001305DA" w:rsidRDefault="001305DA" w:rsidP="001305DA">
      <w:pPr>
        <w:pStyle w:val="LTAntwortRessortText"/>
      </w:pPr>
      <w:r>
        <w:t>Über die LfA Förderbank Bayern wurden keine V</w:t>
      </w:r>
      <w:r w:rsidR="003F61F1">
        <w:t>orhaben zum Aufbau einer Masken</w:t>
      </w:r>
      <w:r>
        <w:t>produktion in Bayern finanziert.</w:t>
      </w:r>
    </w:p>
    <w:p w:rsidR="001305DA" w:rsidRDefault="001305DA" w:rsidP="007F773B">
      <w:pPr>
        <w:pStyle w:val="LTAntwortRessortText"/>
      </w:pPr>
      <w:r>
        <w:t>Im Rahmen der Regionalen Wirtschaftsförderung gab es einen Förderfall, über den im Zusammenhang mit der Anfrage informiert wird, auc</w:t>
      </w:r>
      <w:r w:rsidR="003F61F1">
        <w:t>h wenn Förderzweck nicht ein be</w:t>
      </w:r>
      <w:r w:rsidR="007F773B">
        <w:t xml:space="preserve">stimmter Produktionszweig war. </w:t>
      </w:r>
      <w:bookmarkStart w:id="86" w:name="Frage_Nr_42_Ende"/>
      <w:bookmarkEnd w:id="8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tblGrid>
      <w:tr w:rsidR="001305DA" w:rsidTr="007B0B33">
        <w:tc>
          <w:tcPr>
            <w:tcW w:w="2050" w:type="dxa"/>
          </w:tcPr>
          <w:p w:rsidR="001305DA" w:rsidRDefault="001305DA" w:rsidP="001305DA">
            <w:pPr>
              <w:pStyle w:val="LTAnfrageInitiator"/>
            </w:pPr>
            <w:r>
              <w:lastRenderedPageBreak/>
              <w:t>Abgeordnete</w:t>
            </w:r>
            <w:r>
              <w:rPr>
                <w:b/>
              </w:rPr>
              <w:br/>
              <w:t>Ursula</w:t>
            </w:r>
            <w:r>
              <w:rPr>
                <w:b/>
              </w:rPr>
              <w:br/>
              <w:t>Sowa</w:t>
            </w:r>
            <w:r>
              <w:rPr>
                <w:b/>
              </w:rPr>
              <w:br/>
            </w:r>
            <w:r>
              <w:t>(BÜNDNIS 90/DIE GRÜNEN)</w:t>
            </w:r>
            <w:bookmarkStart w:id="87" w:name="Frage_Nr_43"/>
            <w:bookmarkEnd w:id="87"/>
          </w:p>
        </w:tc>
        <w:tc>
          <w:tcPr>
            <w:tcW w:w="7200" w:type="dxa"/>
          </w:tcPr>
          <w:p w:rsidR="001305DA" w:rsidRPr="00131592" w:rsidRDefault="00131592" w:rsidP="001305DA">
            <w:pPr>
              <w:pStyle w:val="LTAnfrageText"/>
            </w:pPr>
            <w:r w:rsidRPr="00131592">
              <w:rPr>
                <w:szCs w:val="24"/>
              </w:rPr>
              <w:t>Ich frage die Staatsregierung, ob sie bereits genauere Erkenntnisse über die Umsetzbarkeit und Wirtschaftlichkeit von tiefengeothermischer Energiegewinnung im Raum Bamberg/Coburg, betreffend die Wärmeanomalie bei Ebern, hat, falls nein, bis wann sie mit den Ergebnissen aus den Untersuchungen zum Potenzial von Tiefengeothermie im Raum Bamberg/Coburg rechnet und welche Förderungen der Freistaat für ein Geothermie-Projekt in Oberfranken in Aussicht stellen würde?</w:t>
            </w:r>
          </w:p>
        </w:tc>
      </w:tr>
    </w:tbl>
    <w:p w:rsidR="001305DA" w:rsidRDefault="001305DA" w:rsidP="001305DA">
      <w:pPr>
        <w:pStyle w:val="LTUeberschrAntwortRessort"/>
      </w:pPr>
      <w:r>
        <w:t>Antwort des Staatsministeriums für Wirtschaft, Landesentwicklung und Energie</w:t>
      </w:r>
    </w:p>
    <w:p w:rsidR="001305DA" w:rsidRDefault="001305DA" w:rsidP="001305DA">
      <w:pPr>
        <w:pStyle w:val="LTAntwortRessortText"/>
      </w:pPr>
      <w:r>
        <w:t>Die Wärmeanomalie in Ebern ist nach wie vor Gege</w:t>
      </w:r>
      <w:r w:rsidR="008A2595">
        <w:t>nstand wissenschaftlicher Unter</w:t>
      </w:r>
      <w:r>
        <w:t>suchungen der Geothermie Allianz Bayern (GAB). Diese werden auf Grundlage der bisherigen, von der GAB durchgeführten seismischen Messungen mit Mitteln de</w:t>
      </w:r>
      <w:r w:rsidR="008A2595">
        <w:t>s Frei</w:t>
      </w:r>
      <w:r>
        <w:t>staat</w:t>
      </w:r>
      <w:r w:rsidR="008A2595">
        <w:t>e</w:t>
      </w:r>
      <w:r>
        <w:t xml:space="preserve">s bis 2025 weitergeführt. Mittels ergänzender Messungen, </w:t>
      </w:r>
      <w:r w:rsidR="003502DB">
        <w:t>z. B.</w:t>
      </w:r>
      <w:r w:rsidR="008A2595">
        <w:t xml:space="preserve"> Gas und Gravi</w:t>
      </w:r>
      <w:r>
        <w:t xml:space="preserve">metrie, und Labormessungen zur Bestimmung von Felseigenschaften sowie weiterer wissenschaftlicher Forschungen, </w:t>
      </w:r>
      <w:r w:rsidR="003502DB">
        <w:t>u. a.</w:t>
      </w:r>
      <w:r>
        <w:t xml:space="preserve"> zur Frage der Wirtschaftlichkeit und Nutzung für die Fernwärmeversorgung, sollen </w:t>
      </w:r>
      <w:r w:rsidR="003502DB">
        <w:t>u. a.</w:t>
      </w:r>
      <w:r>
        <w:t xml:space="preserve"> poten</w:t>
      </w:r>
      <w:r w:rsidR="00467EF7">
        <w:t>z</w:t>
      </w:r>
      <w:r>
        <w:t>ielle St</w:t>
      </w:r>
      <w:r w:rsidR="008A2595">
        <w:t>andorte für interessierte Unter</w:t>
      </w:r>
      <w:r>
        <w:t>nehmen und Gemeinden ermittelt werden. Für eine f</w:t>
      </w:r>
      <w:r w:rsidR="008A2595">
        <w:t>undierte Abschätzung des tiefen</w:t>
      </w:r>
      <w:r>
        <w:t>geothermischen Poten</w:t>
      </w:r>
      <w:r w:rsidR="00467EF7">
        <w:t>z</w:t>
      </w:r>
      <w:r>
        <w:t>ials in Nordbayern ist noch wissenschaftliche Forschung und Begleitung eines Pilotprojektes erforderlich.</w:t>
      </w:r>
    </w:p>
    <w:p w:rsidR="001305DA" w:rsidRDefault="001305DA" w:rsidP="001305DA">
      <w:pPr>
        <w:pStyle w:val="LTAntwortRessortText"/>
      </w:pPr>
      <w:r>
        <w:t>Für Aussagen zur Umsetzbarkeit des tatsächlichen Po</w:t>
      </w:r>
      <w:r w:rsidR="008A2595">
        <w:t>tenzials und der Wirtschaftlich</w:t>
      </w:r>
      <w:r>
        <w:t>keit bedarf es jedoch unternehmerischer Initiative m</w:t>
      </w:r>
      <w:r w:rsidR="008A2595">
        <w:t>it der Durchführung von Tiefboh</w:t>
      </w:r>
      <w:r>
        <w:t>rungen zur geothermischen Erschließung, der Errichtung von Geothermieanlagen und einem verbindlichen anschließenden Nutzungskonzept. Förderungen für innovative Vorhaben der angewandten Forschung wären gr</w:t>
      </w:r>
      <w:r w:rsidR="00242D0C">
        <w:t xml:space="preserve">undsätzlich über das Bayerische </w:t>
      </w:r>
      <w:r>
        <w:t>Energieforschungsprogramm möglich, soweit sich Unternehmen finanziell an den Kosten</w:t>
      </w:r>
      <w:r w:rsidR="00242D0C">
        <w:t xml:space="preserve"> </w:t>
      </w:r>
      <w:r>
        <w:t xml:space="preserve">zu mindestens 50 </w:t>
      </w:r>
      <w:r w:rsidR="003502DB">
        <w:t>Prozent</w:t>
      </w:r>
      <w:r>
        <w:t xml:space="preserve"> beteiligen. Wenn Machbarkeit und technische Umsetzbarkeit</w:t>
      </w:r>
      <w:r w:rsidR="00242D0C">
        <w:t xml:space="preserve"> </w:t>
      </w:r>
      <w:r>
        <w:t>nachgewiesen sind, können weitere Investitionen über das Bundesförderprogramm</w:t>
      </w:r>
      <w:r w:rsidR="00242D0C">
        <w:t xml:space="preserve"> </w:t>
      </w:r>
      <w:r w:rsidR="003502DB">
        <w:t>„</w:t>
      </w:r>
      <w:r>
        <w:t>Effiziente Wärmenetze</w:t>
      </w:r>
      <w:r w:rsidR="003502DB">
        <w:t>“</w:t>
      </w:r>
      <w:r>
        <w:t xml:space="preserve"> gefördert werden.</w:t>
      </w:r>
    </w:p>
    <w:p w:rsidR="001305DA" w:rsidRDefault="001305DA">
      <w:bookmarkStart w:id="88" w:name="Frage_Nr_43_Ende"/>
      <w:bookmarkEnd w:id="8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1305DA" w:rsidTr="007B0B33">
        <w:tc>
          <w:tcPr>
            <w:tcW w:w="2050" w:type="dxa"/>
          </w:tcPr>
          <w:p w:rsidR="001305DA" w:rsidRDefault="001305DA" w:rsidP="001305DA">
            <w:pPr>
              <w:pStyle w:val="LTAnfrageInitiator"/>
            </w:pPr>
            <w:r>
              <w:lastRenderedPageBreak/>
              <w:t>Abgeordneter</w:t>
            </w:r>
            <w:r>
              <w:rPr>
                <w:b/>
              </w:rPr>
              <w:br/>
              <w:t>Josef</w:t>
            </w:r>
            <w:r>
              <w:rPr>
                <w:b/>
              </w:rPr>
              <w:br/>
              <w:t>Zellmeier</w:t>
            </w:r>
            <w:r>
              <w:rPr>
                <w:b/>
              </w:rPr>
              <w:br/>
            </w:r>
            <w:r>
              <w:t>(CSU)</w:t>
            </w:r>
            <w:bookmarkStart w:id="89" w:name="Frage_Nr_44"/>
            <w:bookmarkEnd w:id="89"/>
          </w:p>
        </w:tc>
        <w:tc>
          <w:tcPr>
            <w:tcW w:w="7200" w:type="dxa"/>
          </w:tcPr>
          <w:p w:rsidR="001305DA" w:rsidRPr="00131592" w:rsidRDefault="00131592" w:rsidP="001305DA">
            <w:pPr>
              <w:pStyle w:val="LTAnfrageText"/>
            </w:pPr>
            <w:r w:rsidRPr="00131592">
              <w:rPr>
                <w:szCs w:val="24"/>
              </w:rPr>
              <w:t>Im Hinblick auf die von mir geführten Gespräche mit der Bäckerei Steinleitner in Niederwinkling sowie der Maschinen- und Zahnradfabrik Ilmberger in Straubing frage ich die Staatsregierung, wie sie die Aktivitäten des Bundes zur Hilfe für energieintensive Betriebe einschätzt, ob diese auch für den Mittelstand und für Teilbetriebe wie zum Beispiel eine Härterei greifen und welche eigenen Maßnahmen sie plant?</w:t>
            </w:r>
          </w:p>
        </w:tc>
      </w:tr>
    </w:tbl>
    <w:p w:rsidR="001305DA" w:rsidRDefault="001305DA" w:rsidP="001305DA">
      <w:pPr>
        <w:pStyle w:val="LTUeberschrAntwortRessort"/>
      </w:pPr>
      <w:r>
        <w:t>Antwort des Staatsministeriums für Wirtschaft, Landesentwicklung und Energie</w:t>
      </w:r>
    </w:p>
    <w:p w:rsidR="001305DA" w:rsidRDefault="001305DA" w:rsidP="001305DA">
      <w:pPr>
        <w:pStyle w:val="LTAntwortRessortText"/>
      </w:pPr>
      <w:r>
        <w:t>Energieintensive Industrieunternehmen werden aktuell mit einem Zuschuss zu Erd-gas- und Stromkosten durch das bis Jahresende verlängerte Energiekostendämp-fungsprogramm (EKDP) des Bundes unterstützt. Härtereien wären dort erfasst</w:t>
      </w:r>
      <w:r w:rsidR="006E7521">
        <w:t>, Hand</w:t>
      </w:r>
      <w:r>
        <w:t>werksbäckereien dagegen nicht. Die Staatsregieru</w:t>
      </w:r>
      <w:r w:rsidR="006E7521">
        <w:t>ng hatte auch daher eine Überar</w:t>
      </w:r>
      <w:r>
        <w:t>beitung des EKDP gefordert, insbesondere eine Ausweitung des Programms auf alle Branchen unter besonderer Berücksichtigung kleiner und mittlerer Unternehmen.</w:t>
      </w:r>
    </w:p>
    <w:p w:rsidR="001305DA" w:rsidRDefault="001305DA" w:rsidP="001305DA">
      <w:pPr>
        <w:pStyle w:val="LTAntwortRessortText"/>
      </w:pPr>
      <w:r>
        <w:t xml:space="preserve">In dem von der Bundesregierung angekündigten </w:t>
      </w:r>
      <w:r w:rsidR="003502DB">
        <w:t>„</w:t>
      </w:r>
      <w:r>
        <w:t>W</w:t>
      </w:r>
      <w:r w:rsidR="006E7521">
        <w:t>irtschaftlichen Abwehrschirm ge</w:t>
      </w:r>
      <w:r>
        <w:t>gen die Folgen des russischen Angriffskrieges</w:t>
      </w:r>
      <w:r w:rsidR="003502DB">
        <w:t>“</w:t>
      </w:r>
      <w:r>
        <w:t xml:space="preserve"> sollen das EKDP und das geplante Energiekostenentlastungsprogramm für den Mitte</w:t>
      </w:r>
      <w:r w:rsidR="006E7521">
        <w:t>lstand in den geplanten Energie</w:t>
      </w:r>
      <w:r>
        <w:t>preisbremsen nunmehr aufgehen. Kern des neuen</w:t>
      </w:r>
      <w:r w:rsidR="006E7521">
        <w:t xml:space="preserve"> Abwehrschirms ist die Gaspreis</w:t>
      </w:r>
      <w:r>
        <w:t>bremse. Da bei vielen Unternehmen schon jetzt Liqu</w:t>
      </w:r>
      <w:r w:rsidR="006E7521">
        <w:t>iditätsengpässe und die Einstel</w:t>
      </w:r>
      <w:r>
        <w:t>lung der Produktion drohen, muss eine Gaspreisbremse zeitnah umgesetzt werden. Durch die Regelung sollten keine falschen Anreiz</w:t>
      </w:r>
      <w:r w:rsidR="006E7521">
        <w:t>e zum weiteren Gasverbrauch ge</w:t>
      </w:r>
      <w:r>
        <w:t xml:space="preserve">setzt werden. Weitere Förder- </w:t>
      </w:r>
      <w:r w:rsidR="006E7521">
        <w:t>und Unterstützungsmaßnahmen, z. </w:t>
      </w:r>
      <w:r>
        <w:t>B. für Investitionen in einen Fuel Switch, müssen folgen. Unverzichtbar i</w:t>
      </w:r>
      <w:r w:rsidR="006E7521">
        <w:t>st auch die rasche und praxisge</w:t>
      </w:r>
      <w:r>
        <w:t>rechte Umsetzung der europaweiten Strompreisbremse.</w:t>
      </w:r>
    </w:p>
    <w:p w:rsidR="001305DA" w:rsidRDefault="001305DA" w:rsidP="001305DA">
      <w:pPr>
        <w:pStyle w:val="LTAntwortRessortText"/>
      </w:pPr>
      <w:r>
        <w:t>Die von der Bundesregierung eingesetzte Expertenkommission legte am 10. Oktober</w:t>
      </w:r>
      <w:r w:rsidR="005771F2">
        <w:t xml:space="preserve"> </w:t>
      </w:r>
      <w:r>
        <w:t>2022 ihre Vorschläge für eine Gaspreisbremse vor. Die Vorschläge der Kommission</w:t>
      </w:r>
      <w:r w:rsidR="005771F2">
        <w:t xml:space="preserve"> </w:t>
      </w:r>
      <w:r w:rsidR="003502DB">
        <w:t>„</w:t>
      </w:r>
      <w:r>
        <w:t>Gas und Wärme</w:t>
      </w:r>
      <w:r w:rsidR="003502DB">
        <w:t>“</w:t>
      </w:r>
      <w:r>
        <w:t xml:space="preserve"> gehen grundsätzlich in die richtige Richtung. Allerdings hätte der</w:t>
      </w:r>
      <w:r w:rsidR="005771F2">
        <w:t xml:space="preserve"> </w:t>
      </w:r>
      <w:r>
        <w:t>Gaspreisdeckel früher in Kraft treten müssen, um die privaten Verbraucher und Unternehmen</w:t>
      </w:r>
      <w:r w:rsidR="005771F2">
        <w:t xml:space="preserve"> </w:t>
      </w:r>
      <w:r>
        <w:t>rechtzeitig zu entlasten, bevor sie in finanzielle Schwierigkeiten geraten. Zudem</w:t>
      </w:r>
      <w:r w:rsidR="005771F2">
        <w:t xml:space="preserve"> </w:t>
      </w:r>
      <w:r>
        <w:t>fehlt eine Lösung für Öl- und Pelletheizungen. Die geplante Einmalzahlung im</w:t>
      </w:r>
      <w:r w:rsidR="005771F2">
        <w:t xml:space="preserve"> </w:t>
      </w:r>
      <w:r>
        <w:t>Dezember 2022 dürfte bei vielen kleinen Unternehmen die massiv gestiegenen Energiekosten</w:t>
      </w:r>
      <w:r w:rsidR="005771F2">
        <w:t xml:space="preserve"> </w:t>
      </w:r>
      <w:r>
        <w:t>nur begrenzt abfedern. Insgesamt kann eine Bewertung der von der Bundesregierung</w:t>
      </w:r>
      <w:r w:rsidR="005771F2">
        <w:t xml:space="preserve"> </w:t>
      </w:r>
      <w:r>
        <w:t>geplanten Entlastungsmaßnahmen für Wirtschaft und private Verbraucher</w:t>
      </w:r>
      <w:r w:rsidR="005771F2">
        <w:t xml:space="preserve"> </w:t>
      </w:r>
      <w:r>
        <w:t>aber erst belastbar vorgenommen werden, wenn auch Eckpunkte der angekündigten</w:t>
      </w:r>
      <w:r w:rsidR="005771F2">
        <w:t xml:space="preserve"> </w:t>
      </w:r>
      <w:r>
        <w:t>Strompreisbremse vorliegen.</w:t>
      </w:r>
    </w:p>
    <w:p w:rsidR="001305DA" w:rsidRDefault="001305DA" w:rsidP="001305DA">
      <w:pPr>
        <w:pStyle w:val="LTAntwortRessortText"/>
      </w:pPr>
      <w:r>
        <w:t>Der Bund hat zudem angekündigt, für Unternehmen, die besonders stark von der Energiepreisentwicklung</w:t>
      </w:r>
      <w:r w:rsidR="005771F2">
        <w:t xml:space="preserve"> </w:t>
      </w:r>
      <w:r>
        <w:t>betroffen sind und von den Preisdeckeln nicht ausreichend profitieren</w:t>
      </w:r>
      <w:r w:rsidR="005771F2">
        <w:t xml:space="preserve"> </w:t>
      </w:r>
      <w:r>
        <w:t>können, an Auffanglösungen zu arbeiten. Darauf aufbauend wird die Staatsregierung</w:t>
      </w:r>
      <w:r w:rsidR="005771F2">
        <w:t xml:space="preserve"> </w:t>
      </w:r>
      <w:r>
        <w:t>ergänzend einen eigenen Rettungsschirm aufspannen. Das bayerische Unterstützungspaket</w:t>
      </w:r>
      <w:r w:rsidR="005771F2">
        <w:t xml:space="preserve"> </w:t>
      </w:r>
      <w:r>
        <w:t>soll Hilfsangebote, bestehend aus Kredit- und Bürgschaftsinstrumenten</w:t>
      </w:r>
      <w:r w:rsidR="005771F2">
        <w:t xml:space="preserve"> </w:t>
      </w:r>
      <w:r>
        <w:t>sowie einen Härtefallfonds für kleine und mittelständische Unternehmen, Vereine</w:t>
      </w:r>
      <w:r w:rsidR="005771F2">
        <w:t xml:space="preserve"> </w:t>
      </w:r>
      <w:r>
        <w:t>und soziale Infrastruktur wie Pflegeeinrichtungen und Kliniken, umfassen. Die Details</w:t>
      </w:r>
      <w:r w:rsidR="005771F2">
        <w:t xml:space="preserve"> </w:t>
      </w:r>
      <w:r>
        <w:t>auf Landesebene hängen maßgeblich von der weiteren Ausgestaltung der Energiepreisdeckel</w:t>
      </w:r>
      <w:r w:rsidR="005771F2">
        <w:t xml:space="preserve"> </w:t>
      </w:r>
      <w:r>
        <w:t>und etwaiger Bundeshilfen ab.</w:t>
      </w:r>
    </w:p>
    <w:p w:rsidR="001305DA" w:rsidRDefault="001305DA">
      <w:bookmarkStart w:id="90" w:name="Frage_Nr_44_Ende"/>
      <w:bookmarkEnd w:id="90"/>
      <w:r>
        <w:br w:type="page"/>
      </w:r>
    </w:p>
    <w:p w:rsidR="001305DA" w:rsidRDefault="001305DA" w:rsidP="001305DA">
      <w:pPr>
        <w:pStyle w:val="LTUeberschrRessort"/>
      </w:pPr>
      <w:r>
        <w:lastRenderedPageBreak/>
        <w:t>Geschäftsbereich des Staatsministeriums für Umwelt und Verbraucherschutz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2"/>
        <w:gridCol w:w="5784"/>
      </w:tblGrid>
      <w:tr w:rsidR="001305DA" w:rsidTr="007B0B33">
        <w:tc>
          <w:tcPr>
            <w:tcW w:w="2050" w:type="dxa"/>
          </w:tcPr>
          <w:p w:rsidR="001305DA" w:rsidRDefault="001305DA" w:rsidP="001305DA">
            <w:pPr>
              <w:pStyle w:val="LTAnfrageInitiator"/>
            </w:pPr>
            <w:r>
              <w:t>Abgeordneter</w:t>
            </w:r>
            <w:r>
              <w:rPr>
                <w:b/>
              </w:rPr>
              <w:br/>
              <w:t>Florian</w:t>
            </w:r>
            <w:r w:rsidR="005771F2">
              <w:rPr>
                <w:b/>
              </w:rPr>
              <w:t xml:space="preserve"> von</w:t>
            </w:r>
            <w:r>
              <w:rPr>
                <w:b/>
              </w:rPr>
              <w:br/>
              <w:t>Brunn</w:t>
            </w:r>
            <w:r>
              <w:rPr>
                <w:b/>
              </w:rPr>
              <w:br/>
            </w:r>
            <w:r>
              <w:t>(SPD)</w:t>
            </w:r>
            <w:bookmarkStart w:id="91" w:name="Frage_Nr_45"/>
            <w:bookmarkEnd w:id="91"/>
          </w:p>
        </w:tc>
        <w:tc>
          <w:tcPr>
            <w:tcW w:w="7200" w:type="dxa"/>
          </w:tcPr>
          <w:p w:rsidR="001305DA" w:rsidRPr="00131592" w:rsidRDefault="00131592" w:rsidP="001305DA">
            <w:pPr>
              <w:pStyle w:val="LTAnfrageText"/>
            </w:pPr>
            <w:r w:rsidRPr="00131592">
              <w:rPr>
                <w:szCs w:val="24"/>
              </w:rPr>
              <w:t>Ich frage die Staatsregierung, welche Gesamtkosten die Erzeugung einer Kilowattstunde Atomstrom aus dem Kernkraftwerk Isar 2 im Durchschnitt der jeweiligen einzelnen Jahre 2012 bis 2022 verursachte (bitte unter separater Angabe von jeweiligen Gestehungskosten sowie der Gesamtkosten inklusive Gestehung, Kosten für Zwischenlagerung bzw. Endlagerung, Wartungskosten, Kosten für Vorbereitung des Atomausstiegs, Rückstellungen und Versicherungskosten etc.), wie viel zusätzlicher Atommüll durch einen Weiterbetrieb des Kernkraftwerks Isar 2</w:t>
            </w:r>
            <w:r w:rsidR="00467EF7">
              <w:rPr>
                <w:szCs w:val="24"/>
              </w:rPr>
              <w:t xml:space="preserve"> </w:t>
            </w:r>
            <w:r w:rsidRPr="00131592">
              <w:rPr>
                <w:szCs w:val="24"/>
              </w:rPr>
              <w:t>über den 31.12.2022 hinaus bis zum 31.12.2024 bzw. 31.12.2026 entstünde (bitte Angabe in Prozent im Vergleich zur derzeitigen Menge an Atommüll, in Kubikmetern sowie Tonnen) und welche zusätzlichen geschätzten Gesamtkosten, u. a. für Zwischenlagerung, Vorbereitung der Endlagerung, Sicherheit, Versicherung etc., entstünden insgesamt durch einen Weiterbetrieb bis 31.12.2024 bzw. 31.12.2026?</w:t>
            </w:r>
          </w:p>
        </w:tc>
      </w:tr>
    </w:tbl>
    <w:p w:rsidR="001305DA" w:rsidRDefault="001305DA" w:rsidP="001305DA">
      <w:pPr>
        <w:pStyle w:val="LTUeberschrAntwortRessort"/>
      </w:pPr>
      <w:r>
        <w:t>Antwort des Staatsministeriums für Umwelt und Verbraucherschutz</w:t>
      </w:r>
    </w:p>
    <w:p w:rsidR="001305DA" w:rsidRDefault="001305DA" w:rsidP="001305DA">
      <w:pPr>
        <w:pStyle w:val="LTAntwortRessortText"/>
      </w:pPr>
      <w:r>
        <w:t>Der Staatsregierung liegen zu den erfragten Gesamtkosten keine eigenen Daten vor. Es handelt sich hierbei regelmäßig um Betriebsinterna des Betreibers des Kernkraftwerkes Isar 2 (KKI 2), die nicht veröffentlicht werden. Das KKI 2 würde für einen Weiterbetrieb bis 31.12.2024 neue Brennelemente benötigen. Diese zusätzlich zu entsorgenden Brennelemente generieren Transport- und Lagerbehälter, die, verglichen mit den in Deutschland bereits vorhandenen Transport- und Lagerbehältern, einen Mehranteil von ca. 0,15 Prozent darstellen. Ein Betrieb um weitere 2 Jahre bis 31.12.2026 entspricht einem zusätzlichen Mehranteil von 0,3 Prozent. Bei einem Weiterbetrieb fallen auch schwach- und mittelradioaktive Abfälle an. Pro Jahr Weiterbetrieb führt das, bezogen auf das Einlagerungsvolumen im Endlager Konrad, zu einem Mehranteil von geschätzt ca. 0,015 Prozent.</w:t>
      </w:r>
    </w:p>
    <w:p w:rsidR="001305DA" w:rsidRDefault="001305DA">
      <w:bookmarkStart w:id="92" w:name="Frage_Nr_45_Ende"/>
      <w:bookmarkEnd w:id="9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3"/>
        <w:gridCol w:w="5753"/>
      </w:tblGrid>
      <w:tr w:rsidR="001305DA" w:rsidTr="007B0B33">
        <w:tc>
          <w:tcPr>
            <w:tcW w:w="2050" w:type="dxa"/>
          </w:tcPr>
          <w:p w:rsidR="001305DA" w:rsidRDefault="001305DA" w:rsidP="001305DA">
            <w:pPr>
              <w:pStyle w:val="LTAnfrageInitiator"/>
            </w:pPr>
            <w:r>
              <w:lastRenderedPageBreak/>
              <w:t>Abgeordneter</w:t>
            </w:r>
            <w:r>
              <w:rPr>
                <w:b/>
              </w:rPr>
              <w:br/>
              <w:t>Patrick</w:t>
            </w:r>
            <w:r>
              <w:rPr>
                <w:b/>
              </w:rPr>
              <w:br/>
              <w:t>Friedl</w:t>
            </w:r>
            <w:r>
              <w:rPr>
                <w:b/>
              </w:rPr>
              <w:br/>
            </w:r>
            <w:r>
              <w:t>(BÜNDNIS 90/DIE GRÜNEN)</w:t>
            </w:r>
            <w:bookmarkStart w:id="93" w:name="Frage_Nr_46"/>
            <w:bookmarkEnd w:id="93"/>
          </w:p>
        </w:tc>
        <w:tc>
          <w:tcPr>
            <w:tcW w:w="7200" w:type="dxa"/>
          </w:tcPr>
          <w:p w:rsidR="001305DA" w:rsidRPr="00131592" w:rsidRDefault="00131592" w:rsidP="001305DA">
            <w:pPr>
              <w:pStyle w:val="LTAnfrageText"/>
            </w:pPr>
            <w:r w:rsidRPr="00131592">
              <w:rPr>
                <w:szCs w:val="24"/>
              </w:rPr>
              <w:t>Ich frage die Staatsregierung, wie die Umsetzung der europäischen Wasserrahmenrichtlinie bei Gewässern 3. Ordnung, für die die Kommunen zuständig sind, bis 2027 erreicht werden soll, wenn sich laut Drs. 18/23906 bayernweit nur zwei Kommunen für entsprechende Fördermittel gemäß der Richtlinie für Zuwendungen zu wasserwirtschaftlichen Vorhaben (RZWas 2021) beworben haben, wie den Kommunen nahegebracht wird, dass auch sie in der Verantwortung für die Umsetzung der europäischen Richtlinie stehen und wie soll künftig erreicht werden, dass die Förderung durch die RZWas 2021 attraktiver für die naturnahe Entwicklung und Gestaltung von Gewässern 3. Ordnung wird, die ja nicht nur zur Umsetzung der Wasserrahmenrichtlinie, sondern auch dem Hochwasserschutz und der Steigerung der Biodiversität an kleinen Gewässern dient?</w:t>
            </w:r>
          </w:p>
        </w:tc>
      </w:tr>
    </w:tbl>
    <w:p w:rsidR="001305DA" w:rsidRDefault="001305DA" w:rsidP="001305DA">
      <w:pPr>
        <w:pStyle w:val="LTUeberschrAntwortRessort"/>
      </w:pPr>
      <w:r>
        <w:t>Antwort des Staatsministeriums für Umwelt und Verbraucherschutz</w:t>
      </w:r>
    </w:p>
    <w:p w:rsidR="001305DA" w:rsidRDefault="001305DA" w:rsidP="001305DA">
      <w:pPr>
        <w:pStyle w:val="LTAntwortRessortText"/>
      </w:pPr>
      <w:r>
        <w:t xml:space="preserve">Zunächst ist zum Verweis auf Drs. 18/23906 und den dort in der Tabelle 1 genannten zwei Maßnahmen anzumerken, dass es sich hier um </w:t>
      </w:r>
      <w:r w:rsidR="003502DB">
        <w:t>„</w:t>
      </w:r>
      <w:r>
        <w:t>Vorhaben zur Umsetzung der EG-Wasserrahmenrichtlinie bei Anlagen der öffentlichen Abwasserentsorgung</w:t>
      </w:r>
      <w:r w:rsidR="003502DB">
        <w:t>“</w:t>
      </w:r>
      <w:r>
        <w:t xml:space="preserve"> nach Nr. 2.3 RZWas 2021 handelt. Die Fördervorhaben für die Maßnahmenumsetzung nach WRRL an Gewässern 3. Ordnung sind dem Fördergegenstand </w:t>
      </w:r>
      <w:r w:rsidR="003502DB">
        <w:t>„</w:t>
      </w:r>
      <w:r>
        <w:t>Nichtstaatlicher Wasserbau</w:t>
      </w:r>
      <w:r w:rsidR="003502DB">
        <w:t>“</w:t>
      </w:r>
      <w:r>
        <w:t xml:space="preserve"> nach Nr. 2.1 RZWas 2021 zugeordnet und dementsprechend zusammen mit allen unter Nr. 2.1 genannten Fördertatbeständen in der </w:t>
      </w:r>
      <w:r w:rsidR="00A54757">
        <w:t>Drs. </w:t>
      </w:r>
      <w:r>
        <w:t>18/23906 aufgeführt.</w:t>
      </w:r>
    </w:p>
    <w:p w:rsidR="001305DA" w:rsidRDefault="001305DA" w:rsidP="001305DA">
      <w:pPr>
        <w:pStyle w:val="LTAntwortRessortText"/>
      </w:pPr>
      <w:r>
        <w:t xml:space="preserve">Um die Gewässerrenaturierungen an Gewässern 3. Ordnung für Kommunen noch attraktiver zu gestalten, wurden die Fördersätze für Gewässerrenaturierungen in der RZWas 2021 auf den maximal möglichen Fördersatz 90 </w:t>
      </w:r>
      <w:r w:rsidR="003502DB">
        <w:t>Prozent</w:t>
      </w:r>
      <w:r>
        <w:t xml:space="preserve"> erhöht. Zusätzlich wurde der Fördersatz für fünf besonders wirksame Maßnahmen der Gewässerunterhaltung, wie </w:t>
      </w:r>
      <w:r w:rsidR="003502DB">
        <w:t>z. B.</w:t>
      </w:r>
      <w:r>
        <w:t xml:space="preserve"> die Beseitigung von Abstürzen oder das Einbringen von Totholz in Gewässer, auf 75 </w:t>
      </w:r>
      <w:r w:rsidR="003502DB">
        <w:t>Prozent</w:t>
      </w:r>
      <w:r>
        <w:t xml:space="preserve"> erhöht.</w:t>
      </w:r>
    </w:p>
    <w:p w:rsidR="001305DA" w:rsidRDefault="001305DA" w:rsidP="001305DA">
      <w:pPr>
        <w:pStyle w:val="LTAntwortRessortText"/>
      </w:pPr>
      <w:r>
        <w:t xml:space="preserve">Mit den sog. </w:t>
      </w:r>
      <w:r w:rsidR="003502DB">
        <w:t>„</w:t>
      </w:r>
      <w:r>
        <w:t>Gewässer-Nachbarschaften Bayern</w:t>
      </w:r>
      <w:r w:rsidR="003502DB">
        <w:t>“</w:t>
      </w:r>
      <w:r>
        <w:t xml:space="preserve"> existiert ein eigenes Beratungs-Netzwerk, um die Gemeinden zu informieren und zu unterstützen. Von der zuständigen Koordinierungsstelle am</w:t>
      </w:r>
      <w:r w:rsidR="00A71083">
        <w:t xml:space="preserve"> Landesamt für Umwelt</w:t>
      </w:r>
      <w:r>
        <w:t xml:space="preserve"> </w:t>
      </w:r>
      <w:r w:rsidR="00A71083">
        <w:t>(</w:t>
      </w:r>
      <w:r>
        <w:t>LfU</w:t>
      </w:r>
      <w:r w:rsidR="00A71083">
        <w:t>)</w:t>
      </w:r>
      <w:r>
        <w:t xml:space="preserve"> werden zu diesem Zweck umfassende Unterlagen zum nachhaltigen Umgang mit den Gewässern zur Verfügung gestellt. Dazu kommen Werbemaßnahmen wie </w:t>
      </w:r>
      <w:r w:rsidR="003502DB">
        <w:t>z. B.</w:t>
      </w:r>
      <w:r>
        <w:t xml:space="preserve"> der mit einem Geldpreis dotierte Wettbewerb </w:t>
      </w:r>
      <w:r w:rsidR="003502DB">
        <w:t>„</w:t>
      </w:r>
      <w:r>
        <w:t>Ausgezeichnete Bäche</w:t>
      </w:r>
      <w:r w:rsidR="003502DB">
        <w:t>“</w:t>
      </w:r>
      <w:r>
        <w:t>.</w:t>
      </w:r>
    </w:p>
    <w:p w:rsidR="001305DA" w:rsidRDefault="001305DA" w:rsidP="001305DA">
      <w:pPr>
        <w:pStyle w:val="LTAntwortRessortText"/>
      </w:pPr>
      <w:r>
        <w:t>Die fachlich kompetente Beratung der Kommunen zu Gewässerrenaturierungen bzw. zur Umsetzung der Maßnahmen entsprechend den Maßnahmenprogrammen nach Wasserrahmenrichtlinie für den 3. Bewirtschaftungszeitraum 2021 bis 2027 sowie zu deren Förderung erfolgt auf allen Ebenen der Wasserwirtschaftsverwaltung und insbesondere durch die Wasserwirtschaftsämter im direkten Kontakt vor Ort.</w:t>
      </w:r>
    </w:p>
    <w:p w:rsidR="001305DA" w:rsidRDefault="001305DA">
      <w:bookmarkStart w:id="94" w:name="Frage_Nr_46_Ende"/>
      <w:bookmarkEnd w:id="9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1305DA" w:rsidTr="007B0B33">
        <w:tc>
          <w:tcPr>
            <w:tcW w:w="2050" w:type="dxa"/>
          </w:tcPr>
          <w:p w:rsidR="001305DA" w:rsidRDefault="001305DA" w:rsidP="001305DA">
            <w:pPr>
              <w:pStyle w:val="LTAnfrageInitiator"/>
            </w:pPr>
            <w:r>
              <w:lastRenderedPageBreak/>
              <w:t>Abgeordneter</w:t>
            </w:r>
            <w:r>
              <w:rPr>
                <w:b/>
              </w:rPr>
              <w:br/>
              <w:t>Dr. Helmut</w:t>
            </w:r>
            <w:r>
              <w:rPr>
                <w:b/>
              </w:rPr>
              <w:br/>
              <w:t>Kaltenhauser</w:t>
            </w:r>
            <w:r>
              <w:rPr>
                <w:b/>
              </w:rPr>
              <w:br/>
            </w:r>
            <w:r>
              <w:t>(FDP)</w:t>
            </w:r>
            <w:bookmarkStart w:id="95" w:name="Frage_Nr_47"/>
            <w:bookmarkEnd w:id="95"/>
          </w:p>
        </w:tc>
        <w:tc>
          <w:tcPr>
            <w:tcW w:w="7200" w:type="dxa"/>
          </w:tcPr>
          <w:p w:rsidR="001305DA" w:rsidRPr="00131592" w:rsidRDefault="00131592" w:rsidP="001305DA">
            <w:pPr>
              <w:pStyle w:val="LTAnfrageText"/>
            </w:pPr>
            <w:r w:rsidRPr="00131592">
              <w:rPr>
                <w:szCs w:val="24"/>
              </w:rPr>
              <w:t>Ich frage die Staatsregierung, welche (Pilot-)Projekte (Standorte, Laufzeit, Träger) derzeit in Unterfranken durchgeführt werden, die das Ziel haben, die Folgen von langen Perioden der Trockenheit in Unterfranken zu bekämpfen, mit welchen öffentlichen Geldern diese Projekte jeweils finanziert werden und wie sichergestellt ist, dass die Projekterkenntnisse überschneidungsfrei zusammengeführt werden?</w:t>
            </w:r>
          </w:p>
        </w:tc>
      </w:tr>
    </w:tbl>
    <w:p w:rsidR="001305DA" w:rsidRDefault="001305DA" w:rsidP="009E6B80">
      <w:pPr>
        <w:pStyle w:val="LTUeberschrAntwortRessort"/>
      </w:pPr>
      <w:r>
        <w:t>Antwort des Staatsministeriums f</w:t>
      </w:r>
      <w:r w:rsidR="009E6B80">
        <w:t xml:space="preserve">ür Umwelt und Verbraucherschutz </w:t>
      </w:r>
      <w:r>
        <w:t>und des Staatsministeriums für Ernährung, Landwirtschaft und Forsten</w:t>
      </w:r>
    </w:p>
    <w:p w:rsidR="001305DA" w:rsidRDefault="001305DA" w:rsidP="001305DA">
      <w:pPr>
        <w:pStyle w:val="LTAntwortRessortText"/>
      </w:pPr>
      <w:r>
        <w:t xml:space="preserve">Folgende Projekte der </w:t>
      </w:r>
      <w:r w:rsidRPr="009E6B80">
        <w:rPr>
          <w:u w:val="single"/>
        </w:rPr>
        <w:t>Wasserwirtschaftsverwaltung</w:t>
      </w:r>
      <w:r>
        <w:t xml:space="preserve"> sind zu nennen:</w:t>
      </w:r>
    </w:p>
    <w:p w:rsidR="001305DA" w:rsidRPr="009E6B80" w:rsidRDefault="001305DA" w:rsidP="001305DA">
      <w:pPr>
        <w:pStyle w:val="LTAntwortRessortText"/>
        <w:rPr>
          <w:u w:val="single"/>
        </w:rPr>
      </w:pPr>
      <w:r w:rsidRPr="009E6B80">
        <w:rPr>
          <w:u w:val="single"/>
        </w:rPr>
        <w:t xml:space="preserve">Projekt </w:t>
      </w:r>
      <w:r w:rsidR="003502DB">
        <w:rPr>
          <w:u w:val="single"/>
        </w:rPr>
        <w:t>„</w:t>
      </w:r>
      <w:r w:rsidR="00A71083" w:rsidRPr="009E6B80">
        <w:rPr>
          <w:u w:val="single"/>
        </w:rPr>
        <w:t>Dargebots Bewertung</w:t>
      </w:r>
      <w:r w:rsidRPr="009E6B80">
        <w:rPr>
          <w:u w:val="single"/>
        </w:rPr>
        <w:t xml:space="preserve"> Main mit Speicherkonzept</w:t>
      </w:r>
      <w:r w:rsidR="003502DB">
        <w:rPr>
          <w:u w:val="single"/>
        </w:rPr>
        <w:t>“</w:t>
      </w:r>
    </w:p>
    <w:p w:rsidR="001305DA" w:rsidRDefault="001305DA" w:rsidP="009E6B80">
      <w:pPr>
        <w:pStyle w:val="LTAntwortRessortText"/>
        <w:spacing w:before="60"/>
      </w:pPr>
      <w:r>
        <w:t xml:space="preserve">Untersuchung zum für Bewässerungszwecke nutzbaren Dargebot des unterfränkischen Mains, pragmatische Entwicklung der Ansätze mit Daten und Erfahrungen aus dem operativen Bereich. Ergänzend ist hier vorgesehen, mögliche Standorte für (multifunktionale) Bewässerungsspeicher im Rahmen eines Speicherkonzeptes zu untersuchen. Laufzeit: 2022 bis 2027, Finanzierung/Träger: </w:t>
      </w:r>
      <w:r w:rsidR="00A71083">
        <w:t>Staatsministerium für Umwelt und Verbraucherschutz (</w:t>
      </w:r>
      <w:r>
        <w:t>StMUV</w:t>
      </w:r>
      <w:r w:rsidR="00A71083">
        <w:t>)</w:t>
      </w:r>
      <w:r>
        <w:t>/Regierung von Unterfranken</w:t>
      </w:r>
      <w:r w:rsidR="00A71083">
        <w:t>.</w:t>
      </w:r>
    </w:p>
    <w:p w:rsidR="001305DA" w:rsidRPr="009E6B80" w:rsidRDefault="001305DA" w:rsidP="001305DA">
      <w:pPr>
        <w:pStyle w:val="LTAntwortRessortText"/>
        <w:rPr>
          <w:u w:val="single"/>
        </w:rPr>
      </w:pPr>
      <w:r w:rsidRPr="009E6B80">
        <w:rPr>
          <w:u w:val="single"/>
        </w:rPr>
        <w:t>Pilotförderung Bewässerungsinfrastruktur</w:t>
      </w:r>
    </w:p>
    <w:p w:rsidR="001305DA" w:rsidRDefault="001305DA" w:rsidP="009E6B80">
      <w:pPr>
        <w:pStyle w:val="LTAntwortRessortText"/>
        <w:spacing w:before="60"/>
      </w:pPr>
      <w:r>
        <w:t>Ausgestaltung der wasserwirtschaftlichen Anforderungen bei der landwirtschaftlichen Bewässerung von Weinbergen im Rahmen der Pilotförderung von Maßnahmen der Bewässerungsinfrastruktur. Standorte: Iphofen, Nordheim (beide Lkr. Kitzingen) und Oberschwarzach (Lkr. Schweinfurt). Laufzeit: 2022 bis 2027, Finanzierung/Träger: StMUV/WWA Aschaffenburg u. Bad Kissingen, Koordinierungsstelle Zukunftsstrategie Wasserwirtschaft. Nordbayern (ZWN)</w:t>
      </w:r>
      <w:r w:rsidR="00A71083">
        <w:t>.</w:t>
      </w:r>
    </w:p>
    <w:p w:rsidR="001305DA" w:rsidRPr="009E6B80" w:rsidRDefault="001305DA" w:rsidP="001305DA">
      <w:pPr>
        <w:pStyle w:val="LTAntwortRessortText"/>
        <w:rPr>
          <w:u w:val="single"/>
        </w:rPr>
      </w:pPr>
      <w:r w:rsidRPr="009E6B80">
        <w:rPr>
          <w:u w:val="single"/>
        </w:rPr>
        <w:t>Niedrigwassermanagement zur Steuerung von Grundwasserentnahmen am Beispiel</w:t>
      </w:r>
      <w:r w:rsidR="009E6B80" w:rsidRPr="009E6B80">
        <w:rPr>
          <w:u w:val="single"/>
        </w:rPr>
        <w:t xml:space="preserve"> </w:t>
      </w:r>
      <w:r w:rsidRPr="009E6B80">
        <w:rPr>
          <w:u w:val="single"/>
        </w:rPr>
        <w:t>der landwirtschaftlichen Bewässerung (NWM2)</w:t>
      </w:r>
    </w:p>
    <w:p w:rsidR="001305DA" w:rsidRDefault="001305DA" w:rsidP="009E6B80">
      <w:pPr>
        <w:pStyle w:val="LTAntwortRessortText"/>
        <w:spacing w:before="60"/>
      </w:pPr>
      <w:r>
        <w:t>Neue Begutachtungsansätze, um bei knapper werdenden Grundwasservorkommen und/ oder zunehmenden Entnahmeanträgen eine einheitliche und nachvollziehbare Grundlage für die Beurteilung von Entnahmeanträgen zu erhalten. Standorte: pilothaft erarbeitet in der Bergtheimer</w:t>
      </w:r>
      <w:r w:rsidR="009E6B80">
        <w:t xml:space="preserve"> </w:t>
      </w:r>
      <w:r>
        <w:t>Mulde, Gochsheim und Schwebheim. Laufzeit: 2015 bis 2019 (Berichte seit 08/2020 frei</w:t>
      </w:r>
      <w:r w:rsidR="009E6B80">
        <w:t xml:space="preserve"> </w:t>
      </w:r>
      <w:r>
        <w:t>verfügbar), Finanzierung/Träger: StMUV/Regierung von Unterfranken</w:t>
      </w:r>
      <w:r w:rsidR="009E6B80">
        <w:t>.</w:t>
      </w:r>
    </w:p>
    <w:p w:rsidR="001305DA" w:rsidRPr="009E6B80" w:rsidRDefault="001305DA" w:rsidP="001305DA">
      <w:pPr>
        <w:pStyle w:val="LTAntwortRessortText"/>
        <w:rPr>
          <w:u w:val="single"/>
        </w:rPr>
      </w:pPr>
      <w:r w:rsidRPr="009E6B80">
        <w:rPr>
          <w:u w:val="single"/>
        </w:rPr>
        <w:t>Landschaftswasserhaushaltsmodell für das Bewässerungsschwerpunktgebiet</w:t>
      </w:r>
      <w:r w:rsidR="009E6B80" w:rsidRPr="009E6B80">
        <w:rPr>
          <w:u w:val="single"/>
        </w:rPr>
        <w:t xml:space="preserve"> </w:t>
      </w:r>
      <w:r w:rsidRPr="009E6B80">
        <w:rPr>
          <w:u w:val="single"/>
        </w:rPr>
        <w:t>Bergtheimer Mulde</w:t>
      </w:r>
    </w:p>
    <w:p w:rsidR="00B37AE0" w:rsidRDefault="001305DA" w:rsidP="005216AB">
      <w:pPr>
        <w:pStyle w:val="LTAntwortRessortText"/>
        <w:spacing w:before="60"/>
      </w:pPr>
      <w:r>
        <w:t>Quantifizierung der Auswirkungen des Klimawandels als auch der landwirtschaftlichen</w:t>
      </w:r>
      <w:r w:rsidR="009E6B80">
        <w:t xml:space="preserve"> </w:t>
      </w:r>
      <w:r>
        <w:t>Grundwasserentnahmen auf den Landschaftswasserhaushalt. Standorte: Bergtheimer Mulde.</w:t>
      </w:r>
      <w:r w:rsidR="009E6B80">
        <w:t xml:space="preserve"> </w:t>
      </w:r>
      <w:r>
        <w:t>Laufzeit: 2018 bis 2022, Finanzierung/Träger: StMUV/Wasserwirtschaftsamt Aschaffenburg</w:t>
      </w:r>
      <w:r w:rsidR="00A71083">
        <w:t>.</w:t>
      </w:r>
      <w:r w:rsidR="00B37AE0">
        <w:br w:type="page"/>
      </w:r>
    </w:p>
    <w:p w:rsidR="001305DA" w:rsidRPr="009E6B80" w:rsidRDefault="001305DA" w:rsidP="001305DA">
      <w:pPr>
        <w:pStyle w:val="LTAntwortRessortText"/>
        <w:rPr>
          <w:u w:val="single"/>
        </w:rPr>
      </w:pPr>
      <w:r w:rsidRPr="009E6B80">
        <w:rPr>
          <w:u w:val="single"/>
        </w:rPr>
        <w:lastRenderedPageBreak/>
        <w:t>Landschaftswasserhaushaltsmodell für das Bewässerungsschwerpunktgebiet</w:t>
      </w:r>
      <w:r w:rsidR="009E6B80" w:rsidRPr="009E6B80">
        <w:rPr>
          <w:u w:val="single"/>
        </w:rPr>
        <w:t xml:space="preserve"> </w:t>
      </w:r>
      <w:r w:rsidRPr="009E6B80">
        <w:rPr>
          <w:u w:val="single"/>
        </w:rPr>
        <w:t>Unkenbach</w:t>
      </w:r>
    </w:p>
    <w:p w:rsidR="001305DA" w:rsidRDefault="001305DA" w:rsidP="00A71083">
      <w:pPr>
        <w:pStyle w:val="LTAntwortRessortText"/>
        <w:spacing w:before="60"/>
      </w:pPr>
      <w:r>
        <w:t>Quantifizierung der Auswirkungen des Klimawandels als auch der landwirtschaftlichen</w:t>
      </w:r>
      <w:r w:rsidR="009E6B80">
        <w:t xml:space="preserve"> </w:t>
      </w:r>
      <w:r>
        <w:t>Wasserentnahmen auf den Landschaftswasserhaushalt. Standorte: Unkenbachsystem bei</w:t>
      </w:r>
      <w:r w:rsidR="009E6B80">
        <w:t xml:space="preserve"> </w:t>
      </w:r>
      <w:r>
        <w:t>Schwebheim (Lkr. Schweinfurt). Laufzeit: ab 2022 bis 2026, Finanzierung/Träger:</w:t>
      </w:r>
      <w:r w:rsidR="001503C1">
        <w:t xml:space="preserve"> </w:t>
      </w:r>
      <w:r>
        <w:t>StMUV/Wasserwirtschaftsamt Bad Kissingen</w:t>
      </w:r>
      <w:r w:rsidR="00A71083">
        <w:t>.</w:t>
      </w:r>
    </w:p>
    <w:p w:rsidR="001305DA" w:rsidRPr="001503C1" w:rsidRDefault="001305DA" w:rsidP="001305DA">
      <w:pPr>
        <w:pStyle w:val="LTAntwortRessortText"/>
        <w:rPr>
          <w:u w:val="single"/>
        </w:rPr>
      </w:pPr>
      <w:r w:rsidRPr="001503C1">
        <w:rPr>
          <w:u w:val="single"/>
        </w:rPr>
        <w:t>Erhebung und Bewertung der öffentlichen Trinkwasserversorgung</w:t>
      </w:r>
    </w:p>
    <w:p w:rsidR="001305DA" w:rsidRDefault="001305DA" w:rsidP="001503C1">
      <w:pPr>
        <w:pStyle w:val="LTAntwortRessortText"/>
        <w:spacing w:before="60"/>
      </w:pPr>
      <w:r>
        <w:t>Bewertung der Versorgungssicherheit der öffentlichen Trinkwasserversorgung mit</w:t>
      </w:r>
      <w:r w:rsidR="001503C1">
        <w:t xml:space="preserve"> </w:t>
      </w:r>
      <w:r>
        <w:t>Prognosehorizont 2035 unter besonderer Berücksichtigung des Klimawandels. Standorte:</w:t>
      </w:r>
      <w:r w:rsidR="001503C1">
        <w:t xml:space="preserve"> </w:t>
      </w:r>
      <w:r>
        <w:t>Unterfranken. Laufzeit: laufend (letzter Statusbericht 2021), Finanzierung/Träger:</w:t>
      </w:r>
      <w:r w:rsidR="001503C1">
        <w:t xml:space="preserve"> </w:t>
      </w:r>
      <w:r>
        <w:t>StMUV/Regierung von Unterfranken</w:t>
      </w:r>
      <w:r w:rsidR="001503C1">
        <w:t>.</w:t>
      </w:r>
    </w:p>
    <w:p w:rsidR="001305DA" w:rsidRPr="001503C1" w:rsidRDefault="001305DA" w:rsidP="001305DA">
      <w:pPr>
        <w:pStyle w:val="LTAntwortRessortText"/>
        <w:rPr>
          <w:u w:val="single"/>
        </w:rPr>
      </w:pPr>
      <w:r w:rsidRPr="001503C1">
        <w:rPr>
          <w:u w:val="single"/>
        </w:rPr>
        <w:t>Strukturgutachten zur Sicherstellung der Wasserversorgung in Nordost-Unterfranken</w:t>
      </w:r>
    </w:p>
    <w:p w:rsidR="001305DA" w:rsidRDefault="001305DA" w:rsidP="001503C1">
      <w:pPr>
        <w:pStyle w:val="LTAntwortRessortText"/>
        <w:spacing w:before="60"/>
      </w:pPr>
      <w:r>
        <w:t>Erarbeitung von Maßnahmenkonzepten zur Sicherstellung der Versorgungssicherheit der</w:t>
      </w:r>
      <w:r w:rsidR="001503C1">
        <w:t xml:space="preserve"> </w:t>
      </w:r>
      <w:r>
        <w:t>öffentlichen Trinkwasserversorgung in Nordost-Unterfranken. Standorte: Nordost-Unterfranken</w:t>
      </w:r>
      <w:r w:rsidR="001503C1">
        <w:t xml:space="preserve"> </w:t>
      </w:r>
      <w:r>
        <w:t>(Schwerpunkt Grabfeldgau). Laufzeit: 2021 bis 2022, Finanzierung/Träger:</w:t>
      </w:r>
      <w:r w:rsidR="001503C1">
        <w:t xml:space="preserve"> </w:t>
      </w:r>
      <w:r>
        <w:t>StMUV/Wasserwirtschaftsamt Bad Kissingen</w:t>
      </w:r>
      <w:r w:rsidR="00A71083">
        <w:t>.</w:t>
      </w:r>
    </w:p>
    <w:p w:rsidR="001305DA" w:rsidRPr="001503C1" w:rsidRDefault="00A71083" w:rsidP="001305DA">
      <w:pPr>
        <w:pStyle w:val="LTAntwortRessortText"/>
        <w:rPr>
          <w:u w:val="single"/>
        </w:rPr>
      </w:pPr>
      <w:r>
        <w:rPr>
          <w:u w:val="single"/>
        </w:rPr>
        <w:t>AKTION GRUNDWASSERSCHUTZ –</w:t>
      </w:r>
      <w:r w:rsidR="001305DA" w:rsidRPr="001503C1">
        <w:rPr>
          <w:u w:val="single"/>
        </w:rPr>
        <w:t xml:space="preserve"> Trinkwasser für Unterfranken</w:t>
      </w:r>
    </w:p>
    <w:p w:rsidR="001305DA" w:rsidRDefault="001305DA" w:rsidP="001503C1">
      <w:pPr>
        <w:pStyle w:val="LTAntwortRessortText"/>
        <w:spacing w:before="60"/>
      </w:pPr>
      <w:r>
        <w:t>Information, Öffentlichkeitsarbeit, Sensibilisierung von Bürgerinnen und Bürger,</w:t>
      </w:r>
      <w:r w:rsidR="001503C1">
        <w:t xml:space="preserve"> </w:t>
      </w:r>
      <w:r>
        <w:t>Eigenverantwortung wecken, Partner zusammenzubringen für den Grundwasserschutz und eine</w:t>
      </w:r>
      <w:r w:rsidR="001503C1">
        <w:t xml:space="preserve"> </w:t>
      </w:r>
      <w:r>
        <w:t>nachhaltige Regionalentwicklung (Landwirtschaft, Wasserversorger, Kommunen,</w:t>
      </w:r>
      <w:r w:rsidR="001503C1">
        <w:t xml:space="preserve"> </w:t>
      </w:r>
      <w:r>
        <w:t>Bildungseinrichtungen usw.). Standorte: Unterfranken. Laufzeit: seit 2001, Finanzierung/Träger:</w:t>
      </w:r>
      <w:r w:rsidR="001503C1">
        <w:t xml:space="preserve"> </w:t>
      </w:r>
      <w:r>
        <w:t>StMUV/Regierung von Unterfranken</w:t>
      </w:r>
      <w:r w:rsidR="00A71083">
        <w:t>.</w:t>
      </w:r>
    </w:p>
    <w:p w:rsidR="001305DA" w:rsidRPr="001503C1" w:rsidRDefault="00A71083" w:rsidP="001305DA">
      <w:pPr>
        <w:pStyle w:val="LTAntwortRessortText"/>
        <w:rPr>
          <w:u w:val="single"/>
        </w:rPr>
      </w:pPr>
      <w:r>
        <w:rPr>
          <w:u w:val="single"/>
        </w:rPr>
        <w:t>Nutzwasser –</w:t>
      </w:r>
      <w:r w:rsidR="001305DA" w:rsidRPr="001503C1">
        <w:rPr>
          <w:u w:val="single"/>
        </w:rPr>
        <w:t xml:space="preserve"> Gewinnung und Einsatzmöglichkeiten am Beispiel der Schweinfurter</w:t>
      </w:r>
      <w:r w:rsidR="001503C1" w:rsidRPr="001503C1">
        <w:rPr>
          <w:u w:val="single"/>
        </w:rPr>
        <w:t xml:space="preserve"> </w:t>
      </w:r>
      <w:r w:rsidR="001305DA" w:rsidRPr="001503C1">
        <w:rPr>
          <w:u w:val="single"/>
        </w:rPr>
        <w:t>Trockenplatte</w:t>
      </w:r>
    </w:p>
    <w:p w:rsidR="001305DA" w:rsidRDefault="001305DA" w:rsidP="001503C1">
      <w:pPr>
        <w:pStyle w:val="LTAntwortRessortText"/>
        <w:spacing w:before="60"/>
      </w:pPr>
      <w:r>
        <w:t>Untersuchung der Möglichkeit einer Wiederverwendung von gesammeltem Regenwasser oder weitergehend aufbereitetem kommunalem Abwasser zur Bewässerung von landwirtschaftlichen Flächen und kommunalen Grünflächen, um natürliche Wasserressourcen, v.</w:t>
      </w:r>
      <w:r w:rsidR="00A71083">
        <w:t> </w:t>
      </w:r>
      <w:r>
        <w:t>a. Grundwasser, zu substituieren. Standorte: Schweinfurt, Gochsheim, Schwebheim. Laufzeit: 2018 bis 2020, Finanzierung/Träger: StMUV/Regierung von Unterfranken</w:t>
      </w:r>
      <w:r w:rsidR="00A71083">
        <w:t>.</w:t>
      </w:r>
    </w:p>
    <w:p w:rsidR="001305DA" w:rsidRPr="001503C1" w:rsidRDefault="001305DA" w:rsidP="001305DA">
      <w:pPr>
        <w:pStyle w:val="LTAntwortRessortText"/>
        <w:rPr>
          <w:u w:val="single"/>
        </w:rPr>
      </w:pPr>
      <w:r w:rsidRPr="001503C1">
        <w:rPr>
          <w:u w:val="single"/>
        </w:rPr>
        <w:t>BMBF-Vorhaben Nutzwasserbereitstellung und Planungsoptionen für die urbane und</w:t>
      </w:r>
      <w:r w:rsidR="001503C1" w:rsidRPr="001503C1">
        <w:rPr>
          <w:u w:val="single"/>
        </w:rPr>
        <w:t xml:space="preserve"> </w:t>
      </w:r>
      <w:r w:rsidRPr="001503C1">
        <w:rPr>
          <w:u w:val="single"/>
        </w:rPr>
        <w:t>landwirtschaftliche Bewässerung (Nutzwasser als alternative Wasserressource)</w:t>
      </w:r>
    </w:p>
    <w:p w:rsidR="001305DA" w:rsidRDefault="001305DA" w:rsidP="001503C1">
      <w:pPr>
        <w:pStyle w:val="LTAntwortRessortText"/>
        <w:spacing w:before="60"/>
      </w:pPr>
      <w:r>
        <w:t xml:space="preserve">Praxisnahe Entwicklung hochflexibler und bedarfsgerechter Managementstrategien für die Wasserwiederverwendung zur urbanen und landwirtschaftlichen Bewässerung als Anpassungsmaßnahme an den Klimawandel. Standorte: Schweinfurt, Gochsheim. Laufzeit: 01.04.2021 bis 31.03.2024, Finanzierung/Träger: Bundesministerium für Bildung und Forschung (BMBF). Die Regierung von Unterfranken ist hierbei federführend für die Bearbeitung des Arbeitspaketes </w:t>
      </w:r>
      <w:r w:rsidR="003502DB">
        <w:t>„</w:t>
      </w:r>
      <w:r>
        <w:t>Genehmigungsrechtliche Implementierung von Nutzwasseranwendungen</w:t>
      </w:r>
      <w:r w:rsidR="003502DB">
        <w:t>“</w:t>
      </w:r>
      <w:r>
        <w:t xml:space="preserve"> verantwortlich.</w:t>
      </w:r>
    </w:p>
    <w:p w:rsidR="001305DA" w:rsidRPr="001503C1" w:rsidRDefault="001305DA" w:rsidP="001305DA">
      <w:pPr>
        <w:pStyle w:val="LTAntwortRessortText"/>
        <w:rPr>
          <w:u w:val="single"/>
        </w:rPr>
      </w:pPr>
      <w:r w:rsidRPr="001503C1">
        <w:rPr>
          <w:u w:val="single"/>
        </w:rPr>
        <w:t>Entwicklung eines Niedrigwassermanagements an Oberflächengewässern unter</w:t>
      </w:r>
      <w:r w:rsidR="001503C1" w:rsidRPr="001503C1">
        <w:rPr>
          <w:u w:val="single"/>
        </w:rPr>
        <w:t xml:space="preserve"> </w:t>
      </w:r>
      <w:r w:rsidRPr="001503C1">
        <w:rPr>
          <w:u w:val="single"/>
        </w:rPr>
        <w:t>Berücksichtigung bedeutender Wirkfaktoren und Einflussgrößen (NWM 3)</w:t>
      </w:r>
    </w:p>
    <w:p w:rsidR="001305DA" w:rsidRDefault="001305DA" w:rsidP="001503C1">
      <w:pPr>
        <w:pStyle w:val="LTAntwortRessortText"/>
        <w:spacing w:before="60"/>
      </w:pPr>
      <w:r>
        <w:t>Entwicklung von Werkzeugen für die einschlägigen Behörden (</w:t>
      </w:r>
      <w:r w:rsidR="003502DB">
        <w:t>z. B.</w:t>
      </w:r>
      <w:r>
        <w:t xml:space="preserve"> Wasserwirtschaft, Landwirtschaft und Kreisverwaltungsbehörden), um die nachhaltige Nutzung von Oberflächengewässern in Trockenphasen zu gewährleisten sowie potenzielle Nutzungskonflikte frühzeitig zu erkennen und zu steuern. Standorte: Fränkische Saale bei Bad Kissingen, Schwarzach-Castellbach-System Laufzeit: 2020 bis 2024, </w:t>
      </w:r>
      <w:r>
        <w:lastRenderedPageBreak/>
        <w:t>Finanzierung/Träger: StMUV/Regierung von Unterfranken/ WWA Bad Kissingen, WWA Aschaffenburg</w:t>
      </w:r>
      <w:r w:rsidR="00A71083">
        <w:t>.</w:t>
      </w:r>
    </w:p>
    <w:p w:rsidR="001305DA" w:rsidRPr="001503C1" w:rsidRDefault="001305DA" w:rsidP="001305DA">
      <w:pPr>
        <w:pStyle w:val="LTAntwortRessortText"/>
        <w:rPr>
          <w:u w:val="single"/>
        </w:rPr>
      </w:pPr>
      <w:r w:rsidRPr="001503C1">
        <w:rPr>
          <w:u w:val="single"/>
        </w:rPr>
        <w:t>Bewässerungskonzepte für eine nachhaltige und umweltverträgliche Bewässerung</w:t>
      </w:r>
      <w:r w:rsidR="001503C1" w:rsidRPr="001503C1">
        <w:rPr>
          <w:u w:val="single"/>
        </w:rPr>
        <w:t xml:space="preserve"> </w:t>
      </w:r>
      <w:r w:rsidRPr="001503C1">
        <w:rPr>
          <w:u w:val="single"/>
        </w:rPr>
        <w:t>landwirtschaftlicher Flächen</w:t>
      </w:r>
    </w:p>
    <w:p w:rsidR="001305DA" w:rsidRDefault="001305DA" w:rsidP="001503C1">
      <w:pPr>
        <w:pStyle w:val="LTAntwortRessortText"/>
        <w:spacing w:before="60"/>
      </w:pPr>
      <w:r>
        <w:t>Kurzbeschreibung: Erarbeitung von Konzepten für eine nachhaltige und umweltverträgliche</w:t>
      </w:r>
      <w:r w:rsidR="001503C1">
        <w:t xml:space="preserve"> </w:t>
      </w:r>
      <w:r>
        <w:t>Bewässerung landwirtschaftlicher Flächen in Bewässerungsgebieten.</w:t>
      </w:r>
    </w:p>
    <w:p w:rsidR="001305DA" w:rsidRDefault="001305DA" w:rsidP="001305DA">
      <w:pPr>
        <w:pStyle w:val="LTAntwortRessortText"/>
      </w:pPr>
      <w:r>
        <w:t xml:space="preserve">Standorte in Unterfranken: Iphofen, Albertshofen, Nordheim, Volkach, Mainstockheim, Sulzfeld, Kleinochsenfurt, Bergtheim, Randersacker, Großlangheim, Stetten, Oberschawarzach, Willanzheim/ Segnitz, Klingenberg mit Erlenbach, Schwebheim, Dingolshausen/ Main-Steigerwald, Würzburg, Alzenau. Laufzeit: laufend, Träger/ Finanzierung: Antragsteller/StMUV (75 </w:t>
      </w:r>
      <w:r w:rsidR="003502DB">
        <w:t>Prozent</w:t>
      </w:r>
      <w:r>
        <w:t xml:space="preserve"> der zuwendungsfähigen Kosten, seit 2018. Regelförderung nach </w:t>
      </w:r>
      <w:r w:rsidR="00A71083">
        <w:t>RZWas) /</w:t>
      </w:r>
      <w:r>
        <w:t>Wasserwirtschaftsämter Aschaffenburg und Bad Kissingen</w:t>
      </w:r>
      <w:r w:rsidR="00A71083">
        <w:t>.</w:t>
      </w:r>
    </w:p>
    <w:p w:rsidR="001305DA" w:rsidRDefault="001305DA" w:rsidP="001305DA">
      <w:pPr>
        <w:pStyle w:val="LTAntwortRessortText"/>
      </w:pPr>
      <w:r>
        <w:t>Überschneidungsfreie Zusammenführung der Projektergebnisse durch Organisation:</w:t>
      </w:r>
    </w:p>
    <w:p w:rsidR="001305DA" w:rsidRDefault="001305DA" w:rsidP="001305DA">
      <w:pPr>
        <w:pStyle w:val="LTAntwortRessortText"/>
      </w:pPr>
      <w:r>
        <w:t>Federführende Steuerung durch StMUV, Koordinierung durch ZWN; vor Ort: Regierung von Unterfranken, fachliche Mitwirkung durch Bayer. Landesamt für Umwelt als zentrale Fachbehörde.</w:t>
      </w:r>
    </w:p>
    <w:p w:rsidR="001305DA" w:rsidRDefault="001305DA" w:rsidP="001305DA">
      <w:pPr>
        <w:pStyle w:val="LTAntwortRessortText"/>
      </w:pPr>
      <w:r>
        <w:t xml:space="preserve">Folgende Projekte der </w:t>
      </w:r>
      <w:r w:rsidRPr="001503C1">
        <w:rPr>
          <w:u w:val="single"/>
        </w:rPr>
        <w:t>Landwirtschaftsverwaltung</w:t>
      </w:r>
      <w:r>
        <w:t xml:space="preserve"> sind zu nennen:</w:t>
      </w:r>
    </w:p>
    <w:p w:rsidR="001305DA" w:rsidRDefault="001305DA" w:rsidP="001305DA">
      <w:pPr>
        <w:pStyle w:val="LTAntwortRessortText"/>
      </w:pPr>
      <w:r>
        <w:t xml:space="preserve">Das Thema Anpassungsstrategien an den Klimawandel ist Forschungsschwerpunkt des </w:t>
      </w:r>
      <w:r w:rsidR="00A71083">
        <w:t>Staatsministeriums für Ernährung, Landwirtschaft und Forsten (</w:t>
      </w:r>
      <w:r>
        <w:t>StMELF</w:t>
      </w:r>
      <w:r w:rsidR="00A71083">
        <w:t>)</w:t>
      </w:r>
      <w:r>
        <w:t>.</w:t>
      </w:r>
      <w:r w:rsidR="001503C1">
        <w:t xml:space="preserve"> </w:t>
      </w:r>
      <w:r>
        <w:t>Die Forschungsprojekte stellen aber keine Dürre-Bekämpfung, wie in der Anfrage von Herrn</w:t>
      </w:r>
      <w:r w:rsidR="001503C1">
        <w:t xml:space="preserve"> </w:t>
      </w:r>
      <w:r>
        <w:t>Dr. Kaltenhauser formuliert, dar. Vielmehr wird zu Anpassungsstrategien an den Klimawandel geforscht.</w:t>
      </w:r>
    </w:p>
    <w:p w:rsidR="001305DA" w:rsidRDefault="001305DA" w:rsidP="001305DA">
      <w:pPr>
        <w:pStyle w:val="LTAntwortRessortText"/>
      </w:pPr>
      <w:r>
        <w:t xml:space="preserve">Das StMELF hat 2021 mit dem Aufbau des Versuchs-, Demonstrations- und Forschungsschwerpunkt </w:t>
      </w:r>
      <w:r w:rsidR="003502DB">
        <w:t>„</w:t>
      </w:r>
      <w:r>
        <w:t>Landwirtschaft in Trockenlagen</w:t>
      </w:r>
      <w:r w:rsidR="003502DB">
        <w:t>“</w:t>
      </w:r>
      <w:r>
        <w:t xml:space="preserve"> in Schwarzenau begonnen. Im Haushalt 2022 wurden dafür zusätzlich 2,0 Mio. Euro bereitgestellt. Bis Ende 2022 sollen nach Umbau bestehender Altgebäudesubstanz bis zu 12 Büroarbeitsplätze geschaffen werden.</w:t>
      </w:r>
    </w:p>
    <w:p w:rsidR="001305DA" w:rsidRDefault="001305DA" w:rsidP="001305DA">
      <w:pPr>
        <w:pStyle w:val="LTAntwortRessortText"/>
      </w:pPr>
      <w:r>
        <w:t>Aus der Förderrunde 2021 sind beispielhaft folgende Forschungsprojekte am Standort Schwarzenau zu nennen:</w:t>
      </w:r>
    </w:p>
    <w:p w:rsidR="001305DA" w:rsidRDefault="001305DA" w:rsidP="001503C1">
      <w:pPr>
        <w:pStyle w:val="LTAntwortRessortText"/>
        <w:numPr>
          <w:ilvl w:val="0"/>
          <w:numId w:val="28"/>
        </w:numPr>
        <w:spacing w:before="120"/>
        <w:ind w:left="680" w:hanging="340"/>
      </w:pPr>
      <w:r>
        <w:t>Körnerhirse als neue Kultur in Fruchtfolgesystemen für Tr</w:t>
      </w:r>
      <w:r w:rsidR="00A71083">
        <w:t>ockengebiete (LfL/IP</w:t>
      </w:r>
      <w:r w:rsidR="00FE749C">
        <w:t>Z, 01.2022 – 12.2024, 450.000, –</w:t>
      </w:r>
      <w:r>
        <w:t xml:space="preserve"> </w:t>
      </w:r>
      <w:r w:rsidR="003502DB">
        <w:t>Euro</w:t>
      </w:r>
      <w:r>
        <w:t>) und</w:t>
      </w:r>
    </w:p>
    <w:p w:rsidR="001305DA" w:rsidRDefault="001305DA" w:rsidP="001503C1">
      <w:pPr>
        <w:pStyle w:val="LTAntwortRessortText"/>
        <w:numPr>
          <w:ilvl w:val="0"/>
          <w:numId w:val="28"/>
        </w:numPr>
        <w:spacing w:before="120"/>
        <w:ind w:left="680" w:hanging="340"/>
      </w:pPr>
      <w:r>
        <w:t>Erfolgreiche Etablierungsstrategien für multifunktionale Agroforstsysteme in tro</w:t>
      </w:r>
      <w:r w:rsidR="00FE749C">
        <w:t>ckenen Lagen (LWF/LfL, 05.2022 – 04.2025, 546.000, –</w:t>
      </w:r>
      <w:r>
        <w:t xml:space="preserve"> </w:t>
      </w:r>
      <w:r w:rsidR="003502DB">
        <w:t>Euro</w:t>
      </w:r>
      <w:r>
        <w:t>).</w:t>
      </w:r>
    </w:p>
    <w:p w:rsidR="001305DA" w:rsidRDefault="001305DA" w:rsidP="001503C1">
      <w:pPr>
        <w:pStyle w:val="LTAntwortRessortText"/>
        <w:numPr>
          <w:ilvl w:val="0"/>
          <w:numId w:val="28"/>
        </w:numPr>
        <w:spacing w:before="120"/>
        <w:ind w:left="680" w:hanging="340"/>
      </w:pPr>
      <w:r>
        <w:t>Zusätzlich werden weitere Forschungsvorhaben aus anderen Mittelherkünften in Schwarzenau durchgeführt.</w:t>
      </w:r>
    </w:p>
    <w:p w:rsidR="001305DA" w:rsidRDefault="001305DA" w:rsidP="001305DA">
      <w:pPr>
        <w:pStyle w:val="LTAntwortRessortText"/>
      </w:pPr>
      <w:r>
        <w:t>Neben Schwarzenau wird auch an anderen Landesanstalten zum Thema Anpassungsstrategien an den Klimawandel geforscht. Beispielsweise ist hier die Landesanstalt für Wein- und Gartenbau in Veitshöchheim zu nennen. Jedoch sollen alle Forschungsvorhaben Lösungsansätze für Landwirtschaft, Garten- und Weinbau in ganz Bayern aufzeigen. Eine spezielle Fokussierung auf Unterfranken ist nicht vorgesehen.</w:t>
      </w:r>
    </w:p>
    <w:p w:rsidR="001305DA" w:rsidRDefault="001305DA" w:rsidP="001305DA">
      <w:pPr>
        <w:pStyle w:val="LTAntwortRessortText"/>
      </w:pPr>
      <w:r>
        <w:lastRenderedPageBreak/>
        <w:t>Die ressortübergreifende Zusammenführung der Erkenntnisse erfolgt in gemeinsamen Plattformen wie dem Wasserpakt (Themen: Gewässer- bzw. Grundwasserschutz, Verbesserung des Landschaftswasserhaushalts) oder dem Bewässerungsforum Bayern (Themen: moderne Bewässerungstechnik/-steuerung, nachhaltige Wassernutzung, Anpassung an die Trockenheit). Zudem wird in Trockenheitsphasen ein ressortübergreifender Ausschuss Trockenheit an den Regierungen eingerichtet.</w:t>
      </w:r>
    </w:p>
    <w:p w:rsidR="001305DA" w:rsidRDefault="001305DA">
      <w:bookmarkStart w:id="96" w:name="Frage_Nr_47_Ende"/>
      <w:bookmarkEnd w:id="9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5"/>
        <w:gridCol w:w="5761"/>
      </w:tblGrid>
      <w:tr w:rsidR="001305DA" w:rsidTr="007B0B33">
        <w:tc>
          <w:tcPr>
            <w:tcW w:w="2050" w:type="dxa"/>
          </w:tcPr>
          <w:p w:rsidR="001305DA" w:rsidRDefault="001305DA" w:rsidP="001305DA">
            <w:pPr>
              <w:pStyle w:val="LTAnfrageInitiator"/>
            </w:pPr>
            <w:r>
              <w:lastRenderedPageBreak/>
              <w:t>Abgeordneter</w:t>
            </w:r>
            <w:r>
              <w:rPr>
                <w:b/>
              </w:rPr>
              <w:br/>
              <w:t>Paul</w:t>
            </w:r>
            <w:r>
              <w:rPr>
                <w:b/>
              </w:rPr>
              <w:br/>
              <w:t>Knoblach</w:t>
            </w:r>
            <w:r>
              <w:rPr>
                <w:b/>
              </w:rPr>
              <w:br/>
            </w:r>
            <w:r>
              <w:t>(BÜNDNIS 90/DIE GRÜNEN)</w:t>
            </w:r>
            <w:bookmarkStart w:id="97" w:name="Frage_Nr_48"/>
            <w:bookmarkEnd w:id="97"/>
          </w:p>
        </w:tc>
        <w:tc>
          <w:tcPr>
            <w:tcW w:w="7200" w:type="dxa"/>
          </w:tcPr>
          <w:p w:rsidR="001305DA" w:rsidRPr="00D45776" w:rsidRDefault="00D45776" w:rsidP="001305DA">
            <w:pPr>
              <w:pStyle w:val="LTAnfrageText"/>
            </w:pPr>
            <w:r w:rsidRPr="00D45776">
              <w:rPr>
                <w:szCs w:val="24"/>
              </w:rPr>
              <w:t>Ich frage die Staatsregierung, an wie vielen Schlachtstätten in Bayern es Videokameraüberwachung an den neuralgischen Stellen gibt (bitte aufschlüsseln nach Betriebsgröße), inwiefern amtliche Kontrollbehörden darauf zugreifen können und in wie vielen Fällen es auf Basis des Videomaterials bereits Beanstandungen durch Behörden gab?</w:t>
            </w:r>
          </w:p>
        </w:tc>
      </w:tr>
    </w:tbl>
    <w:p w:rsidR="001305DA" w:rsidRDefault="001305DA" w:rsidP="001305DA">
      <w:pPr>
        <w:pStyle w:val="LTUeberschrAntwortRessort"/>
      </w:pPr>
      <w:r>
        <w:t>Antwort des Staatsministeriums für Umwelt und Verbraucherschutz</w:t>
      </w:r>
    </w:p>
    <w:p w:rsidR="001305DA" w:rsidRDefault="001305DA" w:rsidP="001305DA">
      <w:pPr>
        <w:pStyle w:val="LTAntwortRessortText"/>
      </w:pPr>
      <w:r>
        <w:t>Eine Videoüberwachung ist durch das Tierschutzschlachtrecht nicht vorgesehen. Der Staatsregierung liegen keine Informationen vor, wie viele Schlachtbetriebe auf freiwilliger Basis für eigene Zwecke Videoüberwachungen durchführen.</w:t>
      </w:r>
    </w:p>
    <w:p w:rsidR="001305DA" w:rsidRDefault="001305DA">
      <w:bookmarkStart w:id="98" w:name="Frage_Nr_48_Ende"/>
      <w:bookmarkEnd w:id="9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0"/>
        <w:gridCol w:w="5736"/>
      </w:tblGrid>
      <w:tr w:rsidR="001305DA" w:rsidTr="007B0B33">
        <w:tc>
          <w:tcPr>
            <w:tcW w:w="2050" w:type="dxa"/>
          </w:tcPr>
          <w:p w:rsidR="001305DA" w:rsidRDefault="001305DA" w:rsidP="001305DA">
            <w:pPr>
              <w:pStyle w:val="LTAnfrageInitiator"/>
            </w:pPr>
            <w:r>
              <w:lastRenderedPageBreak/>
              <w:t>Abgeordneter</w:t>
            </w:r>
            <w:r>
              <w:rPr>
                <w:b/>
              </w:rPr>
              <w:br/>
              <w:t>Christoph</w:t>
            </w:r>
            <w:r>
              <w:rPr>
                <w:b/>
              </w:rPr>
              <w:br/>
              <w:t>Skutella</w:t>
            </w:r>
            <w:r>
              <w:rPr>
                <w:b/>
              </w:rPr>
              <w:br/>
            </w:r>
            <w:r>
              <w:t>(FDP)</w:t>
            </w:r>
            <w:bookmarkStart w:id="99" w:name="Frage_Nr_49"/>
            <w:bookmarkEnd w:id="99"/>
          </w:p>
        </w:tc>
        <w:tc>
          <w:tcPr>
            <w:tcW w:w="7200" w:type="dxa"/>
          </w:tcPr>
          <w:p w:rsidR="001305DA" w:rsidRPr="00D45776" w:rsidRDefault="00D45776" w:rsidP="001305DA">
            <w:pPr>
              <w:pStyle w:val="LTAnfrageText"/>
            </w:pPr>
            <w:r w:rsidRPr="00D45776">
              <w:rPr>
                <w:szCs w:val="24"/>
              </w:rPr>
              <w:t>Ich frage die Staatsregierung, wie viele Anträge zu Vorhaben der Sanierung kommunaler Trink- und Abwasseranlagen in Härtefällen innerhalb der aktuellen Richtlinien für Zuwendungen zu wasserwirtschaftlichen Vorhaben (RZWas 2021) im letzten und diesem Jahr bewilligt wurden, wie viele Begünstigte kommunale Unternehmen waren und welches Fördervolumen die einzelnen Bewilligungen umfassten?</w:t>
            </w:r>
          </w:p>
        </w:tc>
      </w:tr>
    </w:tbl>
    <w:p w:rsidR="001305DA" w:rsidRDefault="001305DA" w:rsidP="001305DA">
      <w:pPr>
        <w:pStyle w:val="LTUeberschrAntwortRessort"/>
      </w:pPr>
      <w:r>
        <w:t>Antwort des Staatsministeriums für Umwelt und Verbraucherschutz</w:t>
      </w:r>
    </w:p>
    <w:p w:rsidR="001305DA" w:rsidRDefault="001305DA" w:rsidP="001305DA">
      <w:pPr>
        <w:pStyle w:val="LTAntwortRessortText"/>
      </w:pPr>
      <w:r>
        <w:t xml:space="preserve">Auf Grundlage der RZWas 2021 wurden für 8 Vorhaben Bewilligungsbescheide erlassen und damit die </w:t>
      </w:r>
      <w:r w:rsidR="00FE749C">
        <w:t>verdienten</w:t>
      </w:r>
      <w:r>
        <w:t xml:space="preserve"> Zuwendungen in Höhe von insgesamt 1.197.996,34 </w:t>
      </w:r>
      <w:r w:rsidR="003502DB">
        <w:t>Euro</w:t>
      </w:r>
      <w:r>
        <w:t xml:space="preserve"> ausbezahlt.</w:t>
      </w:r>
    </w:p>
    <w:p w:rsidR="001305DA" w:rsidRDefault="001305DA" w:rsidP="001305DA">
      <w:pPr>
        <w:pStyle w:val="LTAntwortRessortText"/>
      </w:pPr>
      <w:r>
        <w:t>Bei welchen Zuwendungsempfängern es sich um kommunale Unternehmen handelt, wird nicht erfasst und kann daher nicht ausgewertet werden.</w:t>
      </w:r>
    </w:p>
    <w:p w:rsidR="001305DA" w:rsidRDefault="001305DA" w:rsidP="001305DA">
      <w:pPr>
        <w:pStyle w:val="LTAntwortRessortText"/>
      </w:pPr>
      <w:r>
        <w:t>Es ist</w:t>
      </w:r>
      <w:r w:rsidR="00FE749C">
        <w:t xml:space="preserve"> zu unterscheiden zwischen der </w:t>
      </w:r>
      <w:r w:rsidR="00B37AE0" w:rsidRPr="00B37AE0">
        <w:t xml:space="preserve">Inaussichtstellung </w:t>
      </w:r>
      <w:r>
        <w:t>der Zuwendung durch den Erlass eines Zuwendungsbescheides (ohne Rechtsanspruch) und der Bewilligung der Zuwendung nach der Vorlage der entsprechenden Verwendungsbestätigung. Die Bewilligung erfolgt in Form eines Bewilligungsbescheides, wenn die Mittel zur Auszahlung zur Verfügung stehen.</w:t>
      </w:r>
    </w:p>
    <w:p w:rsidR="001305DA" w:rsidRDefault="001305DA" w:rsidP="001305DA">
      <w:pPr>
        <w:pStyle w:val="LTAntwortRessortText"/>
      </w:pPr>
      <w:r>
        <w:t>Die oben genannten Zahlen beziehen sich auf die tatsächlich bewilligten und erfolgten Auszahlungen in den Jahren 2021 und 2022 für Vorhaben, die einen Zuwendungsbescheid nach der RZWas 2021 hatten, abgeschlossen waren und für die eine prüfbare Verwendungsbestätigung (= Auszahlungsantrag) vorgelegt wurde.</w:t>
      </w:r>
    </w:p>
    <w:p w:rsidR="001305DA" w:rsidRDefault="001305DA">
      <w:bookmarkStart w:id="100" w:name="Frage_Nr_49_Ende"/>
      <w:bookmarkEnd w:id="10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7"/>
        <w:gridCol w:w="5759"/>
      </w:tblGrid>
      <w:tr w:rsidR="001305DA" w:rsidTr="007B0B33">
        <w:tc>
          <w:tcPr>
            <w:tcW w:w="2050" w:type="dxa"/>
          </w:tcPr>
          <w:p w:rsidR="001305DA" w:rsidRDefault="001305DA" w:rsidP="001305DA">
            <w:pPr>
              <w:pStyle w:val="LTAnfrageInitiator"/>
            </w:pPr>
            <w:r>
              <w:lastRenderedPageBreak/>
              <w:t>Abgeordneter</w:t>
            </w:r>
            <w:r w:rsidR="001503C1">
              <w:rPr>
                <w:b/>
              </w:rPr>
              <w:br/>
              <w:t>Arif</w:t>
            </w:r>
            <w:r w:rsidR="001503C1">
              <w:rPr>
                <w:b/>
              </w:rPr>
              <w:br/>
              <w:t>Ta</w:t>
            </w:r>
            <w:r w:rsidR="001503C1">
              <w:rPr>
                <w:rFonts w:cs="Arial"/>
                <w:b/>
              </w:rPr>
              <w:t>ş</w:t>
            </w:r>
            <w:r>
              <w:rPr>
                <w:b/>
              </w:rPr>
              <w:t>delen</w:t>
            </w:r>
            <w:r>
              <w:rPr>
                <w:b/>
              </w:rPr>
              <w:br/>
            </w:r>
            <w:r>
              <w:t>(SPD)</w:t>
            </w:r>
            <w:bookmarkStart w:id="101" w:name="Frage_Nr_50"/>
            <w:bookmarkEnd w:id="101"/>
          </w:p>
        </w:tc>
        <w:tc>
          <w:tcPr>
            <w:tcW w:w="7200" w:type="dxa"/>
          </w:tcPr>
          <w:p w:rsidR="001305DA" w:rsidRPr="00D45776" w:rsidRDefault="00D45776" w:rsidP="001305DA">
            <w:pPr>
              <w:pStyle w:val="LTAnfrageText"/>
            </w:pPr>
            <w:r w:rsidRPr="00D45776">
              <w:rPr>
                <w:szCs w:val="24"/>
              </w:rPr>
              <w:t>Ich frage die Staatsregierung, wie das Kernkraftwerk Isar 2 nach Kenntnis der Staatsregierung im Fall von Unfällen mit Auswirkungen auf Menschen und Sachwerte versichert ist, ob es Versicherungsunternehmen gibt, die eine verlängerte Laufzeit von Isar 2 versichern würden</w:t>
            </w:r>
            <w:r w:rsidR="00B37AE0">
              <w:rPr>
                <w:szCs w:val="24"/>
              </w:rPr>
              <w:t>,</w:t>
            </w:r>
            <w:r w:rsidRPr="00D45776">
              <w:rPr>
                <w:szCs w:val="24"/>
              </w:rPr>
              <w:t xml:space="preserve"> und welche Schäden bzw. Summen sind durch solche Versicherungen abgedeckt?</w:t>
            </w:r>
          </w:p>
        </w:tc>
      </w:tr>
    </w:tbl>
    <w:p w:rsidR="001305DA" w:rsidRDefault="001305DA" w:rsidP="001305DA">
      <w:pPr>
        <w:pStyle w:val="LTUeberschrAntwortRessort"/>
      </w:pPr>
      <w:r>
        <w:t>Antwort des Staatsministeriums für Umwelt und Verbraucherschutz</w:t>
      </w:r>
    </w:p>
    <w:p w:rsidR="001305DA" w:rsidRDefault="001305DA" w:rsidP="001305DA">
      <w:pPr>
        <w:pStyle w:val="LTAntwortRessortText"/>
      </w:pPr>
      <w:r>
        <w:t>Die erforderliche Vorsorge für die Erfüllung gesetzlicher Schadensersatzverpflichtungen richtet sich beim Kernkraftwerk Isar 2, wie bei allen Kernkraftwerken, nach den einschlägigen Vorschriften über die Decku</w:t>
      </w:r>
      <w:r w:rsidR="0096698E">
        <w:t>ngsvorsorge des Atomgesetzes (§ </w:t>
      </w:r>
      <w:r>
        <w:t xml:space="preserve">13) und der Atomrechtlichen Deckungsvorsorge-Verordnung des Bundes. Die Deckungsvorsorge ist durch das </w:t>
      </w:r>
      <w:r w:rsidR="0096698E">
        <w:t>Staatsministerium für Umwelt und Verbraucherschutz (</w:t>
      </w:r>
      <w:r>
        <w:t>StMUV</w:t>
      </w:r>
      <w:r w:rsidR="0096698E">
        <w:t>)</w:t>
      </w:r>
      <w:r>
        <w:t xml:space="preserve"> auch im Fall einer Laufzeitverlängerung im Abstand von jeweils zwei Jahren in der gesetzlichen Maximalhöhe von 2,5 Mrd. </w:t>
      </w:r>
      <w:r w:rsidR="003502DB">
        <w:t>Euro</w:t>
      </w:r>
      <w:r>
        <w:t xml:space="preserve"> neu festzusetzen. Der Nachweis der Deckungsvorsorge wird beim Kernkraftwerk Isar 2 durch eine Haftpflichtversicherung sowie aufgrund der Solidarvereinbarung der deutschen Kernkraftwerksbetreiber von 2001 in Gestalt einer sonstigen finanziellen Sicherheit erbracht. Die Deckungsvorsorge erstreckt sich auf die gesetzlichen Schadensersatzverpflichtungen, die sich für den Inhaber der Kernanlage infolge eines nuklearen Ereignisses mit Personen- und Sachschäden ergeben.</w:t>
      </w:r>
    </w:p>
    <w:p w:rsidR="001305DA" w:rsidRDefault="001305DA">
      <w:bookmarkStart w:id="102" w:name="Frage_Nr_50_Ende"/>
      <w:bookmarkEnd w:id="102"/>
      <w:r>
        <w:br w:type="page"/>
      </w:r>
    </w:p>
    <w:p w:rsidR="001305DA" w:rsidRDefault="001305DA" w:rsidP="001305DA">
      <w:pPr>
        <w:pStyle w:val="LTUeberschrRessort"/>
      </w:pPr>
      <w:r>
        <w:lastRenderedPageBreak/>
        <w:t>Geschäftsbereich des Staatsministeriums für Ernährung, Landwirtschaft und Forsten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7"/>
        <w:gridCol w:w="5769"/>
      </w:tblGrid>
      <w:tr w:rsidR="001305DA" w:rsidTr="007B0B33">
        <w:tc>
          <w:tcPr>
            <w:tcW w:w="2050" w:type="dxa"/>
          </w:tcPr>
          <w:p w:rsidR="001305DA" w:rsidRDefault="001305DA" w:rsidP="001305DA">
            <w:pPr>
              <w:pStyle w:val="LTAnfrageInitiator"/>
            </w:pPr>
            <w:r>
              <w:t>Abgeordneter</w:t>
            </w:r>
            <w:r>
              <w:rPr>
                <w:b/>
              </w:rPr>
              <w:br/>
              <w:t>Horst</w:t>
            </w:r>
            <w:r>
              <w:rPr>
                <w:b/>
              </w:rPr>
              <w:br/>
              <w:t>Arnold</w:t>
            </w:r>
            <w:r>
              <w:rPr>
                <w:b/>
              </w:rPr>
              <w:br/>
            </w:r>
            <w:r>
              <w:t>(SPD)</w:t>
            </w:r>
            <w:bookmarkStart w:id="103" w:name="Frage_Nr_51"/>
            <w:bookmarkEnd w:id="103"/>
          </w:p>
        </w:tc>
        <w:tc>
          <w:tcPr>
            <w:tcW w:w="7200" w:type="dxa"/>
          </w:tcPr>
          <w:p w:rsidR="001305DA" w:rsidRPr="00D45776" w:rsidRDefault="00D45776" w:rsidP="001305DA">
            <w:pPr>
              <w:pStyle w:val="LTAnfrageText"/>
            </w:pPr>
            <w:r w:rsidRPr="00D45776">
              <w:rPr>
                <w:szCs w:val="24"/>
              </w:rPr>
              <w:t>Nachdem der Abgeordnete Martin Schöffel (CSU) in der Plenarsitzung am 27.09.2022 (vorl. Protokoll 18/123 Bl. 17011) unter anderem äußerte: „Das ist wichtig, und dabei waren die Verbände auch eingebunden.“, frage ich die Staatsregierung, wann welche Verbände auf welche Art und Weise (z. B. Anhörung) in das Gesetzgebungsverfahren eingebunden wurden (bitte mit Angabe der jeweiligen Stellungnahmen der „eingebundenen“ Verbände)?</w:t>
            </w:r>
          </w:p>
        </w:tc>
      </w:tr>
    </w:tbl>
    <w:p w:rsidR="001305DA" w:rsidRDefault="001305DA" w:rsidP="001305DA">
      <w:pPr>
        <w:pStyle w:val="LTUeberschrAntwortRessort"/>
      </w:pPr>
      <w:r>
        <w:t>Antwort des Staatsministeriums für Ernährung, Landwirtschaft und Forsten</w:t>
      </w:r>
    </w:p>
    <w:p w:rsidR="001305DA" w:rsidRDefault="001305DA" w:rsidP="001305DA">
      <w:pPr>
        <w:pStyle w:val="LTAntwortRessortText"/>
      </w:pPr>
      <w:r>
        <w:t xml:space="preserve">Das </w:t>
      </w:r>
      <w:r w:rsidR="00517396" w:rsidRPr="00517396">
        <w:t xml:space="preserve">Staatsministeriums für Ernährung, Landwirtschaft und Forsten </w:t>
      </w:r>
      <w:r w:rsidR="00517396">
        <w:t>(</w:t>
      </w:r>
      <w:r>
        <w:t>StMELF</w:t>
      </w:r>
      <w:r w:rsidR="00517396">
        <w:t>)</w:t>
      </w:r>
      <w:r>
        <w:t xml:space="preserve"> hat mit Schreiben vom 17.0</w:t>
      </w:r>
      <w:r w:rsidR="00517396">
        <w:t>6.2021 folgenden Verbänden Gele</w:t>
      </w:r>
      <w:r>
        <w:t>genheit gegeben, zum Gesetzentwurf Stellung zu nehmen:</w:t>
      </w:r>
    </w:p>
    <w:p w:rsidR="001305DA" w:rsidRDefault="001305DA" w:rsidP="005E2673">
      <w:pPr>
        <w:pStyle w:val="LTAntwortRessortText"/>
        <w:numPr>
          <w:ilvl w:val="1"/>
          <w:numId w:val="25"/>
        </w:numPr>
        <w:spacing w:before="120"/>
        <w:ind w:left="680" w:hanging="340"/>
      </w:pPr>
      <w:r>
        <w:t>Bayerischer Bauernverband</w:t>
      </w:r>
    </w:p>
    <w:p w:rsidR="001305DA" w:rsidRDefault="001305DA" w:rsidP="005E2673">
      <w:pPr>
        <w:pStyle w:val="LTAntwortRessortText"/>
        <w:numPr>
          <w:ilvl w:val="1"/>
          <w:numId w:val="25"/>
        </w:numPr>
        <w:spacing w:before="120"/>
        <w:ind w:left="680" w:hanging="340"/>
      </w:pPr>
      <w:r>
        <w:t>Fränkischer Weinbauverband</w:t>
      </w:r>
    </w:p>
    <w:p w:rsidR="001305DA" w:rsidRDefault="001305DA" w:rsidP="005E2673">
      <w:pPr>
        <w:pStyle w:val="LTAntwortRessortText"/>
        <w:numPr>
          <w:ilvl w:val="1"/>
          <w:numId w:val="25"/>
        </w:numPr>
        <w:spacing w:before="120"/>
        <w:ind w:left="680" w:hanging="340"/>
      </w:pPr>
      <w:r>
        <w:t>Landesverband Bayerischer Imker</w:t>
      </w:r>
    </w:p>
    <w:p w:rsidR="001305DA" w:rsidRDefault="001305DA" w:rsidP="005E2673">
      <w:pPr>
        <w:pStyle w:val="LTAntwortRessortText"/>
        <w:numPr>
          <w:ilvl w:val="1"/>
          <w:numId w:val="25"/>
        </w:numPr>
        <w:spacing w:before="120"/>
        <w:ind w:left="680" w:hanging="340"/>
      </w:pPr>
      <w:r>
        <w:t>Landesverband Bayerischer Schafhalter</w:t>
      </w:r>
    </w:p>
    <w:p w:rsidR="001305DA" w:rsidRDefault="001305DA" w:rsidP="005E2673">
      <w:pPr>
        <w:pStyle w:val="LTAntwortRessortText"/>
        <w:numPr>
          <w:ilvl w:val="1"/>
          <w:numId w:val="25"/>
        </w:numPr>
        <w:spacing w:before="120"/>
        <w:ind w:left="680" w:hanging="340"/>
      </w:pPr>
      <w:r>
        <w:t>Landesverband der Bayerischen Geflügelwirtschaft</w:t>
      </w:r>
    </w:p>
    <w:p w:rsidR="001305DA" w:rsidRDefault="001305DA" w:rsidP="005E2673">
      <w:pPr>
        <w:pStyle w:val="LTAntwortRessortText"/>
        <w:numPr>
          <w:ilvl w:val="1"/>
          <w:numId w:val="25"/>
        </w:numPr>
        <w:spacing w:before="120"/>
        <w:ind w:left="680" w:hanging="340"/>
      </w:pPr>
      <w:r>
        <w:t>Erster Deutscher Hufbeschlagsschmiede Verband</w:t>
      </w:r>
    </w:p>
    <w:p w:rsidR="001305DA" w:rsidRDefault="001305DA" w:rsidP="005E2673">
      <w:pPr>
        <w:pStyle w:val="LTAntwortRessortText"/>
        <w:numPr>
          <w:ilvl w:val="1"/>
          <w:numId w:val="25"/>
        </w:numPr>
        <w:spacing w:before="120"/>
        <w:ind w:left="680" w:hanging="340"/>
      </w:pPr>
      <w:r>
        <w:t>Hufschmiede Vereinigung</w:t>
      </w:r>
    </w:p>
    <w:p w:rsidR="001305DA" w:rsidRDefault="001305DA" w:rsidP="005E2673">
      <w:pPr>
        <w:pStyle w:val="LTAntwortRessortText"/>
        <w:numPr>
          <w:ilvl w:val="1"/>
          <w:numId w:val="25"/>
        </w:numPr>
        <w:spacing w:before="120"/>
        <w:ind w:left="680" w:hanging="340"/>
      </w:pPr>
      <w:r>
        <w:t>Weinbauring Franken</w:t>
      </w:r>
    </w:p>
    <w:p w:rsidR="001305DA" w:rsidRDefault="001305DA" w:rsidP="005E2673">
      <w:pPr>
        <w:pStyle w:val="LTAntwortRessortText"/>
        <w:numPr>
          <w:ilvl w:val="1"/>
          <w:numId w:val="25"/>
        </w:numPr>
        <w:spacing w:before="120"/>
        <w:ind w:left="680" w:hanging="340"/>
      </w:pPr>
      <w:r>
        <w:t>Stadtgartenamt Regensburg</w:t>
      </w:r>
    </w:p>
    <w:p w:rsidR="001305DA" w:rsidRDefault="001305DA" w:rsidP="005E2673">
      <w:pPr>
        <w:pStyle w:val="LTAntwortRessortText"/>
        <w:numPr>
          <w:ilvl w:val="1"/>
          <w:numId w:val="25"/>
        </w:numPr>
        <w:spacing w:before="120"/>
        <w:ind w:left="680" w:hanging="340"/>
      </w:pPr>
      <w:r>
        <w:t>Weinbauverein Bayerischer Bodensee</w:t>
      </w:r>
    </w:p>
    <w:p w:rsidR="001305DA" w:rsidRDefault="001305DA" w:rsidP="005E2673">
      <w:pPr>
        <w:pStyle w:val="LTAntwortRessortText"/>
        <w:numPr>
          <w:ilvl w:val="1"/>
          <w:numId w:val="25"/>
        </w:numPr>
        <w:spacing w:before="120"/>
        <w:ind w:left="680" w:hanging="340"/>
      </w:pPr>
      <w:r>
        <w:t>Landesverein der Bayerischen Weinkellereien und des Weinhandels</w:t>
      </w:r>
    </w:p>
    <w:p w:rsidR="001305DA" w:rsidRDefault="001305DA" w:rsidP="005E2673">
      <w:pPr>
        <w:pStyle w:val="LTAntwortRessortText"/>
        <w:numPr>
          <w:ilvl w:val="1"/>
          <w:numId w:val="25"/>
        </w:numPr>
        <w:spacing w:before="120"/>
        <w:ind w:left="680" w:hanging="340"/>
      </w:pPr>
      <w:r>
        <w:t>Genossenschaftsverband Bayern</w:t>
      </w:r>
    </w:p>
    <w:p w:rsidR="001305DA" w:rsidRDefault="001305DA" w:rsidP="005E2673">
      <w:pPr>
        <w:pStyle w:val="LTAntwortRessortText"/>
        <w:numPr>
          <w:ilvl w:val="1"/>
          <w:numId w:val="25"/>
        </w:numPr>
        <w:spacing w:before="120"/>
        <w:ind w:left="680" w:hanging="340"/>
      </w:pPr>
      <w:r>
        <w:t>Landesverband Bayerischer Rassegeflügelzüchter</w:t>
      </w:r>
    </w:p>
    <w:p w:rsidR="001305DA" w:rsidRDefault="001305DA" w:rsidP="005E2673">
      <w:pPr>
        <w:pStyle w:val="LTAntwortRessortText"/>
        <w:numPr>
          <w:ilvl w:val="1"/>
          <w:numId w:val="25"/>
        </w:numPr>
        <w:spacing w:before="120"/>
        <w:ind w:left="680" w:hanging="340"/>
      </w:pPr>
      <w:r>
        <w:t>Landesverband Buckfastimker Bayern</w:t>
      </w:r>
    </w:p>
    <w:p w:rsidR="001305DA" w:rsidRDefault="001305DA" w:rsidP="005E2673">
      <w:pPr>
        <w:pStyle w:val="LTAntwortRessortText"/>
        <w:numPr>
          <w:ilvl w:val="1"/>
          <w:numId w:val="25"/>
        </w:numPr>
        <w:spacing w:before="120"/>
        <w:ind w:left="680" w:hanging="340"/>
      </w:pPr>
      <w:r>
        <w:t>Verband Bayerischer Bienenzüchter</w:t>
      </w:r>
    </w:p>
    <w:p w:rsidR="001305DA" w:rsidRDefault="001305DA" w:rsidP="005E2673">
      <w:pPr>
        <w:pStyle w:val="LTAntwortRessortText"/>
        <w:numPr>
          <w:ilvl w:val="1"/>
          <w:numId w:val="25"/>
        </w:numPr>
        <w:spacing w:before="120"/>
        <w:ind w:left="680" w:hanging="340"/>
      </w:pPr>
      <w:r>
        <w:t>Bayerische Imkervereinigung</w:t>
      </w:r>
    </w:p>
    <w:p w:rsidR="001305DA" w:rsidRDefault="001305DA" w:rsidP="005E2673">
      <w:pPr>
        <w:pStyle w:val="LTAntwortRessortText"/>
        <w:numPr>
          <w:ilvl w:val="1"/>
          <w:numId w:val="25"/>
        </w:numPr>
        <w:spacing w:before="120"/>
        <w:ind w:left="680" w:hanging="340"/>
      </w:pPr>
      <w:r>
        <w:t>Deutscher Berufs- und Erwerbsimkerbund Bayern</w:t>
      </w:r>
    </w:p>
    <w:p w:rsidR="001305DA" w:rsidRDefault="001305DA" w:rsidP="005E2673">
      <w:pPr>
        <w:pStyle w:val="LTAntwortRessortText"/>
        <w:numPr>
          <w:ilvl w:val="1"/>
          <w:numId w:val="25"/>
        </w:numPr>
        <w:spacing w:before="120"/>
        <w:ind w:left="680" w:hanging="340"/>
      </w:pPr>
      <w:r>
        <w:t>Landesverband Bayerischer Rinderzüchter</w:t>
      </w:r>
    </w:p>
    <w:p w:rsidR="001305DA" w:rsidRDefault="001305DA" w:rsidP="005E2673">
      <w:pPr>
        <w:pStyle w:val="LTAntwortRessortText"/>
        <w:numPr>
          <w:ilvl w:val="1"/>
          <w:numId w:val="25"/>
        </w:numPr>
        <w:spacing w:before="120"/>
        <w:ind w:left="680" w:hanging="340"/>
      </w:pPr>
      <w:r>
        <w:t>Erzeugergemeinschaft und Züchtervereinigung für Zucht- und Hybrid-zuchtschweine in Bayern</w:t>
      </w:r>
    </w:p>
    <w:p w:rsidR="001305DA" w:rsidRDefault="001305DA" w:rsidP="005E2673">
      <w:pPr>
        <w:pStyle w:val="LTAntwortRessortText"/>
        <w:numPr>
          <w:ilvl w:val="1"/>
          <w:numId w:val="25"/>
        </w:numPr>
        <w:spacing w:before="120"/>
        <w:ind w:left="680" w:hanging="340"/>
      </w:pPr>
      <w:r>
        <w:t>Landesverband Bayerischer Pferdezüchter</w:t>
      </w:r>
    </w:p>
    <w:p w:rsidR="001305DA" w:rsidRDefault="001305DA" w:rsidP="005E2673">
      <w:pPr>
        <w:pStyle w:val="LTAntwortRessortText"/>
        <w:numPr>
          <w:ilvl w:val="1"/>
          <w:numId w:val="25"/>
        </w:numPr>
        <w:spacing w:before="120"/>
        <w:ind w:left="680" w:hanging="340"/>
      </w:pPr>
      <w:r>
        <w:t>Bayerischer Zuchtverband für Kleinpferde und Spezialpferderassen</w:t>
      </w:r>
    </w:p>
    <w:p w:rsidR="001305DA" w:rsidRDefault="001305DA" w:rsidP="005E2673">
      <w:pPr>
        <w:pStyle w:val="LTAntwortRessortText"/>
        <w:numPr>
          <w:ilvl w:val="1"/>
          <w:numId w:val="25"/>
        </w:numPr>
        <w:spacing w:before="120"/>
        <w:ind w:left="680" w:hanging="340"/>
      </w:pPr>
      <w:r>
        <w:t>Münchner Rennverein</w:t>
      </w:r>
    </w:p>
    <w:p w:rsidR="001305DA" w:rsidRDefault="001305DA" w:rsidP="005E2673">
      <w:pPr>
        <w:pStyle w:val="LTAntwortRessortText"/>
        <w:numPr>
          <w:ilvl w:val="1"/>
          <w:numId w:val="25"/>
        </w:numPr>
        <w:spacing w:before="120"/>
        <w:ind w:left="680" w:hanging="340"/>
      </w:pPr>
      <w:r>
        <w:lastRenderedPageBreak/>
        <w:t>Münchner Trabrenn- und Zuchtverein</w:t>
      </w:r>
    </w:p>
    <w:p w:rsidR="001305DA" w:rsidRDefault="001305DA" w:rsidP="005E2673">
      <w:pPr>
        <w:pStyle w:val="LTAntwortRessortText"/>
        <w:numPr>
          <w:ilvl w:val="1"/>
          <w:numId w:val="25"/>
        </w:numPr>
        <w:spacing w:before="120"/>
        <w:ind w:left="680" w:hanging="340"/>
      </w:pPr>
      <w:r>
        <w:t>Zucht- und Trabrennverein Straubing</w:t>
      </w:r>
    </w:p>
    <w:p w:rsidR="001305DA" w:rsidRDefault="001305DA" w:rsidP="005E2673">
      <w:pPr>
        <w:pStyle w:val="LTAntwortRessortText"/>
        <w:numPr>
          <w:ilvl w:val="1"/>
          <w:numId w:val="25"/>
        </w:numPr>
        <w:spacing w:before="120"/>
        <w:ind w:left="680" w:hanging="340"/>
      </w:pPr>
      <w:r>
        <w:t>Baierwein-Gesellschaft</w:t>
      </w:r>
    </w:p>
    <w:p w:rsidR="001305DA" w:rsidRDefault="001305DA" w:rsidP="005E2673">
      <w:pPr>
        <w:pStyle w:val="LTAntwortRessortText"/>
        <w:numPr>
          <w:ilvl w:val="1"/>
          <w:numId w:val="25"/>
        </w:numPr>
        <w:spacing w:before="120"/>
        <w:ind w:left="680" w:hanging="340"/>
      </w:pPr>
      <w:r>
        <w:t>Land schafft Verbindung</w:t>
      </w:r>
    </w:p>
    <w:p w:rsidR="001305DA" w:rsidRDefault="001305DA" w:rsidP="005E2673">
      <w:pPr>
        <w:pStyle w:val="LTAntwortRessortText"/>
        <w:numPr>
          <w:ilvl w:val="1"/>
          <w:numId w:val="25"/>
        </w:numPr>
        <w:spacing w:before="120"/>
        <w:ind w:left="680" w:hanging="340"/>
      </w:pPr>
      <w:r>
        <w:t>Bayerischer Gärtnerei-Verband</w:t>
      </w:r>
    </w:p>
    <w:p w:rsidR="001305DA" w:rsidRDefault="001305DA" w:rsidP="005E2673">
      <w:pPr>
        <w:pStyle w:val="LTAntwortRessortText"/>
        <w:numPr>
          <w:ilvl w:val="1"/>
          <w:numId w:val="25"/>
        </w:numPr>
        <w:spacing w:before="120"/>
        <w:ind w:left="680" w:hanging="340"/>
      </w:pPr>
      <w:r>
        <w:t>Arbeitsgemeinschaft der Besamungsstationen in Bayern</w:t>
      </w:r>
    </w:p>
    <w:p w:rsidR="001305DA" w:rsidRDefault="001305DA" w:rsidP="001305DA">
      <w:pPr>
        <w:pStyle w:val="LTAntwortRessortText"/>
      </w:pPr>
      <w:r>
        <w:t>Geäußert haben sich lediglich Verbände im Bereich des Tierzuchtrechts:</w:t>
      </w:r>
    </w:p>
    <w:p w:rsidR="001305DA" w:rsidRPr="00C37A44" w:rsidRDefault="001305DA" w:rsidP="001305DA">
      <w:pPr>
        <w:pStyle w:val="LTAntwortRessortText"/>
        <w:rPr>
          <w:i/>
        </w:rPr>
      </w:pPr>
      <w:r w:rsidRPr="00C37A44">
        <w:rPr>
          <w:i/>
        </w:rPr>
        <w:t xml:space="preserve">1. Landesverband Bayerischer Imker </w:t>
      </w:r>
      <w:r w:rsidR="001E2809" w:rsidRPr="00C37A44">
        <w:rPr>
          <w:i/>
        </w:rPr>
        <w:t>e. V.</w:t>
      </w:r>
      <w:r w:rsidRPr="00C37A44">
        <w:rPr>
          <w:i/>
        </w:rPr>
        <w:t>:</w:t>
      </w:r>
    </w:p>
    <w:p w:rsidR="001305DA" w:rsidRPr="00C37A44" w:rsidRDefault="003502DB" w:rsidP="005E2673">
      <w:pPr>
        <w:pStyle w:val="LTAntwortRessortText"/>
        <w:spacing w:before="120"/>
        <w:rPr>
          <w:i/>
        </w:rPr>
      </w:pPr>
      <w:r w:rsidRPr="00C37A44">
        <w:rPr>
          <w:i/>
        </w:rPr>
        <w:t>„</w:t>
      </w:r>
      <w:r w:rsidR="001305DA" w:rsidRPr="00C37A44">
        <w:rPr>
          <w:i/>
        </w:rPr>
        <w:t xml:space="preserve">Anregungen/Änderungswünsche des Landesverbandes Bayerischer Imker </w:t>
      </w:r>
      <w:r w:rsidR="001E2809" w:rsidRPr="00C37A44">
        <w:rPr>
          <w:i/>
        </w:rPr>
        <w:t>e. V.</w:t>
      </w:r>
    </w:p>
    <w:p w:rsidR="001305DA" w:rsidRPr="00C37A44" w:rsidRDefault="001305DA" w:rsidP="001305DA">
      <w:pPr>
        <w:pStyle w:val="LTAntwortRessortText"/>
        <w:rPr>
          <w:i/>
        </w:rPr>
      </w:pPr>
      <w:r w:rsidRPr="00C37A44">
        <w:rPr>
          <w:i/>
        </w:rPr>
        <w:t>Art. 5 Ergänzung:</w:t>
      </w:r>
    </w:p>
    <w:p w:rsidR="001305DA" w:rsidRPr="00C37A44" w:rsidRDefault="001305DA" w:rsidP="001305DA">
      <w:pPr>
        <w:pStyle w:val="LTAntwortRessortText"/>
        <w:rPr>
          <w:i/>
        </w:rPr>
      </w:pPr>
      <w:r w:rsidRPr="00C37A44">
        <w:rPr>
          <w:i/>
        </w:rPr>
        <w:t>(3) Die zuständige Behörde kann auf Antrag der Bayerischen Imker-verbände Bienenzuchtstätten, ...</w:t>
      </w:r>
    </w:p>
    <w:p w:rsidR="001305DA" w:rsidRPr="00C37A44" w:rsidRDefault="001305DA" w:rsidP="001305DA">
      <w:pPr>
        <w:pStyle w:val="LTAntwortRessortText"/>
        <w:rPr>
          <w:i/>
        </w:rPr>
      </w:pPr>
      <w:r w:rsidRPr="00C37A44">
        <w:rPr>
          <w:i/>
        </w:rPr>
        <w:t>Begründung:</w:t>
      </w:r>
    </w:p>
    <w:p w:rsidR="001305DA" w:rsidRPr="00C37A44" w:rsidRDefault="001305DA" w:rsidP="001305DA">
      <w:pPr>
        <w:pStyle w:val="LTAntwortRessortText"/>
        <w:rPr>
          <w:i/>
        </w:rPr>
      </w:pPr>
      <w:r w:rsidRPr="00C37A44">
        <w:rPr>
          <w:i/>
        </w:rPr>
        <w:t>Durch diese Ergänzung bleibt die Z</w:t>
      </w:r>
      <w:r w:rsidR="00517396" w:rsidRPr="00C37A44">
        <w:rPr>
          <w:i/>
        </w:rPr>
        <w:t>uchtarbeit durch die ehrenamtli</w:t>
      </w:r>
      <w:r w:rsidRPr="00C37A44">
        <w:rPr>
          <w:i/>
        </w:rPr>
        <w:t>chen Verbände in Bayern erhalten. Eine Kommerzialisierung durch private Anbieter sollte verhindert werden.</w:t>
      </w:r>
    </w:p>
    <w:p w:rsidR="001305DA" w:rsidRPr="00C37A44" w:rsidRDefault="001305DA" w:rsidP="001305DA">
      <w:pPr>
        <w:pStyle w:val="LTAntwortRessortText"/>
        <w:rPr>
          <w:i/>
        </w:rPr>
      </w:pPr>
      <w:r w:rsidRPr="00C37A44">
        <w:rPr>
          <w:i/>
        </w:rPr>
        <w:t>Art. 5 Ergänzung:</w:t>
      </w:r>
    </w:p>
    <w:p w:rsidR="001305DA" w:rsidRPr="00C37A44" w:rsidRDefault="001305DA" w:rsidP="001305DA">
      <w:pPr>
        <w:pStyle w:val="LTAntwortRessortText"/>
        <w:rPr>
          <w:i/>
        </w:rPr>
      </w:pPr>
      <w:r w:rsidRPr="00C37A44">
        <w:rPr>
          <w:i/>
        </w:rPr>
        <w:t>(6) Wer Bienen in dem im Anerkennungsbescheid festgelegten Umkreis halten will, hat dies spätestens bei Beginn der Tätigkeit der für den Betrieb der Bienenbelegstelle verantwortlichen Person unter Angabe der Anzahl der Bienenvölker und des Standortes anzuzeigen.</w:t>
      </w:r>
    </w:p>
    <w:p w:rsidR="001305DA" w:rsidRPr="00C37A44" w:rsidRDefault="001305DA" w:rsidP="001305DA">
      <w:pPr>
        <w:pStyle w:val="LTAntwortRessortText"/>
        <w:rPr>
          <w:i/>
        </w:rPr>
      </w:pPr>
      <w:r w:rsidRPr="00C37A44">
        <w:rPr>
          <w:i/>
        </w:rPr>
        <w:t>Begründung:</w:t>
      </w:r>
    </w:p>
    <w:p w:rsidR="001305DA" w:rsidRPr="00C37A44" w:rsidRDefault="001305DA" w:rsidP="001305DA">
      <w:pPr>
        <w:pStyle w:val="LTAntwortRessortText"/>
        <w:rPr>
          <w:i/>
        </w:rPr>
      </w:pPr>
      <w:r w:rsidRPr="00C37A44">
        <w:rPr>
          <w:i/>
        </w:rPr>
        <w:t>Da die Kontrolle der Schutzk</w:t>
      </w:r>
      <w:r w:rsidR="00517396" w:rsidRPr="00C37A44">
        <w:rPr>
          <w:i/>
        </w:rPr>
        <w:t>reise durch ehrenamtliche Imker</w:t>
      </w:r>
      <w:r w:rsidRPr="00C37A44">
        <w:rPr>
          <w:i/>
        </w:rPr>
        <w:t xml:space="preserve">innen </w:t>
      </w:r>
      <w:r w:rsidR="00517396" w:rsidRPr="00C37A44">
        <w:rPr>
          <w:i/>
        </w:rPr>
        <w:t xml:space="preserve">bzw. Imker </w:t>
      </w:r>
      <w:r w:rsidRPr="00C37A44">
        <w:rPr>
          <w:i/>
        </w:rPr>
        <w:t>durchgeführt wird, ist diese Art der</w:t>
      </w:r>
      <w:r w:rsidR="00517396" w:rsidRPr="00C37A44">
        <w:rPr>
          <w:i/>
        </w:rPr>
        <w:t xml:space="preserve"> Meldepflicht eine deutliche Er</w:t>
      </w:r>
      <w:r w:rsidRPr="00C37A44">
        <w:rPr>
          <w:i/>
        </w:rPr>
        <w:t>leichterung bei der Überwachung der Schutzkreise. Eine vorbeugende stichprobenartige Kontrolle ist erforderlich, da ein Verstoß das Schutzziel der Belegstelle akut in Frage stellen würde.</w:t>
      </w:r>
      <w:r w:rsidR="003502DB" w:rsidRPr="00C37A44">
        <w:rPr>
          <w:i/>
        </w:rPr>
        <w:t>“</w:t>
      </w:r>
    </w:p>
    <w:p w:rsidR="001305DA" w:rsidRDefault="001305DA" w:rsidP="001305DA">
      <w:pPr>
        <w:pStyle w:val="LTAntwortRessortText"/>
      </w:pPr>
      <w:r>
        <w:t xml:space="preserve">2. Landesverband Buckfastimker </w:t>
      </w:r>
      <w:r w:rsidR="001E2809">
        <w:t>e. V.</w:t>
      </w:r>
      <w:r>
        <w:t>:</w:t>
      </w:r>
    </w:p>
    <w:p w:rsidR="001305DA" w:rsidRPr="00C37A44" w:rsidRDefault="003502DB" w:rsidP="001305DA">
      <w:pPr>
        <w:pStyle w:val="LTAntwortRessortText"/>
        <w:rPr>
          <w:i/>
        </w:rPr>
      </w:pPr>
      <w:r w:rsidRPr="00C37A44">
        <w:rPr>
          <w:i/>
        </w:rPr>
        <w:t>„</w:t>
      </w:r>
      <w:r w:rsidR="001305DA" w:rsidRPr="00C37A44">
        <w:rPr>
          <w:i/>
        </w:rPr>
        <w:t>Art. 5</w:t>
      </w:r>
    </w:p>
    <w:p w:rsidR="001305DA" w:rsidRPr="00C37A44" w:rsidRDefault="001305DA" w:rsidP="001305DA">
      <w:pPr>
        <w:pStyle w:val="LTAntwortRessortText"/>
        <w:rPr>
          <w:i/>
        </w:rPr>
      </w:pPr>
      <w:r w:rsidRPr="00C37A44">
        <w:rPr>
          <w:i/>
        </w:rPr>
        <w:t>Bienen</w:t>
      </w:r>
    </w:p>
    <w:p w:rsidR="001305DA" w:rsidRPr="00C37A44" w:rsidRDefault="001305DA" w:rsidP="001305DA">
      <w:pPr>
        <w:pStyle w:val="LTAntwortRessortText"/>
        <w:rPr>
          <w:i/>
        </w:rPr>
      </w:pPr>
      <w:r w:rsidRPr="00C37A44">
        <w:rPr>
          <w:i/>
        </w:rPr>
        <w:t>(1) Bienenzuchtbetriebe, die jährlich mehr als 50 Bienenköniginnen in Verkehr bringen, müssen ihre Zuchtvölker Prüfungen auf Eignung und Leistung unterstellen. Die Prüfungsergebnisse sind zu veröffentlichen.</w:t>
      </w:r>
    </w:p>
    <w:p w:rsidR="001305DA" w:rsidRPr="00C37A44" w:rsidRDefault="001305DA" w:rsidP="001305DA">
      <w:pPr>
        <w:pStyle w:val="LTAntwortRessortText"/>
        <w:rPr>
          <w:i/>
        </w:rPr>
      </w:pPr>
      <w:r w:rsidRPr="00C37A44">
        <w:rPr>
          <w:i/>
        </w:rPr>
        <w:t>Wir bitten um Konkretisierung, dass</w:t>
      </w:r>
      <w:r w:rsidR="00517396" w:rsidRPr="00C37A44">
        <w:rPr>
          <w:i/>
        </w:rPr>
        <w:t xml:space="preserve"> ausschließlich in Bayern ansäs</w:t>
      </w:r>
      <w:r w:rsidRPr="00C37A44">
        <w:rPr>
          <w:i/>
        </w:rPr>
        <w:t>sige Bienenzuchtbetriebe zu prüfen sind.</w:t>
      </w:r>
    </w:p>
    <w:p w:rsidR="001305DA" w:rsidRPr="00C37A44" w:rsidRDefault="001305DA" w:rsidP="001305DA">
      <w:pPr>
        <w:pStyle w:val="LTAntwortRessortText"/>
        <w:rPr>
          <w:i/>
        </w:rPr>
      </w:pPr>
      <w:r w:rsidRPr="00C37A44">
        <w:rPr>
          <w:i/>
        </w:rPr>
        <w:lastRenderedPageBreak/>
        <w:t xml:space="preserve">(3) Die bisherigen Vorgaben zur Anerkennung von Belegstellen führen zur Ungleichbehandlung der in Bayern gehaltenen Zuchtrichtungen (Nutztierrassen). Es muss von staatlicher Seite sichergestellt werden, dass alle in Bayern gehaltenen Zuchtrichtungen gesichert angepaart werden können. Diese Anpassung dient auch zur Erreichung von Art. 1 (1). Aktuell gibt es nur für die Zuchtrichtung </w:t>
      </w:r>
      <w:r w:rsidR="003502DB" w:rsidRPr="00C37A44">
        <w:rPr>
          <w:i/>
        </w:rPr>
        <w:t>„</w:t>
      </w:r>
      <w:r w:rsidR="00517396" w:rsidRPr="00C37A44">
        <w:rPr>
          <w:i/>
        </w:rPr>
        <w:t>Apis mellifera car</w:t>
      </w:r>
      <w:r w:rsidRPr="00C37A44">
        <w:rPr>
          <w:i/>
        </w:rPr>
        <w:t>nica</w:t>
      </w:r>
      <w:r w:rsidR="003502DB" w:rsidRPr="00C37A44">
        <w:rPr>
          <w:i/>
        </w:rPr>
        <w:t>“</w:t>
      </w:r>
      <w:r w:rsidRPr="00C37A44">
        <w:rPr>
          <w:i/>
        </w:rPr>
        <w:t xml:space="preserve"> staatlich anerkannte Belegstellen in Bayern.</w:t>
      </w:r>
      <w:r w:rsidR="003502DB" w:rsidRPr="00C37A44">
        <w:rPr>
          <w:i/>
        </w:rPr>
        <w:t>“</w:t>
      </w:r>
    </w:p>
    <w:p w:rsidR="001305DA" w:rsidRDefault="001305DA" w:rsidP="001305DA">
      <w:pPr>
        <w:pStyle w:val="LTAntwortRessortText"/>
      </w:pPr>
      <w:r>
        <w:t>3. Hauptverband zur Förderung der tierisch</w:t>
      </w:r>
      <w:r w:rsidR="00517396">
        <w:t>en Veredelungswirtschaft in Bay</w:t>
      </w:r>
      <w:r>
        <w:t xml:space="preserve">ern </w:t>
      </w:r>
      <w:r w:rsidR="001E2809">
        <w:t>e. V.</w:t>
      </w:r>
      <w:r>
        <w:t>:</w:t>
      </w:r>
    </w:p>
    <w:p w:rsidR="001305DA" w:rsidRPr="00C37A44" w:rsidRDefault="003502DB" w:rsidP="005E2673">
      <w:pPr>
        <w:pStyle w:val="LTAntwortRessortText"/>
        <w:rPr>
          <w:i/>
        </w:rPr>
      </w:pPr>
      <w:r w:rsidRPr="00C37A44">
        <w:rPr>
          <w:i/>
        </w:rPr>
        <w:t>„</w:t>
      </w:r>
      <w:r w:rsidR="001305DA" w:rsidRPr="00C37A44">
        <w:rPr>
          <w:i/>
        </w:rPr>
        <w:t xml:space="preserve">Der Gesetzesentwurf sieht vor, den Inhalt des Art 2 Abs. 1 </w:t>
      </w:r>
      <w:r w:rsidR="00517396" w:rsidRPr="00C37A44">
        <w:rPr>
          <w:i/>
        </w:rPr>
        <w:t>des Bayerischen Tierzuchtgesetzes (</w:t>
      </w:r>
      <w:r w:rsidR="001305DA" w:rsidRPr="00C37A44">
        <w:rPr>
          <w:i/>
        </w:rPr>
        <w:t>BayTierzG</w:t>
      </w:r>
      <w:r w:rsidR="00517396" w:rsidRPr="00C37A44">
        <w:rPr>
          <w:i/>
        </w:rPr>
        <w:t>)</w:t>
      </w:r>
      <w:r w:rsidR="001305DA" w:rsidRPr="00C37A44">
        <w:rPr>
          <w:i/>
        </w:rPr>
        <w:t xml:space="preserve"> (Leistungsprüfung und Zuchtwertschä</w:t>
      </w:r>
      <w:r w:rsidR="005E2673" w:rsidRPr="00C37A44">
        <w:rPr>
          <w:i/>
        </w:rPr>
        <w:t xml:space="preserve">tzung sind staatliche Aufgaben) </w:t>
      </w:r>
      <w:r w:rsidR="001305DA" w:rsidRPr="00C37A44">
        <w:rPr>
          <w:i/>
        </w:rPr>
        <w:t xml:space="preserve">nicht mehr im neuen Gesetz, sondern </w:t>
      </w:r>
      <w:r w:rsidR="00517396" w:rsidRPr="00C37A44">
        <w:rPr>
          <w:i/>
        </w:rPr>
        <w:t>in der Bayerischen Tierzuchtver</w:t>
      </w:r>
      <w:r w:rsidR="001305DA" w:rsidRPr="00C37A44">
        <w:rPr>
          <w:i/>
        </w:rPr>
        <w:t>ordnung festzuhalten. Da dieser Punk</w:t>
      </w:r>
      <w:r w:rsidR="00517396" w:rsidRPr="00C37A44">
        <w:rPr>
          <w:i/>
        </w:rPr>
        <w:t>t ganz zentral ist, um die Unab</w:t>
      </w:r>
      <w:r w:rsidR="001305DA" w:rsidRPr="00C37A44">
        <w:rPr>
          <w:i/>
        </w:rPr>
        <w:t>hängigkeit von Leistungsprüfung und Zuchtwerts</w:t>
      </w:r>
      <w:r w:rsidR="00517396" w:rsidRPr="00C37A44">
        <w:rPr>
          <w:i/>
        </w:rPr>
        <w:t>chätzung zu gewähr</w:t>
      </w:r>
      <w:r w:rsidR="001305DA" w:rsidRPr="00C37A44">
        <w:rPr>
          <w:i/>
        </w:rPr>
        <w:t xml:space="preserve">leisten, bitten wir darum, diesen in das </w:t>
      </w:r>
      <w:r w:rsidR="00517396" w:rsidRPr="00C37A44">
        <w:rPr>
          <w:i/>
        </w:rPr>
        <w:t>Land- und forstwirtschaftliches Zuständigkeits- und Vollzugsgesetz (</w:t>
      </w:r>
      <w:r w:rsidR="001305DA" w:rsidRPr="00C37A44">
        <w:rPr>
          <w:i/>
        </w:rPr>
        <w:t>ZuVLFG</w:t>
      </w:r>
      <w:r w:rsidR="00517396" w:rsidRPr="00C37A44">
        <w:rPr>
          <w:i/>
        </w:rPr>
        <w:t>)</w:t>
      </w:r>
      <w:r w:rsidR="001305DA" w:rsidRPr="00C37A44">
        <w:rPr>
          <w:i/>
        </w:rPr>
        <w:t xml:space="preserve"> aufzunehmen.</w:t>
      </w:r>
    </w:p>
    <w:p w:rsidR="001305DA" w:rsidRPr="00C37A44" w:rsidRDefault="001305DA" w:rsidP="001305DA">
      <w:pPr>
        <w:pStyle w:val="LTAntwortRessortText"/>
        <w:rPr>
          <w:i/>
        </w:rPr>
      </w:pPr>
      <w:r w:rsidRPr="00C37A44">
        <w:rPr>
          <w:i/>
        </w:rPr>
        <w:t xml:space="preserve">Art 11 (1) </w:t>
      </w:r>
      <w:r w:rsidR="00517396" w:rsidRPr="00C37A44">
        <w:rPr>
          <w:i/>
        </w:rPr>
        <w:t>BayTierzG</w:t>
      </w:r>
      <w:r w:rsidRPr="00C37A44">
        <w:rPr>
          <w:i/>
        </w:rPr>
        <w:t xml:space="preserve"> (</w:t>
      </w:r>
      <w:r w:rsidR="003502DB" w:rsidRPr="00C37A44">
        <w:rPr>
          <w:i/>
        </w:rPr>
        <w:t>„</w:t>
      </w:r>
      <w:r w:rsidRPr="00C37A44">
        <w:rPr>
          <w:i/>
        </w:rPr>
        <w:t>Die tierisch</w:t>
      </w:r>
      <w:r w:rsidR="00517396" w:rsidRPr="00C37A44">
        <w:rPr>
          <w:i/>
        </w:rPr>
        <w:t>e Erzeugung im züchterischen Be</w:t>
      </w:r>
      <w:r w:rsidRPr="00C37A44">
        <w:rPr>
          <w:i/>
        </w:rPr>
        <w:t>reich, insbesondere die Durchführung von Leistungsprüfungen, wird gefördert</w:t>
      </w:r>
      <w:r w:rsidR="003502DB" w:rsidRPr="00C37A44">
        <w:rPr>
          <w:i/>
        </w:rPr>
        <w:t>“</w:t>
      </w:r>
      <w:r w:rsidRPr="00C37A44">
        <w:rPr>
          <w:i/>
        </w:rPr>
        <w:t>) ist als Grundlage für die staat</w:t>
      </w:r>
      <w:r w:rsidR="00517396" w:rsidRPr="00C37A44">
        <w:rPr>
          <w:i/>
        </w:rPr>
        <w:t>liche Förderung der Tier</w:t>
      </w:r>
      <w:r w:rsidRPr="00C37A44">
        <w:rPr>
          <w:i/>
        </w:rPr>
        <w:t>zucht unverzichtbar. Die staatli</w:t>
      </w:r>
      <w:r w:rsidR="00517396" w:rsidRPr="00C37A44">
        <w:rPr>
          <w:i/>
        </w:rPr>
        <w:t>che Förderung der Tierzucht ein</w:t>
      </w:r>
      <w:r w:rsidRPr="00C37A44">
        <w:rPr>
          <w:i/>
        </w:rPr>
        <w:t xml:space="preserve">schließlich der Leistungsprüfung stellt eine wertvolle Unterstützung für die Arbeit der Zuchtverbände </w:t>
      </w:r>
      <w:r w:rsidR="00517396" w:rsidRPr="00C37A44">
        <w:rPr>
          <w:i/>
        </w:rPr>
        <w:t>und für die Verbesserung der Ge</w:t>
      </w:r>
      <w:r w:rsidRPr="00C37A44">
        <w:rPr>
          <w:i/>
        </w:rPr>
        <w:t xml:space="preserve">sundheit und Robustheit landwirtschaftlicher Nutztiere dar. Wir bitten deshalb darum, diesen Punkt aus dem </w:t>
      </w:r>
      <w:r w:rsidR="00517396" w:rsidRPr="00C37A44">
        <w:rPr>
          <w:i/>
        </w:rPr>
        <w:t>BayTierzG</w:t>
      </w:r>
      <w:r w:rsidRPr="00C37A44">
        <w:rPr>
          <w:i/>
        </w:rPr>
        <w:t xml:space="preserve"> in das ZuVLFG zu übernehmen.</w:t>
      </w:r>
      <w:r w:rsidR="003502DB" w:rsidRPr="00C37A44">
        <w:rPr>
          <w:i/>
        </w:rPr>
        <w:t>“</w:t>
      </w:r>
    </w:p>
    <w:p w:rsidR="001305DA" w:rsidRDefault="001305DA" w:rsidP="001305DA">
      <w:pPr>
        <w:pStyle w:val="LTAntwortRessortText"/>
      </w:pPr>
      <w:r>
        <w:t xml:space="preserve">4. Zucht- und Trabrennverein Straubing 1873 </w:t>
      </w:r>
      <w:r w:rsidR="001E2809">
        <w:t>e. V.</w:t>
      </w:r>
    </w:p>
    <w:p w:rsidR="001305DA" w:rsidRPr="00C37A44" w:rsidRDefault="003502DB" w:rsidP="001305DA">
      <w:pPr>
        <w:pStyle w:val="LTAntwortRessortText"/>
        <w:rPr>
          <w:i/>
        </w:rPr>
      </w:pPr>
      <w:r w:rsidRPr="00C37A44">
        <w:rPr>
          <w:i/>
        </w:rPr>
        <w:t>„</w:t>
      </w:r>
      <w:r w:rsidR="001305DA" w:rsidRPr="00C37A44">
        <w:rPr>
          <w:i/>
        </w:rPr>
        <w:t>Aus Sicht des Zucht- und Trabrennvereins Straubing gibt es zu den beabsichtigten der Änderungen im B</w:t>
      </w:r>
      <w:r w:rsidR="00580AE9" w:rsidRPr="00C37A44">
        <w:rPr>
          <w:i/>
        </w:rPr>
        <w:t>ereich unserer unmittelbaren Be</w:t>
      </w:r>
      <w:r w:rsidR="001305DA" w:rsidRPr="00C37A44">
        <w:rPr>
          <w:i/>
        </w:rPr>
        <w:t>troffenheit (Zuständigkeit Umsetzung Rennwett- und Lotteriegesetz) keine Anmerkungen.</w:t>
      </w:r>
      <w:r w:rsidRPr="00C37A44">
        <w:rPr>
          <w:i/>
        </w:rPr>
        <w:t>“</w:t>
      </w:r>
    </w:p>
    <w:p w:rsidR="001305DA" w:rsidRDefault="001305DA" w:rsidP="001305DA">
      <w:pPr>
        <w:pStyle w:val="LTAntwortRessortText"/>
      </w:pPr>
      <w:r>
        <w:t xml:space="preserve">5. Verband Bayerischer Bienenzüchter </w:t>
      </w:r>
      <w:r w:rsidR="001E2809">
        <w:t>e. V.</w:t>
      </w:r>
      <w:r>
        <w:t>:</w:t>
      </w:r>
    </w:p>
    <w:p w:rsidR="001305DA" w:rsidRPr="00C37A44" w:rsidRDefault="003502DB" w:rsidP="001305DA">
      <w:pPr>
        <w:pStyle w:val="LTAntwortRessortText"/>
        <w:rPr>
          <w:i/>
        </w:rPr>
      </w:pPr>
      <w:r w:rsidRPr="00C37A44">
        <w:rPr>
          <w:i/>
        </w:rPr>
        <w:t>„</w:t>
      </w:r>
      <w:r w:rsidR="001305DA" w:rsidRPr="00C37A44">
        <w:rPr>
          <w:i/>
        </w:rPr>
        <w:t>Sie mögen bitte unter Artikel 5 Bienen</w:t>
      </w:r>
      <w:r w:rsidR="00B37AE0" w:rsidRPr="00C37A44">
        <w:rPr>
          <w:i/>
        </w:rPr>
        <w:tab/>
      </w:r>
      <w:r w:rsidR="00B37AE0" w:rsidRPr="00C37A44">
        <w:rPr>
          <w:i/>
        </w:rPr>
        <w:br/>
      </w:r>
      <w:r w:rsidR="001305DA" w:rsidRPr="00C37A44">
        <w:rPr>
          <w:i/>
        </w:rPr>
        <w:t>Absatz 3 Die Anerkennung einschließlich der Fe</w:t>
      </w:r>
      <w:r w:rsidR="00580AE9" w:rsidRPr="00C37A44">
        <w:rPr>
          <w:i/>
        </w:rPr>
        <w:t>stlegung des Umkrei</w:t>
      </w:r>
      <w:r w:rsidR="001305DA" w:rsidRPr="00C37A44">
        <w:rPr>
          <w:i/>
        </w:rPr>
        <w:t>ses ist öffentlich bekanntzumachen und zu kennzeichnen.</w:t>
      </w:r>
      <w:r w:rsidR="00B37AE0" w:rsidRPr="00C37A44">
        <w:rPr>
          <w:i/>
        </w:rPr>
        <w:tab/>
      </w:r>
      <w:r w:rsidR="00B37AE0" w:rsidRPr="00C37A44">
        <w:rPr>
          <w:i/>
        </w:rPr>
        <w:br/>
      </w:r>
      <w:r w:rsidR="001305DA" w:rsidRPr="00C37A44">
        <w:rPr>
          <w:i/>
        </w:rPr>
        <w:t>ergänzen.</w:t>
      </w:r>
    </w:p>
    <w:p w:rsidR="001305DA" w:rsidRPr="00C37A44" w:rsidRDefault="001305DA" w:rsidP="001305DA">
      <w:pPr>
        <w:pStyle w:val="LTAntwortRessortText"/>
        <w:rPr>
          <w:i/>
        </w:rPr>
      </w:pPr>
      <w:r w:rsidRPr="00C37A44">
        <w:rPr>
          <w:i/>
        </w:rPr>
        <w:t>Begründung: damit auch in der Umgebung der Belegstelle erkennbar ist, wo der entsprechende Schutzkreis</w:t>
      </w:r>
      <w:r w:rsidR="00580AE9" w:rsidRPr="00C37A44">
        <w:rPr>
          <w:i/>
        </w:rPr>
        <w:t xml:space="preserve"> beginnt, damit künftige Bienen</w:t>
      </w:r>
      <w:r w:rsidRPr="00C37A44">
        <w:rPr>
          <w:i/>
        </w:rPr>
        <w:t>halter, bzw. Imker die anwandern wollen, bereits erkennen, dass hier ein Schutzkreis einer Belegstelle v</w:t>
      </w:r>
      <w:r w:rsidR="00580AE9" w:rsidRPr="00C37A44">
        <w:rPr>
          <w:i/>
        </w:rPr>
        <w:t>orhanden ist. Würde auch die Um</w:t>
      </w:r>
      <w:r w:rsidRPr="00C37A44">
        <w:rPr>
          <w:i/>
        </w:rPr>
        <w:t>setzung von Anordnungen erleichtern bzw. auch das Ordnungsgeld für zuwider handelnde besser rechtfertigen.</w:t>
      </w:r>
    </w:p>
    <w:p w:rsidR="001305DA" w:rsidRPr="00C37A44" w:rsidRDefault="001305DA" w:rsidP="001305DA">
      <w:pPr>
        <w:pStyle w:val="LTAntwortRessortText"/>
        <w:rPr>
          <w:i/>
        </w:rPr>
      </w:pPr>
      <w:r w:rsidRPr="00C37A44">
        <w:rPr>
          <w:i/>
        </w:rPr>
        <w:t xml:space="preserve">Wir stellen uns ähnliche Hinweisschilder vor, wie sie beim Sperrgebiet für den asiatischen Laubholzkäfer aufgestellt werden. Nur einzelne Hinweisschilder auf den Hauptzugangsstraßen, </w:t>
      </w:r>
      <w:r w:rsidR="003502DB" w:rsidRPr="00C37A44">
        <w:rPr>
          <w:i/>
        </w:rPr>
        <w:t>z. B.</w:t>
      </w:r>
      <w:r w:rsidR="00580AE9" w:rsidRPr="00C37A44">
        <w:rPr>
          <w:i/>
        </w:rPr>
        <w:t xml:space="preserve"> auf einer Kreis</w:t>
      </w:r>
      <w:r w:rsidRPr="00C37A44">
        <w:rPr>
          <w:i/>
        </w:rPr>
        <w:t>straße.</w:t>
      </w:r>
      <w:r w:rsidR="003502DB" w:rsidRPr="00C37A44">
        <w:rPr>
          <w:i/>
        </w:rPr>
        <w:t>“</w:t>
      </w:r>
    </w:p>
    <w:p w:rsidR="001305DA" w:rsidRDefault="001305DA" w:rsidP="001305DA">
      <w:pPr>
        <w:pStyle w:val="LTAntwortRessortText"/>
      </w:pPr>
      <w:r>
        <w:t>Mit Schreiben vom 18.02.2022 wurden folgende Vereine zu einer neuerlichen Änderung des Art. 5 der Neufassung des lan</w:t>
      </w:r>
      <w:r w:rsidR="00580AE9">
        <w:t>d- und forstwirtschaftlichen Zu</w:t>
      </w:r>
      <w:r>
        <w:t>ständigkeits- und Vollzugsgesetzes (ZuVLFG) erneut befragt. Die Änderung wurde im Anschluss nicht übernommen.:</w:t>
      </w:r>
    </w:p>
    <w:p w:rsidR="001305DA" w:rsidRDefault="001305DA" w:rsidP="005E2673">
      <w:pPr>
        <w:pStyle w:val="LTAntwortRessortText"/>
        <w:numPr>
          <w:ilvl w:val="1"/>
          <w:numId w:val="25"/>
        </w:numPr>
        <w:spacing w:before="120"/>
        <w:ind w:left="680" w:hanging="340"/>
      </w:pPr>
      <w:r>
        <w:t xml:space="preserve">Landesverband Bayerischer Imker </w:t>
      </w:r>
      <w:r w:rsidR="001E2809">
        <w:t>e. V.</w:t>
      </w:r>
    </w:p>
    <w:p w:rsidR="001305DA" w:rsidRDefault="001305DA" w:rsidP="005E2673">
      <w:pPr>
        <w:pStyle w:val="LTAntwortRessortText"/>
        <w:numPr>
          <w:ilvl w:val="1"/>
          <w:numId w:val="25"/>
        </w:numPr>
        <w:spacing w:before="120"/>
        <w:ind w:left="680" w:hanging="340"/>
      </w:pPr>
      <w:r>
        <w:t>Landes</w:t>
      </w:r>
      <w:r w:rsidR="00580AE9">
        <w:t xml:space="preserve">verband Buckfastimker Bayern </w:t>
      </w:r>
      <w:r w:rsidR="001E2809">
        <w:t>e. V.</w:t>
      </w:r>
    </w:p>
    <w:p w:rsidR="001305DA" w:rsidRDefault="001305DA" w:rsidP="005E2673">
      <w:pPr>
        <w:pStyle w:val="LTAntwortRessortText"/>
        <w:numPr>
          <w:ilvl w:val="1"/>
          <w:numId w:val="25"/>
        </w:numPr>
        <w:spacing w:before="120"/>
        <w:ind w:left="680" w:hanging="340"/>
      </w:pPr>
      <w:r>
        <w:lastRenderedPageBreak/>
        <w:t xml:space="preserve">Verband Bayerischer Bienenzüchter </w:t>
      </w:r>
      <w:r w:rsidR="001E2809">
        <w:t>e. V.</w:t>
      </w:r>
    </w:p>
    <w:p w:rsidR="001305DA" w:rsidRDefault="001305DA" w:rsidP="005E2673">
      <w:pPr>
        <w:pStyle w:val="LTAntwortRessortText"/>
        <w:numPr>
          <w:ilvl w:val="1"/>
          <w:numId w:val="25"/>
        </w:numPr>
        <w:spacing w:before="120"/>
        <w:ind w:left="680" w:hanging="340"/>
      </w:pPr>
      <w:r>
        <w:t xml:space="preserve">Bayerische Imkervereinigung </w:t>
      </w:r>
      <w:r w:rsidR="001E2809">
        <w:t>e. V.</w:t>
      </w:r>
    </w:p>
    <w:p w:rsidR="001305DA" w:rsidRDefault="001305DA" w:rsidP="005E2673">
      <w:pPr>
        <w:pStyle w:val="LTAntwortRessortText"/>
        <w:numPr>
          <w:ilvl w:val="1"/>
          <w:numId w:val="25"/>
        </w:numPr>
        <w:spacing w:before="120"/>
        <w:ind w:left="680" w:hanging="340"/>
      </w:pPr>
      <w:r>
        <w:t>Dt. Berufs- und Erwerbsimkerbund Bayern</w:t>
      </w:r>
    </w:p>
    <w:p w:rsidR="001305DA" w:rsidRDefault="001305DA" w:rsidP="001305DA">
      <w:pPr>
        <w:pStyle w:val="LTAntwortRessortText"/>
      </w:pPr>
      <w:r>
        <w:t>Hierauf erfolgten weitere drei Äußerungen:</w:t>
      </w:r>
    </w:p>
    <w:p w:rsidR="001305DA" w:rsidRDefault="001305DA" w:rsidP="001305DA">
      <w:pPr>
        <w:pStyle w:val="LTAntwortRessortText"/>
      </w:pPr>
      <w:r>
        <w:t xml:space="preserve">1. Landesverband Bayerischer Imker </w:t>
      </w:r>
      <w:r w:rsidR="001E2809">
        <w:t>e. V.</w:t>
      </w:r>
    </w:p>
    <w:p w:rsidR="001305DA" w:rsidRPr="00C37A44" w:rsidRDefault="001305DA" w:rsidP="001305DA">
      <w:pPr>
        <w:pStyle w:val="LTAntwortRessortText"/>
        <w:rPr>
          <w:i/>
        </w:rPr>
      </w:pPr>
      <w:r w:rsidRPr="00C37A44">
        <w:rPr>
          <w:i/>
        </w:rPr>
        <w:t>Auf unser Schreiben vom 25.06.2021</w:t>
      </w:r>
      <w:r w:rsidR="00580AE9" w:rsidRPr="00C37A44">
        <w:rPr>
          <w:i/>
        </w:rPr>
        <w:t xml:space="preserve"> mit dem Zeichen Z7-0036-1/9 er</w:t>
      </w:r>
      <w:r w:rsidRPr="00C37A44">
        <w:rPr>
          <w:i/>
        </w:rPr>
        <w:t>folgte leider keinerlei Rückmeldu</w:t>
      </w:r>
      <w:r w:rsidR="00580AE9" w:rsidRPr="00C37A44">
        <w:rPr>
          <w:i/>
        </w:rPr>
        <w:t>ng. Mit Verwunderung und Enttäu</w:t>
      </w:r>
      <w:r w:rsidRPr="00C37A44">
        <w:rPr>
          <w:i/>
        </w:rPr>
        <w:t>schung haben wir zur Kenntnis genommen, dass unseren Argumenten nicht gefolgt wurde, dafür aber andere, aus unserer Sicht</w:t>
      </w:r>
      <w:r w:rsidR="005E2673" w:rsidRPr="00C37A44">
        <w:rPr>
          <w:i/>
        </w:rPr>
        <w:t xml:space="preserve"> </w:t>
      </w:r>
      <w:r w:rsidRPr="00C37A44">
        <w:rPr>
          <w:i/>
        </w:rPr>
        <w:t>inakzeptable Forderungen aufgenommen wurden. Natürlich sehen wir, dass im Bereich Tierhaltung (hier Bienenhaltung und -zucht)</w:t>
      </w:r>
      <w:r w:rsidR="005E2673" w:rsidRPr="00C37A44">
        <w:rPr>
          <w:i/>
        </w:rPr>
        <w:t xml:space="preserve"> </w:t>
      </w:r>
      <w:r w:rsidRPr="00C37A44">
        <w:rPr>
          <w:i/>
        </w:rPr>
        <w:t>verschiedene Zuchtrichtungen in unte</w:t>
      </w:r>
      <w:r w:rsidR="009B1386" w:rsidRPr="00C37A44">
        <w:rPr>
          <w:i/>
        </w:rPr>
        <w:t>rschiedlicher Häufigkeit und Be</w:t>
      </w:r>
      <w:r w:rsidRPr="00C37A44">
        <w:rPr>
          <w:i/>
        </w:rPr>
        <w:t>deutung in Deutschland respektive Eu</w:t>
      </w:r>
      <w:r w:rsidR="009B1386" w:rsidRPr="00C37A44">
        <w:rPr>
          <w:i/>
        </w:rPr>
        <w:t>ropa gehalten, betreut und züch</w:t>
      </w:r>
      <w:r w:rsidRPr="00C37A44">
        <w:rPr>
          <w:i/>
        </w:rPr>
        <w:t>terisch bearbeitet werden sollen. Di</w:t>
      </w:r>
      <w:r w:rsidR="009B1386" w:rsidRPr="00C37A44">
        <w:rPr>
          <w:i/>
        </w:rPr>
        <w:t>esen Wandel haben wir zur Kennt</w:t>
      </w:r>
      <w:r w:rsidRPr="00C37A44">
        <w:rPr>
          <w:i/>
        </w:rPr>
        <w:t>nis genommen, aber über das Procedere besteht aus unserer Sicht noch Diskussionsbedarf. Um unser</w:t>
      </w:r>
      <w:r w:rsidR="009B1386" w:rsidRPr="00C37A44">
        <w:rPr>
          <w:i/>
        </w:rPr>
        <w:t>e Haltung nachvollziehen zu kön</w:t>
      </w:r>
      <w:r w:rsidRPr="00C37A44">
        <w:rPr>
          <w:i/>
        </w:rPr>
        <w:t>nen, zunächst einige Ausführungen:</w:t>
      </w:r>
    </w:p>
    <w:p w:rsidR="001305DA" w:rsidRPr="00C37A44" w:rsidRDefault="001305DA" w:rsidP="005E2673">
      <w:pPr>
        <w:pStyle w:val="LTAntwortRessortText"/>
        <w:rPr>
          <w:i/>
        </w:rPr>
      </w:pPr>
      <w:r w:rsidRPr="00C37A44">
        <w:rPr>
          <w:i/>
        </w:rPr>
        <w:t>Es waren Imker und die dazugehörige Landesanstalt, die gemeinsam eine Belegstelle gründeten und deren Anerkennung beantragten, mit dem Ziel der Verbesserung der Landes</w:t>
      </w:r>
      <w:r w:rsidR="005E2673" w:rsidRPr="00C37A44">
        <w:rPr>
          <w:i/>
        </w:rPr>
        <w:t xml:space="preserve">bienenzucht. Dieses Ziel konnte </w:t>
      </w:r>
      <w:r w:rsidRPr="00C37A44">
        <w:rPr>
          <w:i/>
        </w:rPr>
        <w:t>nur erreicht werden, weil die gesamt</w:t>
      </w:r>
      <w:r w:rsidR="009B1386" w:rsidRPr="00C37A44">
        <w:rPr>
          <w:i/>
        </w:rPr>
        <w:t>e Imkerschaft im Umkreis der Be</w:t>
      </w:r>
      <w:r w:rsidRPr="00C37A44">
        <w:rPr>
          <w:i/>
        </w:rPr>
        <w:t xml:space="preserve">legstelle von der Vorgehensweise überzeugt und </w:t>
      </w:r>
      <w:r w:rsidR="003502DB" w:rsidRPr="00C37A44">
        <w:rPr>
          <w:i/>
        </w:rPr>
        <w:t>„</w:t>
      </w:r>
      <w:r w:rsidRPr="00C37A44">
        <w:rPr>
          <w:i/>
        </w:rPr>
        <w:t>mitgenommen</w:t>
      </w:r>
      <w:r w:rsidR="003502DB" w:rsidRPr="00C37A44">
        <w:rPr>
          <w:i/>
        </w:rPr>
        <w:t>“</w:t>
      </w:r>
      <w:r w:rsidR="009B1386" w:rsidRPr="00C37A44">
        <w:rPr>
          <w:i/>
        </w:rPr>
        <w:t xml:space="preserve"> wer</w:t>
      </w:r>
      <w:r w:rsidRPr="00C37A44">
        <w:rPr>
          <w:i/>
        </w:rPr>
        <w:t>den konnte. Nur dieser Weg funktioniert nach unserer Meinung und ist denkbar und vertretbar. Um dies mit Zahlen zu untermauern: es gibt Belegstellen im Flachland, in deren Sc</w:t>
      </w:r>
      <w:r w:rsidR="009B1386" w:rsidRPr="00C37A44">
        <w:rPr>
          <w:i/>
        </w:rPr>
        <w:t>hutzradius 50 bis 100 Imker ins</w:t>
      </w:r>
      <w:r w:rsidRPr="00C37A44">
        <w:rPr>
          <w:i/>
        </w:rPr>
        <w:t>gesamt 300 bis 500 Völkern halten. Nicht übersehen werden dürfen auch die Imker, die im Nebenerwerb im Schutzradius einer Belegstelle Bienen halten, sie träfe die geplante Neuregelung besonders hart! Sie müssten ihre Völker auf die Belegstellenlinie umstellen. Anders sieht es bei sogenannten Hochgebirgsbelegstellen aus. A</w:t>
      </w:r>
      <w:r w:rsidR="009B1386" w:rsidRPr="00C37A44">
        <w:rPr>
          <w:i/>
        </w:rPr>
        <w:t>ufgrund der abge</w:t>
      </w:r>
      <w:r w:rsidRPr="00C37A44">
        <w:rPr>
          <w:i/>
        </w:rPr>
        <w:t>schiedenen Lage halten in deren Umk</w:t>
      </w:r>
      <w:r w:rsidR="009B1386" w:rsidRPr="00C37A44">
        <w:rPr>
          <w:i/>
        </w:rPr>
        <w:t>reis deutlich weniger Imker Bie</w:t>
      </w:r>
      <w:r w:rsidRPr="00C37A44">
        <w:rPr>
          <w:i/>
        </w:rPr>
        <w:t>nen. Lediglich am Taleingang werde</w:t>
      </w:r>
      <w:r w:rsidR="009B1386" w:rsidRPr="00C37A44">
        <w:rPr>
          <w:i/>
        </w:rPr>
        <w:t>n Völker als Schutzriegel aufge</w:t>
      </w:r>
      <w:r w:rsidRPr="00C37A44">
        <w:rPr>
          <w:i/>
        </w:rPr>
        <w:t>stellt, im Hochgebirgstal selbst stehen die Drohnenvölker.</w:t>
      </w:r>
    </w:p>
    <w:p w:rsidR="001305DA" w:rsidRPr="00C37A44" w:rsidRDefault="001305DA" w:rsidP="001305DA">
      <w:pPr>
        <w:pStyle w:val="LTAntwortRessortText"/>
        <w:rPr>
          <w:i/>
        </w:rPr>
      </w:pPr>
      <w:r w:rsidRPr="00C37A44">
        <w:rPr>
          <w:i/>
        </w:rPr>
        <w:t>Werfen wir einen Blick auf die Situation in der Großtierzucht und -haltung. Hinsichtlich Rassenverteilung und Häufigkeit ist in Bayern die Rasse Dt. Fleckvieh die dominierende Rinderrasse. Auch andere Rassen wie Dt. Gelbvieh, Dt. Holstein und Murnau-Werdenfelser</w:t>
      </w:r>
      <w:r w:rsidR="005E2673" w:rsidRPr="00C37A44">
        <w:rPr>
          <w:i/>
        </w:rPr>
        <w:t xml:space="preserve"> </w:t>
      </w:r>
      <w:r w:rsidRPr="00C37A44">
        <w:rPr>
          <w:i/>
        </w:rPr>
        <w:t>oder Triesdorfer Tiger werden als Genres</w:t>
      </w:r>
      <w:r w:rsidR="000501B1" w:rsidRPr="00C37A44">
        <w:rPr>
          <w:i/>
        </w:rPr>
        <w:t>erve gehalten und züchte</w:t>
      </w:r>
      <w:r w:rsidRPr="00C37A44">
        <w:rPr>
          <w:i/>
        </w:rPr>
        <w:t>risch betreut. Eine breite Auswahl ist also gegeben. Die Wahl der Rasse jedoch trifft allein der Züchter und Halter. Auf der Vaterseite ist es natürlich einfach, über TG-Sperma kann jeder Züchter auswählen. Die Verpaarung selbst findet entweder über KB oder in geringeren Umfang über Natursprung statt. Die Problematik wie bei der Paarung der Bienen existiert in der Großtierzucht nicht.</w:t>
      </w:r>
    </w:p>
    <w:p w:rsidR="001305DA" w:rsidRPr="00C37A44" w:rsidRDefault="001305DA" w:rsidP="001305DA">
      <w:pPr>
        <w:pStyle w:val="LTAntwortRessortText"/>
        <w:rPr>
          <w:i/>
        </w:rPr>
      </w:pPr>
      <w:r w:rsidRPr="00C37A44">
        <w:rPr>
          <w:i/>
        </w:rPr>
        <w:t>Fakt ist, dass einzig der Tierhalter die Rasse auswählt und züchterisch betreut, für die er sich entschieden hat. Es gibt keinerlei staatlichen Reglementierungen zur Rasseauswahl.</w:t>
      </w:r>
    </w:p>
    <w:p w:rsidR="001305DA" w:rsidRPr="00C37A44" w:rsidRDefault="001305DA" w:rsidP="005E2673">
      <w:pPr>
        <w:pStyle w:val="LTAntwortRessortText"/>
        <w:rPr>
          <w:i/>
        </w:rPr>
      </w:pPr>
      <w:r w:rsidRPr="00C37A44">
        <w:rPr>
          <w:i/>
        </w:rPr>
        <w:t>Unter dem Aspekt Paarungssicherheit kommt in der Bienenhaltung der Situation einer Belegstelle eine gro</w:t>
      </w:r>
      <w:r w:rsidR="000501B1" w:rsidRPr="00C37A44">
        <w:rPr>
          <w:i/>
        </w:rPr>
        <w:t>ße Bedeutung zu, denn die Beleg</w:t>
      </w:r>
      <w:r w:rsidRPr="00C37A44">
        <w:rPr>
          <w:i/>
        </w:rPr>
        <w:t>stelle sichert die reine Paarung. Vergle</w:t>
      </w:r>
      <w:r w:rsidR="000501B1" w:rsidRPr="00C37A44">
        <w:rPr>
          <w:i/>
        </w:rPr>
        <w:t>icht man die Situation und bi</w:t>
      </w:r>
      <w:r w:rsidRPr="00C37A44">
        <w:rPr>
          <w:i/>
        </w:rPr>
        <w:t>ologischen Voraussetzungen, hier am Beispiel der Rinderzucht, mit der Bienenhaltung, so wird deutlich, d</w:t>
      </w:r>
      <w:r w:rsidR="000501B1" w:rsidRPr="00C37A44">
        <w:rPr>
          <w:i/>
        </w:rPr>
        <w:t>ass der Rinderzüchter die Rasse</w:t>
      </w:r>
      <w:r w:rsidRPr="00C37A44">
        <w:rPr>
          <w:i/>
        </w:rPr>
        <w:t>wahl allein trifft. Genau diesen Ums</w:t>
      </w:r>
      <w:r w:rsidR="000501B1" w:rsidRPr="00C37A44">
        <w:rPr>
          <w:i/>
        </w:rPr>
        <w:t>tand bemängeln wir unter dem As</w:t>
      </w:r>
      <w:r w:rsidRPr="00C37A44">
        <w:rPr>
          <w:i/>
        </w:rPr>
        <w:t>pekt Demokratieverständnis. Es ist für uns nicht</w:t>
      </w:r>
      <w:r w:rsidR="005E2673" w:rsidRPr="00C37A44">
        <w:rPr>
          <w:i/>
        </w:rPr>
        <w:t xml:space="preserve"> nachvollziehbar und </w:t>
      </w:r>
      <w:r w:rsidRPr="00C37A44">
        <w:rPr>
          <w:i/>
        </w:rPr>
        <w:t xml:space="preserve">in keiner </w:t>
      </w:r>
      <w:r w:rsidRPr="00C37A44">
        <w:rPr>
          <w:i/>
        </w:rPr>
        <w:lastRenderedPageBreak/>
        <w:t>Weise akzeptabel, dass</w:t>
      </w:r>
      <w:r w:rsidR="000501B1" w:rsidRPr="00C37A44">
        <w:rPr>
          <w:i/>
        </w:rPr>
        <w:t xml:space="preserve"> bei Neugründungen von Paarungs</w:t>
      </w:r>
      <w:r w:rsidRPr="00C37A44">
        <w:rPr>
          <w:i/>
        </w:rPr>
        <w:t>einrichtungen, hier Belegstellen für Bienen, der Anordnungszwang für Imker im Schutzkreis einer Belegstelle in die bayerische Gesetzgebung aufgenommen werden soll (ZuVLFG). Anders stellt sich die Situation bei staatlich anerkannten Belegstellen</w:t>
      </w:r>
      <w:r w:rsidR="000501B1" w:rsidRPr="00C37A44">
        <w:rPr>
          <w:i/>
        </w:rPr>
        <w:t xml:space="preserve"> dar. Dort besteht der gesetzli</w:t>
      </w:r>
      <w:r w:rsidRPr="00C37A44">
        <w:rPr>
          <w:i/>
        </w:rPr>
        <w:t>che Schutz und das Verbot der Einwanderung mit Bienen in den Schutzradius bzw. das Verbot der Haltung von Bienen, die nicht der Linie der Belegstelle entsprechen. Die</w:t>
      </w:r>
      <w:r w:rsidR="000501B1" w:rsidRPr="00C37A44">
        <w:rPr>
          <w:i/>
        </w:rPr>
        <w:t>sen Zustand gilt es rechtlich un</w:t>
      </w:r>
      <w:r w:rsidRPr="00C37A44">
        <w:rPr>
          <w:i/>
        </w:rPr>
        <w:t>bedingt abzusichern.</w:t>
      </w:r>
    </w:p>
    <w:p w:rsidR="001305DA" w:rsidRPr="00C37A44" w:rsidRDefault="001305DA" w:rsidP="001305DA">
      <w:pPr>
        <w:pStyle w:val="LTAntwortRessortText"/>
        <w:rPr>
          <w:i/>
        </w:rPr>
      </w:pPr>
      <w:r w:rsidRPr="00C37A44">
        <w:rPr>
          <w:i/>
        </w:rPr>
        <w:t>Folgende konkrete Vorschläge zur Lös</w:t>
      </w:r>
      <w:r w:rsidR="000501B1" w:rsidRPr="00C37A44">
        <w:rPr>
          <w:i/>
        </w:rPr>
        <w:t>ung der Situation von Belegstel</w:t>
      </w:r>
      <w:r w:rsidRPr="00C37A44">
        <w:rPr>
          <w:i/>
        </w:rPr>
        <w:t xml:space="preserve">len führen wir aus Sicht des LVBI </w:t>
      </w:r>
      <w:r w:rsidR="001E2809" w:rsidRPr="00C37A44">
        <w:rPr>
          <w:i/>
        </w:rPr>
        <w:t>e. V.</w:t>
      </w:r>
      <w:r w:rsidRPr="00C37A44">
        <w:rPr>
          <w:i/>
        </w:rPr>
        <w:t xml:space="preserve"> an:</w:t>
      </w:r>
    </w:p>
    <w:p w:rsidR="001305DA" w:rsidRPr="00C37A44" w:rsidRDefault="001305DA" w:rsidP="001305DA">
      <w:pPr>
        <w:pStyle w:val="LTAntwortRessortText"/>
        <w:rPr>
          <w:i/>
        </w:rPr>
      </w:pPr>
      <w:r w:rsidRPr="00C37A44">
        <w:rPr>
          <w:i/>
        </w:rPr>
        <w:t>1) Eine Neueinrichtung von Belegstellen, egal welcher Zuchtrichtung, kann nur funktionieren, wenn die g</w:t>
      </w:r>
      <w:r w:rsidR="000501B1" w:rsidRPr="00C37A44">
        <w:rPr>
          <w:i/>
        </w:rPr>
        <w:t>esamte Imkerschaft im Belegstel</w:t>
      </w:r>
      <w:r w:rsidRPr="00C37A44">
        <w:rPr>
          <w:i/>
        </w:rPr>
        <w:t>lenradius mitgenommen wird. Wie bereits ausgeführt, ist dies im Hochgebirge oder abgelegenen Regio</w:t>
      </w:r>
      <w:r w:rsidR="000501B1" w:rsidRPr="00C37A44">
        <w:rPr>
          <w:i/>
        </w:rPr>
        <w:t>nen einfacher als in bienendich</w:t>
      </w:r>
      <w:r w:rsidRPr="00C37A44">
        <w:rPr>
          <w:i/>
        </w:rPr>
        <w:t>teren Regionen im flachen Land. Zu Beratung und Unterstützung der LVBI selbstverständlich zur Verfügun</w:t>
      </w:r>
      <w:r w:rsidR="000501B1" w:rsidRPr="00C37A44">
        <w:rPr>
          <w:i/>
        </w:rPr>
        <w:t>g bzw. kann die staatliche Fach</w:t>
      </w:r>
      <w:r w:rsidRPr="00C37A44">
        <w:rPr>
          <w:i/>
        </w:rPr>
        <w:t>beratung in Anspruch genommen werden.</w:t>
      </w:r>
    </w:p>
    <w:p w:rsidR="001305DA" w:rsidRPr="00C37A44" w:rsidRDefault="001305DA" w:rsidP="005E2673">
      <w:pPr>
        <w:pStyle w:val="LTAntwortRessortText"/>
        <w:rPr>
          <w:i/>
        </w:rPr>
      </w:pPr>
      <w:r w:rsidRPr="00C37A44">
        <w:rPr>
          <w:i/>
        </w:rPr>
        <w:t>2) Erhalt und Absicherung von bestehenden Belegstellen: In dem im</w:t>
      </w:r>
      <w:r w:rsidR="000501B1" w:rsidRPr="00C37A44">
        <w:rPr>
          <w:i/>
        </w:rPr>
        <w:t xml:space="preserve"> </w:t>
      </w:r>
      <w:r w:rsidRPr="00C37A44">
        <w:rPr>
          <w:i/>
        </w:rPr>
        <w:t>Anerkennungsbescheid festgelegten Umkreis dürfen nur Bienenvölker der von der Bienenbelegstelle gewäh</w:t>
      </w:r>
      <w:r w:rsidR="000501B1" w:rsidRPr="00C37A44">
        <w:rPr>
          <w:i/>
        </w:rPr>
        <w:t>lten Zuchtrichtung gehalten wer</w:t>
      </w:r>
      <w:r w:rsidRPr="00C37A44">
        <w:rPr>
          <w:i/>
        </w:rPr>
        <w:t>den. Zusätzlich gilt es zu beachte</w:t>
      </w:r>
      <w:r w:rsidR="000501B1" w:rsidRPr="00C37A44">
        <w:rPr>
          <w:i/>
        </w:rPr>
        <w:t>n: Wer Bienen in dem im Anerken</w:t>
      </w:r>
      <w:r w:rsidRPr="00C37A44">
        <w:rPr>
          <w:i/>
        </w:rPr>
        <w:t>nungsbescheid festgelegten Umkreis halten will, hat dies spätestens bei Beginn der Tätigkeit der für den Betrieb der</w:t>
      </w:r>
      <w:r w:rsidR="000501B1" w:rsidRPr="00C37A44">
        <w:rPr>
          <w:i/>
        </w:rPr>
        <w:t xml:space="preserve"> Bienenbelegstelle ver</w:t>
      </w:r>
      <w:r w:rsidRPr="00C37A44">
        <w:rPr>
          <w:i/>
        </w:rPr>
        <w:t>antwortlichen Person unter Angabe der Anzahl der Bienenvölker und des Standortes anzuzeigen. Unser gemeinsames Ziel muss sein, dass es ein Nebeneinander von verschiedenen Zuchtrichtungen geben wird und dieser Umstand zu tolerieren ist. Die Auswahl der Herkunft trifft alleine der Tierhalter. Sie ist nicht zu reglementieren. Bei Belegstellen für Bienen stellt die Verankerung in d</w:t>
      </w:r>
      <w:r w:rsidR="000501B1" w:rsidRPr="00C37A44">
        <w:rPr>
          <w:i/>
        </w:rPr>
        <w:t>er Tierzuchtgesetzgebung in Bay</w:t>
      </w:r>
      <w:r w:rsidRPr="00C37A44">
        <w:rPr>
          <w:i/>
        </w:rPr>
        <w:t>ern (bisher) einen sicheren Schutz dar, den die bayerischen Imker gerne in Anspruch nehmen. Diesen Sc</w:t>
      </w:r>
      <w:r w:rsidR="000501B1" w:rsidRPr="00C37A44">
        <w:rPr>
          <w:i/>
        </w:rPr>
        <w:t>hutz gilt es in die neue Verord</w:t>
      </w:r>
      <w:r w:rsidRPr="00C37A44">
        <w:rPr>
          <w:i/>
        </w:rPr>
        <w:t>nung zu übertragen und mit den obe</w:t>
      </w:r>
      <w:r w:rsidR="000501B1" w:rsidRPr="00C37A44">
        <w:rPr>
          <w:i/>
        </w:rPr>
        <w:t>n genannten Vorschlägen zu aktu</w:t>
      </w:r>
      <w:r w:rsidRPr="00C37A44">
        <w:rPr>
          <w:i/>
        </w:rPr>
        <w:t>alisieren. Bei Neueinrichtungen einer</w:t>
      </w:r>
      <w:r w:rsidR="005E2673" w:rsidRPr="00C37A44">
        <w:rPr>
          <w:i/>
        </w:rPr>
        <w:t xml:space="preserve"> Belegstelle (und Unter-Schutz-</w:t>
      </w:r>
      <w:r w:rsidRPr="00C37A44">
        <w:rPr>
          <w:i/>
        </w:rPr>
        <w:t>Stellung durch die gesetzliche Regelung in Bayern) darf aus unserer Sicht das Demokratieverständnis auf keinen Fall missachtet werden. Staatliche Anordnungen zum Wechsel der Zuchtrichtung oder gar ein Umsiedlungszwang für den Bienenstand des Einzelimkers außerhalb des Schutzgebietes der Belegstelle stellen für den LVBI ein absolutes Tabu dar.</w:t>
      </w:r>
    </w:p>
    <w:p w:rsidR="001305DA" w:rsidRPr="00C37A44" w:rsidRDefault="001305DA" w:rsidP="001305DA">
      <w:pPr>
        <w:pStyle w:val="LTAntwortRessortText"/>
        <w:rPr>
          <w:i/>
        </w:rPr>
      </w:pPr>
      <w:r w:rsidRPr="00C37A44">
        <w:rPr>
          <w:i/>
        </w:rPr>
        <w:t>Gerne bieten wir unsere Unterstüt</w:t>
      </w:r>
      <w:r w:rsidR="000501B1" w:rsidRPr="00C37A44">
        <w:rPr>
          <w:i/>
        </w:rPr>
        <w:t>zung an, um konsensfähige Lösun</w:t>
      </w:r>
      <w:r w:rsidRPr="00C37A44">
        <w:rPr>
          <w:i/>
        </w:rPr>
        <w:t xml:space="preserve">gen zum Wohle aller </w:t>
      </w:r>
      <w:r w:rsidR="000501B1" w:rsidRPr="00C37A44">
        <w:rPr>
          <w:i/>
        </w:rPr>
        <w:t>–</w:t>
      </w:r>
      <w:r w:rsidRPr="00C37A44">
        <w:rPr>
          <w:i/>
        </w:rPr>
        <w:t xml:space="preserve"> unter Berücksichtigung der Bedürf</w:t>
      </w:r>
      <w:r w:rsidR="000501B1" w:rsidRPr="00C37A44">
        <w:rPr>
          <w:i/>
        </w:rPr>
        <w:t>nisse eines jeden Einzelimkers –</w:t>
      </w:r>
      <w:r w:rsidRPr="00C37A44">
        <w:rPr>
          <w:i/>
        </w:rPr>
        <w:t xml:space="preserve"> zu erreichen.</w:t>
      </w:r>
    </w:p>
    <w:p w:rsidR="001305DA" w:rsidRDefault="001305DA" w:rsidP="001305DA">
      <w:pPr>
        <w:pStyle w:val="LTAntwortRessortText"/>
      </w:pPr>
      <w:r>
        <w:t xml:space="preserve">2. Landesverband Buckfastimker Bayern </w:t>
      </w:r>
      <w:r w:rsidR="001E2809">
        <w:t>e. V.</w:t>
      </w:r>
      <w:r>
        <w:t>:</w:t>
      </w:r>
    </w:p>
    <w:p w:rsidR="001305DA" w:rsidRPr="00C37A44" w:rsidRDefault="003502DB" w:rsidP="001305DA">
      <w:pPr>
        <w:pStyle w:val="LTAntwortRessortText"/>
        <w:rPr>
          <w:i/>
        </w:rPr>
      </w:pPr>
      <w:r w:rsidRPr="00C37A44">
        <w:rPr>
          <w:i/>
        </w:rPr>
        <w:t>„</w:t>
      </w:r>
      <w:r w:rsidR="001305DA" w:rsidRPr="00C37A44">
        <w:rPr>
          <w:i/>
        </w:rPr>
        <w:t>der Landesverband Buc</w:t>
      </w:r>
      <w:r w:rsidR="000501B1" w:rsidRPr="00C37A44">
        <w:rPr>
          <w:i/>
        </w:rPr>
        <w:t xml:space="preserve">kfastimker Bayern </w:t>
      </w:r>
      <w:r w:rsidR="001E2809" w:rsidRPr="00C37A44">
        <w:rPr>
          <w:i/>
        </w:rPr>
        <w:t>e. V.</w:t>
      </w:r>
      <w:r w:rsidR="000501B1" w:rsidRPr="00C37A44">
        <w:rPr>
          <w:i/>
        </w:rPr>
        <w:t xml:space="preserve"> stimmt der Neufas</w:t>
      </w:r>
      <w:r w:rsidR="001305DA" w:rsidRPr="00C37A44">
        <w:rPr>
          <w:i/>
        </w:rPr>
        <w:t>sung des Art. 5 Abs. 3 ZuVLFG zu.</w:t>
      </w:r>
      <w:r w:rsidRPr="00C37A44">
        <w:rPr>
          <w:i/>
        </w:rPr>
        <w:t>“</w:t>
      </w:r>
    </w:p>
    <w:p w:rsidR="001305DA" w:rsidRDefault="001305DA" w:rsidP="001305DA">
      <w:pPr>
        <w:pStyle w:val="LTAntwortRessortText"/>
      </w:pPr>
      <w:r>
        <w:t xml:space="preserve">3. Verband Bayerischer Bienenzüchter </w:t>
      </w:r>
      <w:r w:rsidR="001E2809">
        <w:t>e. V.</w:t>
      </w:r>
    </w:p>
    <w:p w:rsidR="001305DA" w:rsidRPr="00C37A44" w:rsidRDefault="003502DB" w:rsidP="001305DA">
      <w:pPr>
        <w:pStyle w:val="LTAntwortRessortText"/>
        <w:rPr>
          <w:i/>
        </w:rPr>
      </w:pPr>
      <w:r w:rsidRPr="00C37A44">
        <w:rPr>
          <w:i/>
        </w:rPr>
        <w:t>„</w:t>
      </w:r>
      <w:r w:rsidR="000501B1" w:rsidRPr="00C37A44">
        <w:rPr>
          <w:i/>
        </w:rPr>
        <w:t>Stellungnahme zum § </w:t>
      </w:r>
      <w:r w:rsidR="001305DA" w:rsidRPr="00C37A44">
        <w:rPr>
          <w:i/>
        </w:rPr>
        <w:t>5 Bienen</w:t>
      </w:r>
    </w:p>
    <w:p w:rsidR="001305DA" w:rsidRPr="00C37A44" w:rsidRDefault="001305DA" w:rsidP="001305DA">
      <w:pPr>
        <w:pStyle w:val="LTAntwortRessortText"/>
        <w:rPr>
          <w:i/>
        </w:rPr>
      </w:pPr>
      <w:r w:rsidRPr="00C37A44">
        <w:rPr>
          <w:i/>
        </w:rPr>
        <w:t>Entwurf Absatz 3:</w:t>
      </w:r>
    </w:p>
    <w:p w:rsidR="001305DA" w:rsidRPr="00C37A44" w:rsidRDefault="001305DA" w:rsidP="001305DA">
      <w:pPr>
        <w:pStyle w:val="LTAntwortRessortText"/>
        <w:rPr>
          <w:i/>
        </w:rPr>
      </w:pPr>
      <w:r w:rsidRPr="00C37A44">
        <w:rPr>
          <w:i/>
        </w:rPr>
        <w:t>(3) 1</w:t>
      </w:r>
      <w:r w:rsidR="000501B1" w:rsidRPr="00C37A44">
        <w:rPr>
          <w:i/>
        </w:rPr>
        <w:t xml:space="preserve"> </w:t>
      </w:r>
      <w:r w:rsidRPr="00C37A44">
        <w:rPr>
          <w:i/>
        </w:rPr>
        <w:t>Die zuständige Behörde kann auf</w:t>
      </w:r>
      <w:r w:rsidR="000501B1" w:rsidRPr="00C37A44">
        <w:rPr>
          <w:i/>
        </w:rPr>
        <w:t xml:space="preserve"> Antrag Bienenzuchtstätten, wel</w:t>
      </w:r>
      <w:r w:rsidRPr="00C37A44">
        <w:rPr>
          <w:i/>
        </w:rPr>
        <w:t>che die Gewähr für die Zucht leistung</w:t>
      </w:r>
      <w:r w:rsidR="000501B1" w:rsidRPr="00C37A44">
        <w:rPr>
          <w:i/>
        </w:rPr>
        <w:t>sfähiger Bienen bieten, als Bie</w:t>
      </w:r>
      <w:r w:rsidRPr="00C37A44">
        <w:rPr>
          <w:i/>
        </w:rPr>
        <w:t>nenbelegstellen anerkennen. 2</w:t>
      </w:r>
      <w:r w:rsidR="000501B1" w:rsidRPr="00C37A44">
        <w:rPr>
          <w:i/>
        </w:rPr>
        <w:t xml:space="preserve"> </w:t>
      </w:r>
      <w:r w:rsidRPr="00C37A44">
        <w:rPr>
          <w:i/>
        </w:rPr>
        <w:t>Sofern</w:t>
      </w:r>
      <w:r w:rsidR="000501B1" w:rsidRPr="00C37A44">
        <w:rPr>
          <w:i/>
        </w:rPr>
        <w:t xml:space="preserve"> in dem von der Behörde entspre</w:t>
      </w:r>
      <w:r w:rsidRPr="00C37A44">
        <w:rPr>
          <w:i/>
        </w:rPr>
        <w:t xml:space="preserve">chend den wissenschaftlichen Erkenntnissen festzulegenden Umkreis Bienenvölker gehalten werden, die nicht der </w:t>
      </w:r>
      <w:r w:rsidRPr="00C37A44">
        <w:rPr>
          <w:i/>
        </w:rPr>
        <w:lastRenderedPageBreak/>
        <w:t>von der Belegstelle</w:t>
      </w:r>
      <w:r w:rsidR="005E2673" w:rsidRPr="00C37A44">
        <w:rPr>
          <w:i/>
        </w:rPr>
        <w:t xml:space="preserve"> </w:t>
      </w:r>
      <w:r w:rsidRPr="00C37A44">
        <w:rPr>
          <w:i/>
        </w:rPr>
        <w:t>gewählten Zuchtrichtung entsprechen, kann deren Entfernung aus dem Umkreis angeordnet werden. 3</w:t>
      </w:r>
      <w:r w:rsidR="000501B1" w:rsidRPr="00C37A44">
        <w:rPr>
          <w:i/>
        </w:rPr>
        <w:t xml:space="preserve"> </w:t>
      </w:r>
      <w:r w:rsidRPr="00C37A44">
        <w:rPr>
          <w:i/>
        </w:rPr>
        <w:t>Die Anerkennung einschließlich der Festlegung des Umkreises ist öffentlich bekanntzumachen.</w:t>
      </w:r>
      <w:r w:rsidR="003502DB" w:rsidRPr="00C37A44">
        <w:rPr>
          <w:i/>
        </w:rPr>
        <w:t>“</w:t>
      </w:r>
    </w:p>
    <w:p w:rsidR="001305DA" w:rsidRPr="00C37A44" w:rsidRDefault="001305DA" w:rsidP="001305DA">
      <w:pPr>
        <w:pStyle w:val="LTAntwortRessortText"/>
        <w:rPr>
          <w:i/>
        </w:rPr>
      </w:pPr>
      <w:r w:rsidRPr="00C37A44">
        <w:rPr>
          <w:i/>
        </w:rPr>
        <w:t>bisherige Fassung:</w:t>
      </w:r>
    </w:p>
    <w:p w:rsidR="001305DA" w:rsidRPr="00C37A44" w:rsidRDefault="001305DA" w:rsidP="00EA674B">
      <w:pPr>
        <w:pStyle w:val="LTAntwortRessortText"/>
        <w:rPr>
          <w:i/>
        </w:rPr>
      </w:pPr>
      <w:r w:rsidRPr="00C37A44">
        <w:rPr>
          <w:i/>
        </w:rPr>
        <w:t>(3)</w:t>
      </w:r>
      <w:r w:rsidR="000501B1" w:rsidRPr="00C37A44">
        <w:rPr>
          <w:i/>
        </w:rPr>
        <w:t xml:space="preserve"> </w:t>
      </w:r>
      <w:r w:rsidRPr="00C37A44">
        <w:rPr>
          <w:i/>
        </w:rPr>
        <w:t>1</w:t>
      </w:r>
      <w:r w:rsidR="000501B1" w:rsidRPr="00C37A44">
        <w:rPr>
          <w:i/>
        </w:rPr>
        <w:t xml:space="preserve"> </w:t>
      </w:r>
      <w:r w:rsidRPr="00C37A44">
        <w:rPr>
          <w:i/>
        </w:rPr>
        <w:t>Die zuständige Behörde kann auf Antrag Bienenzuchtstätte</w:t>
      </w:r>
      <w:r w:rsidR="000501B1" w:rsidRPr="00C37A44">
        <w:rPr>
          <w:i/>
        </w:rPr>
        <w:t>n, wel</w:t>
      </w:r>
      <w:r w:rsidRPr="00C37A44">
        <w:rPr>
          <w:i/>
        </w:rPr>
        <w:t>che die Gewähr für die Zucht leistung</w:t>
      </w:r>
      <w:r w:rsidR="000501B1" w:rsidRPr="00C37A44">
        <w:rPr>
          <w:i/>
        </w:rPr>
        <w:t>sfähiger Bienen bieten, als Bie</w:t>
      </w:r>
      <w:r w:rsidRPr="00C37A44">
        <w:rPr>
          <w:i/>
        </w:rPr>
        <w:t>nenbelegstellen anerkennen, sofern in dem von ihr entsprechend den wissenschaftlichen Erkenntnissen fes</w:t>
      </w:r>
      <w:r w:rsidR="000501B1" w:rsidRPr="00C37A44">
        <w:rPr>
          <w:i/>
        </w:rPr>
        <w:t>tzulegenden Umkreis keine weite</w:t>
      </w:r>
      <w:r w:rsidRPr="00C37A44">
        <w:rPr>
          <w:i/>
        </w:rPr>
        <w:t>ren Bienenvölker oder nur solche gehalten werden, die der von der Belegstelle gewählten Zuchtrichtun</w:t>
      </w:r>
      <w:r w:rsidR="00EA674B" w:rsidRPr="00C37A44">
        <w:rPr>
          <w:i/>
        </w:rPr>
        <w:t>g entsprechen. 2</w:t>
      </w:r>
      <w:r w:rsidR="000501B1" w:rsidRPr="00C37A44">
        <w:rPr>
          <w:i/>
        </w:rPr>
        <w:t xml:space="preserve"> </w:t>
      </w:r>
      <w:r w:rsidR="00EA674B" w:rsidRPr="00C37A44">
        <w:rPr>
          <w:i/>
        </w:rPr>
        <w:t xml:space="preserve">Die Anerkennung </w:t>
      </w:r>
      <w:r w:rsidRPr="00C37A44">
        <w:rPr>
          <w:i/>
        </w:rPr>
        <w:t>einschließlich der Festlegung des Umk</w:t>
      </w:r>
      <w:r w:rsidR="000501B1" w:rsidRPr="00C37A44">
        <w:rPr>
          <w:i/>
        </w:rPr>
        <w:t>reises ist öffentlich bekanntzu</w:t>
      </w:r>
      <w:r w:rsidRPr="00C37A44">
        <w:rPr>
          <w:i/>
        </w:rPr>
        <w:t>machen.</w:t>
      </w:r>
    </w:p>
    <w:p w:rsidR="001305DA" w:rsidRPr="00C37A44" w:rsidRDefault="001305DA" w:rsidP="001305DA">
      <w:pPr>
        <w:pStyle w:val="LTAntwortRessortText"/>
        <w:rPr>
          <w:i/>
        </w:rPr>
      </w:pPr>
      <w:r w:rsidRPr="00C37A44">
        <w:rPr>
          <w:i/>
        </w:rPr>
        <w:t xml:space="preserve">Der Verband Bayerischer Bienenzüchter lehnt den Entwurf-Text für Absatz 3 ab, da dessen Umsetzung die </w:t>
      </w:r>
      <w:r w:rsidR="000501B1" w:rsidRPr="00C37A44">
        <w:rPr>
          <w:i/>
        </w:rPr>
        <w:t>örtlichen Imker in ihrer persön</w:t>
      </w:r>
      <w:r w:rsidRPr="00C37A44">
        <w:rPr>
          <w:i/>
        </w:rPr>
        <w:t>lichen Rechten extrem einschränkt und dadurch auch für die Betreiber einer Belegstelle mit keinem Entgegenkommen seitens der Imkerschaft vor Ort zu rechnen ist, wenn zwangsweise Bienenvölker aus dem Schutzkreis entfernt würden. Sondern es ist dann mit entsprechenden Rechtsstreitigkeiten zu rechnen und au</w:t>
      </w:r>
      <w:r w:rsidR="000501B1" w:rsidRPr="00C37A44">
        <w:rPr>
          <w:i/>
        </w:rPr>
        <w:t>ch das bis jetzt gute Einverneh</w:t>
      </w:r>
      <w:r w:rsidRPr="00C37A44">
        <w:rPr>
          <w:i/>
        </w:rPr>
        <w:t>men und die Unterstützung für die Belegstellen wäre gefährdet. Damit weiterhin der Betrieb von Belegstellen im gegenseitigen Respekt und entsprechenden Zusammenhalt gewährleistet ist, für die Fortführung der Zuchtbemühungen, sollte unbedin</w:t>
      </w:r>
      <w:r w:rsidR="000501B1" w:rsidRPr="00C37A44">
        <w:rPr>
          <w:i/>
        </w:rPr>
        <w:t>gt die bisherige Fassung des Ab</w:t>
      </w:r>
      <w:r w:rsidRPr="00C37A44">
        <w:rPr>
          <w:i/>
        </w:rPr>
        <w:t xml:space="preserve">satz 3 beibehalten werden. Den bei der Überwachung </w:t>
      </w:r>
      <w:r w:rsidR="000501B1" w:rsidRPr="00C37A44">
        <w:rPr>
          <w:i/>
        </w:rPr>
        <w:t>des Schutzkreises</w:t>
      </w:r>
      <w:r w:rsidRPr="00C37A44">
        <w:rPr>
          <w:i/>
        </w:rPr>
        <w:t xml:space="preserve"> einer Belegstelle (7,5 oder 10 km), damit keine kur</w:t>
      </w:r>
      <w:r w:rsidR="000501B1" w:rsidRPr="00C37A44">
        <w:rPr>
          <w:i/>
        </w:rPr>
        <w:t>zzeitige Einwande</w:t>
      </w:r>
      <w:r w:rsidRPr="00C37A44">
        <w:rPr>
          <w:i/>
        </w:rPr>
        <w:t>rung mit anderen Bienenherkünften p</w:t>
      </w:r>
      <w:r w:rsidR="000501B1" w:rsidRPr="00C37A44">
        <w:rPr>
          <w:i/>
        </w:rPr>
        <w:t>assiert, braucht es ein besonde</w:t>
      </w:r>
      <w:r w:rsidRPr="00C37A44">
        <w:rPr>
          <w:i/>
        </w:rPr>
        <w:t>res Einvernehmen mit den Imkern vor Ort, ansonsten wird es nicht zu der gewünschten sicheren Anpaarung von Königinnen kommen!</w:t>
      </w:r>
    </w:p>
    <w:p w:rsidR="001305DA" w:rsidRPr="00C37A44" w:rsidRDefault="001305DA" w:rsidP="001305DA">
      <w:pPr>
        <w:pStyle w:val="LTAntwortRessortText"/>
        <w:rPr>
          <w:i/>
        </w:rPr>
      </w:pPr>
      <w:r w:rsidRPr="00C37A44">
        <w:rPr>
          <w:i/>
        </w:rPr>
        <w:t>Mit allen anderen Ergänzungen, wie die Ordnungswidrigkeit zu den § Bienen sind wir einverstanden.</w:t>
      </w:r>
      <w:r w:rsidR="003502DB" w:rsidRPr="00C37A44">
        <w:rPr>
          <w:i/>
        </w:rPr>
        <w:t>“</w:t>
      </w:r>
    </w:p>
    <w:p w:rsidR="001305DA" w:rsidRPr="00C37A44" w:rsidRDefault="001305DA">
      <w:pPr>
        <w:rPr>
          <w:i/>
        </w:rPr>
      </w:pPr>
      <w:bookmarkStart w:id="104" w:name="Frage_Nr_51_Ende"/>
      <w:bookmarkEnd w:id="104"/>
      <w:r w:rsidRPr="00C37A44">
        <w:rPr>
          <w:i/>
        </w:rP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8"/>
        <w:gridCol w:w="5768"/>
      </w:tblGrid>
      <w:tr w:rsidR="001305DA" w:rsidTr="007B0B33">
        <w:tc>
          <w:tcPr>
            <w:tcW w:w="2050" w:type="dxa"/>
          </w:tcPr>
          <w:p w:rsidR="001305DA" w:rsidRDefault="001305DA" w:rsidP="001305DA">
            <w:pPr>
              <w:pStyle w:val="LTAnfrageInitiator"/>
            </w:pPr>
            <w:r>
              <w:lastRenderedPageBreak/>
              <w:t>Abgeordnete</w:t>
            </w:r>
            <w:r>
              <w:rPr>
                <w:b/>
              </w:rPr>
              <w:br/>
              <w:t>Natascha</w:t>
            </w:r>
            <w:r>
              <w:rPr>
                <w:b/>
              </w:rPr>
              <w:br/>
              <w:t>Kohnen</w:t>
            </w:r>
            <w:r>
              <w:rPr>
                <w:b/>
              </w:rPr>
              <w:br/>
            </w:r>
            <w:r>
              <w:t>(SPD)</w:t>
            </w:r>
            <w:bookmarkStart w:id="105" w:name="Frage_Nr_52"/>
            <w:bookmarkEnd w:id="105"/>
          </w:p>
        </w:tc>
        <w:tc>
          <w:tcPr>
            <w:tcW w:w="7200" w:type="dxa"/>
          </w:tcPr>
          <w:p w:rsidR="001305DA" w:rsidRPr="00D45776" w:rsidRDefault="00D45776" w:rsidP="001305DA">
            <w:pPr>
              <w:pStyle w:val="LTAnfrageText"/>
            </w:pPr>
            <w:r w:rsidRPr="00D45776">
              <w:rPr>
                <w:szCs w:val="24"/>
              </w:rPr>
              <w:t>Ich frage die Staatsregierung, welche Forschungsprojekte (bitte mit genauer Angabe der Ergebnisse) von der Staatsregierung seit der Veröffentlichung der neuen NEC-Richtlinie im Jahr 2016 bis zum Inkrafttreten der neuen Düngeverordnung im Jahre 2020 bezüglich alternativer Verfahren, wie es im § 6 Abs. 3 der Düngeverordnung formuliert ist, zur Verringerung der Ammoniakemissionen in Stall, Lager und Feld finanziert und initiiert wurden, welche Forschungsprojekte derzeit noch laufen und welche dieser Forschungsprojekte als Grundlage für die Formulierung von äquivalenten Alternativen zur Emissionsverringerung im Sinne des § 6 Abs. 3 herangezogen werden (Forschungsprojekte bitte nach Jahren, Forschungseinrichtungen und den eingesetzten Finanzmitteln auflisten)?</w:t>
            </w:r>
          </w:p>
        </w:tc>
      </w:tr>
    </w:tbl>
    <w:p w:rsidR="001305DA" w:rsidRDefault="001305DA" w:rsidP="001305DA">
      <w:pPr>
        <w:pStyle w:val="LTUeberschrAntwortRessort"/>
      </w:pPr>
      <w:r>
        <w:t>Antwort des Staatsministeriums für Ernährung, Landwirtschaft und Forsten</w:t>
      </w:r>
    </w:p>
    <w:p w:rsidR="001305DA" w:rsidRDefault="001305DA" w:rsidP="001305DA">
      <w:pPr>
        <w:pStyle w:val="LTAntwortRessortText"/>
      </w:pPr>
      <w:r>
        <w:t>Nachfolgend aufgeführte Forschungsproj</w:t>
      </w:r>
      <w:r w:rsidR="000501B1">
        <w:t>ekte wurden von der Staatsregie</w:t>
      </w:r>
      <w:r>
        <w:t>rung seit der Veröffentlichung der neuen NEC-Richtlinie im Jahr 2016 bis zum Inkrafttreten der neuen Düngeverordnun</w:t>
      </w:r>
      <w:r w:rsidR="000501B1">
        <w:t>g im Jahre 2020 bezüglich alter</w:t>
      </w:r>
      <w:r>
        <w:t>nativer Verfahren, wie es im § 6 Abs. 3 der Düngeverordnung formuliert ist, zur Verringerung der Ammoniakemissionen in Stall, Lage</w:t>
      </w:r>
      <w:r w:rsidR="000501B1">
        <w:t>r und Feld finan</w:t>
      </w:r>
      <w:r>
        <w:t>ziert und initiiert:</w:t>
      </w:r>
    </w:p>
    <w:p w:rsidR="001305DA" w:rsidRPr="00D4315B" w:rsidRDefault="001305DA" w:rsidP="00C37A44">
      <w:pPr>
        <w:pStyle w:val="LTAntwortRessortText"/>
        <w:numPr>
          <w:ilvl w:val="0"/>
          <w:numId w:val="41"/>
        </w:numPr>
        <w:spacing w:before="120"/>
        <w:rPr>
          <w:b/>
        </w:rPr>
      </w:pPr>
      <w:r w:rsidRPr="00D4315B">
        <w:rPr>
          <w:b/>
        </w:rPr>
        <w:t xml:space="preserve">Forschungsvorhaben </w:t>
      </w:r>
      <w:r w:rsidR="003502DB" w:rsidRPr="00D4315B">
        <w:rPr>
          <w:b/>
        </w:rPr>
        <w:t>„</w:t>
      </w:r>
      <w:r w:rsidRPr="00D4315B">
        <w:rPr>
          <w:b/>
        </w:rPr>
        <w:t>Bewert</w:t>
      </w:r>
      <w:r w:rsidR="00D4315B">
        <w:rPr>
          <w:b/>
        </w:rPr>
        <w:t>ung von pH-Wert senkenden Syste</w:t>
      </w:r>
      <w:r w:rsidRPr="00D4315B">
        <w:rPr>
          <w:b/>
        </w:rPr>
        <w:t>men durch Ansäuerung zur V</w:t>
      </w:r>
      <w:r w:rsidR="00D4315B">
        <w:rPr>
          <w:b/>
        </w:rPr>
        <w:t>erringerung der Ammoniakemissio</w:t>
      </w:r>
      <w:r w:rsidRPr="00D4315B">
        <w:rPr>
          <w:b/>
        </w:rPr>
        <w:t>nen in Stall und Feld</w:t>
      </w:r>
      <w:r w:rsidR="003502DB" w:rsidRPr="00D4315B">
        <w:rPr>
          <w:b/>
        </w:rPr>
        <w:t>“</w:t>
      </w:r>
    </w:p>
    <w:p w:rsidR="001305DA" w:rsidRDefault="001305DA" w:rsidP="00C37A44">
      <w:pPr>
        <w:pStyle w:val="LTAntwortRessortText"/>
        <w:numPr>
          <w:ilvl w:val="0"/>
          <w:numId w:val="41"/>
        </w:numPr>
        <w:spacing w:before="120"/>
      </w:pPr>
      <w:r>
        <w:t>Projektnehmer: Landesanstalt für Landwirtschaft</w:t>
      </w:r>
    </w:p>
    <w:p w:rsidR="001305DA" w:rsidRDefault="001305DA" w:rsidP="00C37A44">
      <w:pPr>
        <w:pStyle w:val="LTAntwortRessortText"/>
        <w:numPr>
          <w:ilvl w:val="0"/>
          <w:numId w:val="41"/>
        </w:numPr>
        <w:spacing w:before="120"/>
      </w:pPr>
      <w:r>
        <w:t>Projektlaufzei</w:t>
      </w:r>
      <w:r w:rsidR="00D4315B">
        <w:t xml:space="preserve">t: 01.03.2017 bis </w:t>
      </w:r>
      <w:r>
        <w:t>31.12.2019</w:t>
      </w:r>
    </w:p>
    <w:p w:rsidR="001305DA" w:rsidRDefault="001305DA" w:rsidP="00C37A44">
      <w:pPr>
        <w:pStyle w:val="LTAntwortRessortText"/>
        <w:numPr>
          <w:ilvl w:val="0"/>
          <w:numId w:val="41"/>
        </w:numPr>
        <w:spacing w:before="120"/>
      </w:pPr>
      <w:r>
        <w:t xml:space="preserve">Projektmittel: 220.685,07 </w:t>
      </w:r>
      <w:r w:rsidR="003502DB">
        <w:t>Euro</w:t>
      </w:r>
    </w:p>
    <w:p w:rsidR="001305DA" w:rsidRDefault="001305DA" w:rsidP="00C37A44">
      <w:pPr>
        <w:pStyle w:val="LTAntwortRessortText"/>
        <w:numPr>
          <w:ilvl w:val="0"/>
          <w:numId w:val="41"/>
        </w:numPr>
        <w:spacing w:before="120"/>
      </w:pPr>
      <w:r>
        <w:t xml:space="preserve">Projekthomepage: </w:t>
      </w:r>
      <w:hyperlink r:id="rId23" w:history="1">
        <w:r w:rsidRPr="00D4315B">
          <w:rPr>
            <w:rStyle w:val="LTHyperlinkZchn"/>
            <w:b w:val="0"/>
          </w:rPr>
          <w:t>https://www.lfl.bayern.de/guelle</w:t>
        </w:r>
      </w:hyperlink>
    </w:p>
    <w:p w:rsidR="001305DA" w:rsidRDefault="001305DA" w:rsidP="00C37A44">
      <w:pPr>
        <w:pStyle w:val="LTAntwortRessortText"/>
        <w:numPr>
          <w:ilvl w:val="0"/>
          <w:numId w:val="41"/>
        </w:numPr>
        <w:spacing w:before="120"/>
      </w:pPr>
      <w:r>
        <w:t>Ergebnisse:</w:t>
      </w:r>
      <w:r w:rsidR="00D4315B">
        <w:t xml:space="preserve"> </w:t>
      </w:r>
      <w:r>
        <w:t>Die Absenkung des pH-Werts führt nachweislich zu einer Reduktion</w:t>
      </w:r>
      <w:r w:rsidR="007A035D">
        <w:t xml:space="preserve"> </w:t>
      </w:r>
      <w:r>
        <w:t>der Ammoniakemissionen. In Bayern wurde deshalb die Möglichkeit</w:t>
      </w:r>
      <w:r w:rsidR="007A035D">
        <w:t xml:space="preserve"> </w:t>
      </w:r>
      <w:r>
        <w:t>geschaffen, einen Antrag auf Erteilung einer Ausnahmegenehmigung</w:t>
      </w:r>
      <w:r w:rsidR="007A035D">
        <w:t xml:space="preserve"> </w:t>
      </w:r>
      <w:r>
        <w:t>von der Verpflichtung zur bodennahen Ausbringung</w:t>
      </w:r>
      <w:r w:rsidR="007A035D">
        <w:t xml:space="preserve"> </w:t>
      </w:r>
      <w:r w:rsidR="00E77F0D">
        <w:t>nach § </w:t>
      </w:r>
      <w:r>
        <w:t>6 Abs. 3 Satz 1 der Düngeverordnung wegen Ansäuerung</w:t>
      </w:r>
      <w:r w:rsidR="007A035D">
        <w:t xml:space="preserve"> </w:t>
      </w:r>
      <w:r>
        <w:t>des flüssigen Wirtschaftsdüngers zu stellen.</w:t>
      </w:r>
    </w:p>
    <w:p w:rsidR="001305DA" w:rsidRDefault="001305DA" w:rsidP="00C37A44">
      <w:pPr>
        <w:pStyle w:val="LTAntwortRessortText"/>
        <w:numPr>
          <w:ilvl w:val="0"/>
          <w:numId w:val="41"/>
        </w:numPr>
        <w:spacing w:before="120"/>
      </w:pPr>
      <w:r w:rsidRPr="007A035D">
        <w:rPr>
          <w:b/>
        </w:rPr>
        <w:t xml:space="preserve">Forschungsvorhaben </w:t>
      </w:r>
      <w:r w:rsidR="003502DB">
        <w:rPr>
          <w:b/>
        </w:rPr>
        <w:t>„</w:t>
      </w:r>
      <w:r w:rsidRPr="007A035D">
        <w:rPr>
          <w:b/>
        </w:rPr>
        <w:t>Möglichkeiten zur Minderung von Ammoniakemissionen</w:t>
      </w:r>
      <w:r w:rsidR="007A035D" w:rsidRPr="007A035D">
        <w:rPr>
          <w:b/>
        </w:rPr>
        <w:t xml:space="preserve"> </w:t>
      </w:r>
      <w:r w:rsidRPr="007A035D">
        <w:rPr>
          <w:b/>
        </w:rPr>
        <w:t>durch mikrobielle Güllebehandlung und Gülleadditive</w:t>
      </w:r>
      <w:r w:rsidR="007A035D" w:rsidRPr="007A035D">
        <w:rPr>
          <w:b/>
        </w:rPr>
        <w:t xml:space="preserve"> </w:t>
      </w:r>
      <w:r w:rsidR="00E77F0D">
        <w:rPr>
          <w:b/>
        </w:rPr>
        <w:t>–</w:t>
      </w:r>
      <w:r w:rsidRPr="007A035D">
        <w:rPr>
          <w:b/>
        </w:rPr>
        <w:t xml:space="preserve"> EmiAdditiv I</w:t>
      </w:r>
      <w:r w:rsidR="003502DB">
        <w:rPr>
          <w:b/>
        </w:rPr>
        <w:t>“</w:t>
      </w:r>
    </w:p>
    <w:p w:rsidR="001305DA" w:rsidRDefault="001305DA" w:rsidP="00C37A44">
      <w:pPr>
        <w:pStyle w:val="LTAntwortRessortText"/>
        <w:numPr>
          <w:ilvl w:val="0"/>
          <w:numId w:val="41"/>
        </w:numPr>
        <w:spacing w:before="120"/>
      </w:pPr>
      <w:r>
        <w:t>Projektnehmer: Landesanstalt für Landwirtschaft</w:t>
      </w:r>
    </w:p>
    <w:p w:rsidR="001305DA" w:rsidRDefault="00E77F0D" w:rsidP="00C37A44">
      <w:pPr>
        <w:pStyle w:val="LTAntwortRessortText"/>
        <w:numPr>
          <w:ilvl w:val="0"/>
          <w:numId w:val="41"/>
        </w:numPr>
        <w:spacing w:before="120"/>
      </w:pPr>
      <w:r>
        <w:t xml:space="preserve">Projektlaufzeit: 01.01.2020 bis </w:t>
      </w:r>
      <w:r w:rsidR="001305DA">
        <w:t>31.12.2022</w:t>
      </w:r>
    </w:p>
    <w:p w:rsidR="001305DA" w:rsidRDefault="001305DA" w:rsidP="00C37A44">
      <w:pPr>
        <w:pStyle w:val="LTAntwortRessortText"/>
        <w:numPr>
          <w:ilvl w:val="0"/>
          <w:numId w:val="41"/>
        </w:numPr>
        <w:spacing w:before="120"/>
      </w:pPr>
      <w:r>
        <w:t xml:space="preserve">Projektmittel: 830.932,47 </w:t>
      </w:r>
      <w:r w:rsidR="003502DB">
        <w:t>Euro</w:t>
      </w:r>
    </w:p>
    <w:p w:rsidR="001305DA" w:rsidRDefault="001305DA" w:rsidP="00C37A44">
      <w:pPr>
        <w:pStyle w:val="LTAntwortRessortText"/>
        <w:numPr>
          <w:ilvl w:val="0"/>
          <w:numId w:val="41"/>
        </w:numPr>
        <w:spacing w:before="120"/>
      </w:pPr>
      <w:r>
        <w:t xml:space="preserve">Projekthomepage: </w:t>
      </w:r>
      <w:hyperlink r:id="rId24" w:history="1">
        <w:r w:rsidRPr="00E77F0D">
          <w:rPr>
            <w:rStyle w:val="LTHyperlinkZchn"/>
            <w:b w:val="0"/>
          </w:rPr>
          <w:t>https://www.lfl.bayern.de/ilt/umwelttechnik/biogas/243477/index.php</w:t>
        </w:r>
      </w:hyperlink>
    </w:p>
    <w:p w:rsidR="001305DA" w:rsidRDefault="001305DA" w:rsidP="00C37A44">
      <w:pPr>
        <w:pStyle w:val="LTAntwortRessortText"/>
        <w:numPr>
          <w:ilvl w:val="0"/>
          <w:numId w:val="41"/>
        </w:numPr>
        <w:spacing w:before="120"/>
      </w:pPr>
      <w:r>
        <w:t>Ergebnisse:</w:t>
      </w:r>
      <w:r w:rsidR="00E77F0D">
        <w:t xml:space="preserve"> </w:t>
      </w:r>
      <w:r>
        <w:t>Es handelt sich um ein noch laufendes Projekt. Deshalb stehen</w:t>
      </w:r>
      <w:r w:rsidR="007A035D">
        <w:t xml:space="preserve"> </w:t>
      </w:r>
      <w:r>
        <w:t>noch keine abschließenden Ergebnisse zur Verfügung.</w:t>
      </w:r>
    </w:p>
    <w:p w:rsidR="001305DA" w:rsidRDefault="001305DA" w:rsidP="00C37A44">
      <w:pPr>
        <w:pStyle w:val="LTAntwortRessortText"/>
        <w:numPr>
          <w:ilvl w:val="0"/>
          <w:numId w:val="41"/>
        </w:numPr>
        <w:spacing w:before="120"/>
      </w:pPr>
      <w:r>
        <w:lastRenderedPageBreak/>
        <w:t>Zielsetzung:</w:t>
      </w:r>
      <w:r w:rsidR="00E77F0D">
        <w:t xml:space="preserve"> </w:t>
      </w:r>
      <w:r>
        <w:t>Die Wirksamkeit von Güllezusätzen wurde bereits in vielen Studien</w:t>
      </w:r>
      <w:r w:rsidR="007A035D">
        <w:t xml:space="preserve"> </w:t>
      </w:r>
      <w:r>
        <w:t>untersucht. Jedoch lässt sich kein klares Bild aus der Wirkrichtung</w:t>
      </w:r>
      <w:r w:rsidR="007A035D">
        <w:t xml:space="preserve"> </w:t>
      </w:r>
      <w:r>
        <w:t>der geprüften Güllezusatzstoffe ableiten.</w:t>
      </w:r>
      <w:r w:rsidR="007A035D">
        <w:t xml:space="preserve"> </w:t>
      </w:r>
      <w:r>
        <w:t>Ziel des Projektes ist es, marktgängige Güllezusatzstoffe hinsichtlich</w:t>
      </w:r>
      <w:r w:rsidR="007A035D">
        <w:t xml:space="preserve"> </w:t>
      </w:r>
      <w:r>
        <w:t>ihrer Wirksamkeit zu prüfen und somit eine fundierte Empfehlung</w:t>
      </w:r>
      <w:r w:rsidR="007A035D">
        <w:t xml:space="preserve"> </w:t>
      </w:r>
      <w:r>
        <w:t>für eine wirksame Güllebehandlung an die landwirtschaftliche</w:t>
      </w:r>
      <w:r w:rsidR="007A035D">
        <w:t xml:space="preserve"> </w:t>
      </w:r>
      <w:r>
        <w:t>Praxis geben zu können. Durch die Ergebnisse werden auch</w:t>
      </w:r>
      <w:r w:rsidR="007A035D">
        <w:t xml:space="preserve"> </w:t>
      </w:r>
      <w:r>
        <w:t>Fragestellungen zu möglichen Ausnahmeregelungen im Fachrecht</w:t>
      </w:r>
      <w:r w:rsidR="007A035D">
        <w:t xml:space="preserve"> </w:t>
      </w:r>
      <w:r>
        <w:t>beleuchtet.</w:t>
      </w:r>
    </w:p>
    <w:p w:rsidR="001305DA" w:rsidRDefault="001305DA" w:rsidP="00C37A44">
      <w:pPr>
        <w:pStyle w:val="LTAntwortRessortText"/>
        <w:numPr>
          <w:ilvl w:val="0"/>
          <w:numId w:val="41"/>
        </w:numPr>
        <w:spacing w:before="120"/>
      </w:pPr>
      <w:r w:rsidRPr="007A035D">
        <w:rPr>
          <w:b/>
        </w:rPr>
        <w:t xml:space="preserve">Forschungsvorhaben </w:t>
      </w:r>
      <w:r w:rsidR="003502DB">
        <w:rPr>
          <w:b/>
        </w:rPr>
        <w:t>„</w:t>
      </w:r>
      <w:r w:rsidRPr="007A035D">
        <w:rPr>
          <w:b/>
        </w:rPr>
        <w:t>Möglichkeiten zur Minderung von A</w:t>
      </w:r>
      <w:r w:rsidR="00E77F0D">
        <w:rPr>
          <w:b/>
        </w:rPr>
        <w:t>mmo</w:t>
      </w:r>
      <w:r w:rsidRPr="007A035D">
        <w:rPr>
          <w:b/>
        </w:rPr>
        <w:t>niak</w:t>
      </w:r>
      <w:r w:rsidR="00E77F0D">
        <w:rPr>
          <w:b/>
        </w:rPr>
        <w:t>emissionen durch Gülleadditive –</w:t>
      </w:r>
      <w:r w:rsidRPr="007A035D">
        <w:rPr>
          <w:b/>
        </w:rPr>
        <w:t xml:space="preserve"> Einflussfa</w:t>
      </w:r>
      <w:r w:rsidR="00E77F0D">
        <w:rPr>
          <w:b/>
        </w:rPr>
        <w:t>ktoren auf den Wirkmechanismus –</w:t>
      </w:r>
      <w:r w:rsidRPr="007A035D">
        <w:rPr>
          <w:b/>
        </w:rPr>
        <w:t xml:space="preserve"> EmiAdditiv II</w:t>
      </w:r>
      <w:r w:rsidR="003502DB">
        <w:rPr>
          <w:b/>
        </w:rPr>
        <w:t>“</w:t>
      </w:r>
    </w:p>
    <w:p w:rsidR="001305DA" w:rsidRDefault="001305DA" w:rsidP="00C37A44">
      <w:pPr>
        <w:pStyle w:val="LTAntwortRessortText"/>
        <w:numPr>
          <w:ilvl w:val="0"/>
          <w:numId w:val="41"/>
        </w:numPr>
        <w:spacing w:before="120"/>
      </w:pPr>
      <w:r>
        <w:t>Projektnehmer: Landesanstalt für Landwirtschaft</w:t>
      </w:r>
    </w:p>
    <w:p w:rsidR="001305DA" w:rsidRDefault="00E77F0D" w:rsidP="00C37A44">
      <w:pPr>
        <w:pStyle w:val="LTAntwortRessortText"/>
        <w:numPr>
          <w:ilvl w:val="0"/>
          <w:numId w:val="41"/>
        </w:numPr>
        <w:spacing w:before="120"/>
      </w:pPr>
      <w:r>
        <w:t xml:space="preserve">Projektlaufzeit: 01.01.2023 bis </w:t>
      </w:r>
      <w:r w:rsidR="001305DA">
        <w:t>31.12.2024</w:t>
      </w:r>
    </w:p>
    <w:p w:rsidR="001305DA" w:rsidRDefault="001305DA" w:rsidP="00C37A44">
      <w:pPr>
        <w:pStyle w:val="LTAntwortRessortText"/>
        <w:numPr>
          <w:ilvl w:val="0"/>
          <w:numId w:val="41"/>
        </w:numPr>
        <w:spacing w:before="120"/>
      </w:pPr>
      <w:r>
        <w:t xml:space="preserve">Projektmittel: 674.291,25 </w:t>
      </w:r>
      <w:r w:rsidR="003502DB">
        <w:t>Euro</w:t>
      </w:r>
    </w:p>
    <w:p w:rsidR="001305DA" w:rsidRDefault="001305DA" w:rsidP="00C37A44">
      <w:pPr>
        <w:pStyle w:val="LTAntwortRessortText"/>
        <w:numPr>
          <w:ilvl w:val="0"/>
          <w:numId w:val="41"/>
        </w:numPr>
        <w:spacing w:before="120"/>
      </w:pPr>
      <w:r>
        <w:t>Zielsetzung:</w:t>
      </w:r>
      <w:r w:rsidR="00E77F0D">
        <w:t xml:space="preserve"> </w:t>
      </w:r>
      <w:r w:rsidR="007A035D">
        <w:t>In</w:t>
      </w:r>
      <w:r>
        <w:t xml:space="preserve"> der ersten Projektphase </w:t>
      </w:r>
      <w:r w:rsidR="003502DB">
        <w:t>„</w:t>
      </w:r>
      <w:r>
        <w:t>EmiAdditiv I</w:t>
      </w:r>
      <w:r w:rsidR="003502DB">
        <w:t>“</w:t>
      </w:r>
      <w:r>
        <w:t xml:space="preserve"> standen Güllezusätze, die zu einer pH-Wert-Absenkung a</w:t>
      </w:r>
      <w:r w:rsidR="0014341E">
        <w:t>ls auch Güllezusätze, die zu ei</w:t>
      </w:r>
      <w:r>
        <w:t xml:space="preserve">ner Bindung von Ammonium-N führen und somit eine signifikante Reduzierung der Ammoniakfreisetzung bewirken, im Fokus. In der zweiten Projektphase werden Zielkonflikte wie </w:t>
      </w:r>
      <w:r w:rsidR="003502DB">
        <w:t>z. B.</w:t>
      </w:r>
      <w:r>
        <w:t xml:space="preserve"> steigende Geruchsemissionen oder Schaumbildung und das Wirkprinzips der als vielversprechend eingest</w:t>
      </w:r>
      <w:r w:rsidR="0014341E">
        <w:t>uften Güllezusätze im Fokus ste</w:t>
      </w:r>
      <w:r>
        <w:t>hen.</w:t>
      </w:r>
    </w:p>
    <w:p w:rsidR="001305DA" w:rsidRDefault="001305DA" w:rsidP="00C37A44">
      <w:pPr>
        <w:pStyle w:val="LTAntwortRessortText"/>
        <w:numPr>
          <w:ilvl w:val="0"/>
          <w:numId w:val="41"/>
        </w:numPr>
      </w:pPr>
      <w:r>
        <w:t>Nachfolgend aufgeführte Forschungsprojekte laufen derzeit noch bzw. starten zur Erkenntnisvertiefung in Kürze:</w:t>
      </w:r>
    </w:p>
    <w:p w:rsidR="001305DA" w:rsidRDefault="003502DB" w:rsidP="00C37A44">
      <w:pPr>
        <w:pStyle w:val="LTAntwortRessortText"/>
        <w:numPr>
          <w:ilvl w:val="0"/>
          <w:numId w:val="41"/>
        </w:numPr>
        <w:spacing w:before="120"/>
      </w:pPr>
      <w:r>
        <w:t>„</w:t>
      </w:r>
      <w:r w:rsidR="001305DA">
        <w:t>Möglichkeiten zur Minderung v</w:t>
      </w:r>
      <w:r w:rsidR="0014341E">
        <w:t>on Ammoniakemissionen durch mik</w:t>
      </w:r>
      <w:r w:rsidR="001305DA">
        <w:t>robielle Gül</w:t>
      </w:r>
      <w:r w:rsidR="0014341E">
        <w:t>lebehandlung und Gülleadditive –</w:t>
      </w:r>
      <w:r w:rsidR="001305DA">
        <w:t xml:space="preserve"> EmiAdditiv I</w:t>
      </w:r>
      <w:r>
        <w:t>“</w:t>
      </w:r>
    </w:p>
    <w:p w:rsidR="001305DA" w:rsidRDefault="001305DA" w:rsidP="00C37A44">
      <w:pPr>
        <w:pStyle w:val="LTAntwortRessortText"/>
        <w:numPr>
          <w:ilvl w:val="0"/>
          <w:numId w:val="41"/>
        </w:numPr>
        <w:spacing w:before="120"/>
      </w:pPr>
      <w:r>
        <w:t xml:space="preserve">Forschungsvorhaben </w:t>
      </w:r>
      <w:r w:rsidR="003502DB">
        <w:t>„</w:t>
      </w:r>
      <w:r>
        <w:t>Möglich</w:t>
      </w:r>
      <w:r w:rsidR="0014341E">
        <w:t>keiten zur Minderung von Ammoni</w:t>
      </w:r>
      <w:r>
        <w:t>ak</w:t>
      </w:r>
      <w:r w:rsidR="0014341E">
        <w:t>emissionen durch Gülleadditive –</w:t>
      </w:r>
      <w:r>
        <w:t xml:space="preserve"> Ein</w:t>
      </w:r>
      <w:r w:rsidR="0014341E">
        <w:t>flussfaktoren auf den Wirkmechanismus –</w:t>
      </w:r>
      <w:r>
        <w:t xml:space="preserve"> EmiAdditiv II</w:t>
      </w:r>
      <w:r w:rsidR="003502DB">
        <w:t>“</w:t>
      </w:r>
    </w:p>
    <w:p w:rsidR="001305DA" w:rsidRDefault="001305DA" w:rsidP="001305DA">
      <w:pPr>
        <w:pStyle w:val="LTAntwortRessortText"/>
      </w:pPr>
      <w:r>
        <w:t>Zur Frage der Nutzung der Forschungsergeb</w:t>
      </w:r>
      <w:r w:rsidR="007E57A3">
        <w:t>nisse als Grundlage für die For</w:t>
      </w:r>
      <w:r>
        <w:t>mulierung von äquivalenten Alternativen zur Emiss</w:t>
      </w:r>
      <w:r w:rsidR="007E57A3">
        <w:t>ionsverringerung im Sinne des § 6 </w:t>
      </w:r>
      <w:r>
        <w:t>Abs. 3 ist Folgendes auszuführen:</w:t>
      </w:r>
    </w:p>
    <w:p w:rsidR="001305DA" w:rsidRDefault="007E57A3" w:rsidP="001305DA">
      <w:pPr>
        <w:pStyle w:val="LTAntwortRessortText"/>
      </w:pPr>
      <w:r>
        <w:t>Düngeverordnung (</w:t>
      </w:r>
      <w:r w:rsidR="001305DA">
        <w:t>DüV</w:t>
      </w:r>
      <w:r>
        <w:t>)</w:t>
      </w:r>
    </w:p>
    <w:p w:rsidR="001305DA" w:rsidRDefault="001305DA" w:rsidP="007E57A3">
      <w:pPr>
        <w:pStyle w:val="LTAntwortRessortText"/>
        <w:spacing w:before="60"/>
      </w:pPr>
      <w:r>
        <w:t xml:space="preserve">§ 6 Abs. 3 Satz 3 DüV regelt: </w:t>
      </w:r>
      <w:r w:rsidR="003502DB">
        <w:t>„</w:t>
      </w:r>
      <w:r>
        <w:t>Die nach Landesrecht zuständige Stelle kann abweichend von den Sätzen 1 und 2 genehmigen, dass die in Satz 1 genannten Stoffe mittels anderer Verfahren aufgebracht</w:t>
      </w:r>
      <w:r w:rsidR="007E57A3">
        <w:t xml:space="preserve"> werden dürfen, soweit diese an</w:t>
      </w:r>
      <w:r>
        <w:t>deren Verfahren zu vergleichbar geringen Ammoniakemissionen wie die in Satz 1 genannten Verfahren führen.</w:t>
      </w:r>
      <w:r w:rsidR="003502DB">
        <w:t>“</w:t>
      </w:r>
    </w:p>
    <w:p w:rsidR="001305DA" w:rsidRDefault="001305DA" w:rsidP="001305DA">
      <w:pPr>
        <w:pStyle w:val="LTAntwortRessortText"/>
      </w:pPr>
      <w:r>
        <w:t xml:space="preserve">Die DüV beschreibt damit eindeutig, dass es sich bei Alternativen um </w:t>
      </w:r>
      <w:r w:rsidR="003502DB">
        <w:t>„</w:t>
      </w:r>
      <w:r w:rsidR="007E57A3">
        <w:t>Ver</w:t>
      </w:r>
      <w:r>
        <w:t>fahren</w:t>
      </w:r>
      <w:r w:rsidR="003502DB">
        <w:t>“</w:t>
      </w:r>
      <w:r>
        <w:t>, also nachprüfbare allgemein beschriebene wirksame Maßnahmen zur Veränderung der Gülleeigenschaften zur</w:t>
      </w:r>
      <w:r w:rsidR="007E57A3">
        <w:t xml:space="preserve"> NH3-Emissionsminderung han</w:t>
      </w:r>
      <w:r>
        <w:t>deln muss.</w:t>
      </w:r>
    </w:p>
    <w:p w:rsidR="001305DA" w:rsidRDefault="001305DA" w:rsidP="001305DA">
      <w:pPr>
        <w:pStyle w:val="LTAntwortRessortText"/>
      </w:pPr>
      <w:r>
        <w:t>Vergleichbare Verfahren</w:t>
      </w:r>
    </w:p>
    <w:p w:rsidR="001305DA" w:rsidRDefault="001305DA" w:rsidP="007A035D">
      <w:pPr>
        <w:pStyle w:val="LTAntwortRessortText"/>
        <w:numPr>
          <w:ilvl w:val="1"/>
          <w:numId w:val="25"/>
        </w:numPr>
        <w:spacing w:before="120"/>
        <w:ind w:left="680" w:hanging="340"/>
      </w:pPr>
      <w:r>
        <w:t>Gemäß § 6 Abs. 3 Satz 3 DüV wurde in Bayern als anderes Verfahren mit vergleichbar geringen Ammoniakemiss</w:t>
      </w:r>
      <w:r w:rsidR="007E57A3">
        <w:t>ionen neben Jauche auch die Aus</w:t>
      </w:r>
      <w:r>
        <w:t xml:space="preserve">bringung von anderen flüssigen organischen Düngemitteln) einschließlich Wirtschaftsdüngern, mit bis zu 2 </w:t>
      </w:r>
      <w:r w:rsidR="003502DB">
        <w:t>Prozent</w:t>
      </w:r>
      <w:r>
        <w:t xml:space="preserve"> TS-G</w:t>
      </w:r>
      <w:r w:rsidR="007E57A3">
        <w:t>ehalt per Allgemeinverfügung zu</w:t>
      </w:r>
      <w:r>
        <w:t>gelassen.</w:t>
      </w:r>
    </w:p>
    <w:p w:rsidR="001305DA" w:rsidRDefault="001305DA" w:rsidP="007E57A3">
      <w:pPr>
        <w:pStyle w:val="LTAntwortRessortText"/>
        <w:numPr>
          <w:ilvl w:val="1"/>
          <w:numId w:val="25"/>
        </w:numPr>
        <w:spacing w:before="120"/>
      </w:pPr>
      <w:r>
        <w:lastRenderedPageBreak/>
        <w:t>Gemäß § 6 Abs. 3 Satz 3 DüV kan</w:t>
      </w:r>
      <w:r w:rsidR="007E57A3">
        <w:t>n als anderes Verfahren mit ver</w:t>
      </w:r>
      <w:r>
        <w:t xml:space="preserve">gleichbar geringen Ammoniakemissionen </w:t>
      </w:r>
      <w:r w:rsidR="007E57A3">
        <w:t>die Ansäuerung von flüssigen or</w:t>
      </w:r>
      <w:r>
        <w:t>ganischen Düngemitteln auf pH-Wert unter 6,4 ebenfalls zugelassen werden. Hierfür ist ein einzelbetrieblicher Antrag</w:t>
      </w:r>
      <w:r w:rsidR="007E57A3">
        <w:t xml:space="preserve"> bei den zuständigen </w:t>
      </w:r>
      <w:r w:rsidR="007E57A3" w:rsidRPr="007E57A3">
        <w:t>Ämter</w:t>
      </w:r>
      <w:r w:rsidR="007E57A3">
        <w:t>n</w:t>
      </w:r>
      <w:r w:rsidR="007E57A3" w:rsidRPr="007E57A3">
        <w:t xml:space="preserve"> für Ernährung, Landwirtschaft und Forsten </w:t>
      </w:r>
      <w:r w:rsidR="007E57A3">
        <w:t>(AELF) erforder</w:t>
      </w:r>
      <w:r>
        <w:t xml:space="preserve">lich (siehe auch Ausführungen zum Forschungsvorhaben </w:t>
      </w:r>
      <w:r w:rsidR="003502DB">
        <w:t>„</w:t>
      </w:r>
      <w:r>
        <w:t>Bewertung von pH-Wert senkenden Systemen durch Ansäuerung zur Verringerung</w:t>
      </w:r>
      <w:r w:rsidR="007E57A3">
        <w:t xml:space="preserve"> der Am</w:t>
      </w:r>
      <w:r>
        <w:t>moniakemissionen in Stall und Feld</w:t>
      </w:r>
      <w:r w:rsidR="003502DB">
        <w:t>“</w:t>
      </w:r>
      <w:r>
        <w:t>)</w:t>
      </w:r>
    </w:p>
    <w:p w:rsidR="001305DA" w:rsidRDefault="001305DA" w:rsidP="001305DA">
      <w:pPr>
        <w:pStyle w:val="LTAntwortRessortText"/>
      </w:pPr>
      <w:r>
        <w:t>Neben Verdünnung und Ansäuerung sind de</w:t>
      </w:r>
      <w:r w:rsidR="00C40B1E">
        <w:t>rzeit keine alternativen Verfah</w:t>
      </w:r>
      <w:r>
        <w:t>ren bekannt, die nachvollziehbar zu deutlich geringeren NH3-Emissionen in der Größenordnung von bodennahen Ausbringungsverfahren führen.</w:t>
      </w:r>
    </w:p>
    <w:p w:rsidR="001305DA" w:rsidRDefault="001305DA" w:rsidP="001305DA">
      <w:pPr>
        <w:pStyle w:val="LTAntwortRessortText"/>
      </w:pPr>
      <w:r>
        <w:t>Soweit in den Forschungsprojekten grundsätzl</w:t>
      </w:r>
      <w:r w:rsidR="00C40B1E">
        <w:t>ich interessante Ansätze für al</w:t>
      </w:r>
      <w:r>
        <w:t>ternative Verfahren identifiziert werden, mu</w:t>
      </w:r>
      <w:r w:rsidR="00C40B1E">
        <w:t>ss anschließend in repräsentati</w:t>
      </w:r>
      <w:r>
        <w:t>ven Versuchen und mit wissenschaftlich akzeptierten Messverfahren den Nachweis zur Emissionsminderung erbracht werden. Dafür sind folgende Punkte zu berücksichtigen:</w:t>
      </w:r>
    </w:p>
    <w:p w:rsidR="001305DA" w:rsidRDefault="001305DA" w:rsidP="007A035D">
      <w:pPr>
        <w:pStyle w:val="LTAntwortRessortText"/>
        <w:numPr>
          <w:ilvl w:val="1"/>
          <w:numId w:val="25"/>
        </w:numPr>
        <w:spacing w:before="120"/>
        <w:ind w:left="680" w:hanging="340"/>
      </w:pPr>
      <w:r>
        <w:t>Das Verfahren muss durch wissen</w:t>
      </w:r>
      <w:r w:rsidR="00C40B1E">
        <w:t>schaftliche Fachbehörden bundes</w:t>
      </w:r>
      <w:r>
        <w:t>weit anerkannt werden.</w:t>
      </w:r>
    </w:p>
    <w:p w:rsidR="001305DA" w:rsidRDefault="001305DA" w:rsidP="007A035D">
      <w:pPr>
        <w:pStyle w:val="LTAntwortRessortText"/>
        <w:numPr>
          <w:ilvl w:val="1"/>
          <w:numId w:val="25"/>
        </w:numPr>
        <w:spacing w:before="120"/>
        <w:ind w:left="680" w:hanging="340"/>
      </w:pPr>
      <w:r>
        <w:t>Das Verfahren muss mit wissenschaf</w:t>
      </w:r>
      <w:r w:rsidR="00C40B1E">
        <w:t>tlich anerkannten und wiederhol</w:t>
      </w:r>
      <w:r>
        <w:t>baren Versuchsergebnissen belegt sein.</w:t>
      </w:r>
    </w:p>
    <w:p w:rsidR="001305DA" w:rsidRDefault="001305DA" w:rsidP="007A035D">
      <w:pPr>
        <w:pStyle w:val="LTAntwortRessortText"/>
        <w:numPr>
          <w:ilvl w:val="1"/>
          <w:numId w:val="25"/>
        </w:numPr>
        <w:spacing w:before="120"/>
        <w:ind w:left="680" w:hanging="340"/>
      </w:pPr>
      <w:r>
        <w:t>Das Verfahren muss genau beschrieben sein und jederzeit von Dritten nachvollzogen werden können.</w:t>
      </w:r>
    </w:p>
    <w:p w:rsidR="001305DA" w:rsidRDefault="001305DA">
      <w:bookmarkStart w:id="106" w:name="Frage_Nr_52_Ende"/>
      <w:bookmarkEnd w:id="10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tblGrid>
      <w:tr w:rsidR="001305DA" w:rsidTr="007B0B33">
        <w:tc>
          <w:tcPr>
            <w:tcW w:w="2050" w:type="dxa"/>
          </w:tcPr>
          <w:p w:rsidR="001305DA" w:rsidRDefault="001305DA" w:rsidP="001305DA">
            <w:pPr>
              <w:pStyle w:val="LTAnfrageInitiator"/>
            </w:pPr>
            <w:r>
              <w:lastRenderedPageBreak/>
              <w:t>Abgeordnete</w:t>
            </w:r>
            <w:r>
              <w:rPr>
                <w:b/>
              </w:rPr>
              <w:br/>
              <w:t>Diana</w:t>
            </w:r>
            <w:r>
              <w:rPr>
                <w:b/>
              </w:rPr>
              <w:br/>
              <w:t>Stachowitz</w:t>
            </w:r>
            <w:r>
              <w:rPr>
                <w:b/>
              </w:rPr>
              <w:br/>
            </w:r>
            <w:r>
              <w:t>(SPD)</w:t>
            </w:r>
            <w:bookmarkStart w:id="107" w:name="Frage_Nr_53"/>
            <w:bookmarkEnd w:id="107"/>
          </w:p>
        </w:tc>
        <w:tc>
          <w:tcPr>
            <w:tcW w:w="7200" w:type="dxa"/>
          </w:tcPr>
          <w:p w:rsidR="001305DA" w:rsidRPr="00410EE9" w:rsidRDefault="00410EE9" w:rsidP="001305DA">
            <w:pPr>
              <w:pStyle w:val="LTAnfrageText"/>
            </w:pPr>
            <w:r w:rsidRPr="00410EE9">
              <w:rPr>
                <w:szCs w:val="24"/>
              </w:rPr>
              <w:t>Ich frage die Staatsregierung, wie viele Anträge wurden zur im § 6 Abs. 3 der Düngeverordnung möglichen Genehmigung einer Befreiung von der bodennahen Düngerausbringung bislang gestellt, wie viele Anträge wurden bislang abgelehnt und welchen Handlungsbedarf sieht die Regierung in der wissenschaftlichen und finanziellen Unterstützung der Bäuerinnen und Bauern in der Umsetzung der Düngeverordnung, insbesondere hinsichtlich des § 6 Abs. 3 zur Befreiung von bodennaher Düngerausbringung (bitte Angabe jeweils aufgelistet nach Regierungsbezirken, Landkreisen und kreisfreien Städten)?</w:t>
            </w:r>
          </w:p>
        </w:tc>
      </w:tr>
    </w:tbl>
    <w:p w:rsidR="001305DA" w:rsidRDefault="001305DA" w:rsidP="001305DA">
      <w:pPr>
        <w:pStyle w:val="LTUeberschrAntwortRessort"/>
      </w:pPr>
      <w:r>
        <w:t>Antwort des Staatsministeriums für Ernährung, Landwirtschaft und Forsten</w:t>
      </w:r>
    </w:p>
    <w:p w:rsidR="001305DA" w:rsidRDefault="001305DA" w:rsidP="001305DA">
      <w:pPr>
        <w:pStyle w:val="LTAntwortRessortText"/>
      </w:pPr>
      <w:r>
        <w:t>Seit 1. Februar 2020 dürfen flüssige organis</w:t>
      </w:r>
      <w:r w:rsidR="00FA535C">
        <w:t>che und flüssige organisch-mine</w:t>
      </w:r>
      <w:r>
        <w:t>ralische Düngemittel auf bestelltem Ackerland nur noch streifenförmig auf den Boden aufgebracht oder direkt in den Boden eingebracht werden. Für Grünland und Ackerland mit mehrjährigem</w:t>
      </w:r>
      <w:r w:rsidR="00FA535C">
        <w:t xml:space="preserve"> Feldfutterbau gelten die Vorga</w:t>
      </w:r>
      <w:r>
        <w:t>ben ab 2025.</w:t>
      </w:r>
    </w:p>
    <w:p w:rsidR="001305DA" w:rsidRDefault="001305DA" w:rsidP="001305DA">
      <w:pPr>
        <w:pStyle w:val="LTAntwortRessortText"/>
      </w:pPr>
      <w:r>
        <w:t>Allgemeinverfügung/Widersprüche:</w:t>
      </w:r>
    </w:p>
    <w:p w:rsidR="001305DA" w:rsidRDefault="001305DA" w:rsidP="00FA535C">
      <w:pPr>
        <w:pStyle w:val="LTAntwortRessortText"/>
        <w:spacing w:before="120"/>
      </w:pPr>
      <w:r>
        <w:t>Bereits im Jahr 2020 wurden mit Allgeme</w:t>
      </w:r>
      <w:r w:rsidR="00FA535C">
        <w:t>inverfügungen der damals zustän</w:t>
      </w:r>
      <w:r>
        <w:t>digen Fachzentren für Agrarökologie an</w:t>
      </w:r>
      <w:r w:rsidR="00FA535C">
        <w:t xml:space="preserve"> den Ämtern für Ernährung, Land</w:t>
      </w:r>
      <w:r>
        <w:t xml:space="preserve">wirtschaft und Forsten umfassende Ausnahmen nach § 6 Abs. 3 Satz 3 und 4 </w:t>
      </w:r>
      <w:r w:rsidR="00FA535C">
        <w:t>Düngeverordnung (</w:t>
      </w:r>
      <w:r>
        <w:t>DüV</w:t>
      </w:r>
      <w:r w:rsidR="00FA535C">
        <w:t>) unbürokratisch –</w:t>
      </w:r>
      <w:r>
        <w:t xml:space="preserve"> ohne Antragsverfahr</w:t>
      </w:r>
      <w:r w:rsidR="00FA535C">
        <w:t>en –</w:t>
      </w:r>
      <w:r w:rsidR="006078E4">
        <w:t xml:space="preserve"> gewährt, um frühzeitig für </w:t>
      </w:r>
      <w:r>
        <w:t>viele Betriebe Rechtssicherheit zu schaffen. Damit erhielten Betriebe mit in der Allgemeinverfügung festgelegten agrar</w:t>
      </w:r>
      <w:r w:rsidR="00FA535C">
        <w:t>strukturellen Besonderheiten ne</w:t>
      </w:r>
      <w:r>
        <w:t>ben der oben angesprochenen Übergangsfrist für Grünland und Ackerland mit mehrjährigem Feldfutterbau zusätzliche Klarheit, da die Ausnahmen auch für die ab 2025 zusätzlich betroffenen Grünlandbetriebe gelten werden.</w:t>
      </w:r>
    </w:p>
    <w:p w:rsidR="001305DA" w:rsidRDefault="001305DA" w:rsidP="001305DA">
      <w:pPr>
        <w:pStyle w:val="LTAntwortRessortText"/>
      </w:pPr>
      <w:r>
        <w:t>Gleichzeitig wurden durch die Allgemeinverfügungen die Ausbringung von flüssigen organischen Wirtschaftsdüngern mit bis zu zwei Prozen</w:t>
      </w:r>
      <w:r w:rsidR="007B3353">
        <w:t>t Trockensubstanzgehalt nach § </w:t>
      </w:r>
      <w:r>
        <w:t>6 Abs. 3 Satz 3 DüV genehmigt.</w:t>
      </w:r>
    </w:p>
    <w:p w:rsidR="001305DA" w:rsidRDefault="001305DA" w:rsidP="001305DA">
      <w:pPr>
        <w:pStyle w:val="LTAntwortRessortText"/>
      </w:pPr>
      <w:r>
        <w:t>Von diesen Ausnahmen der Allgemeinverfügungen können in ganz Bay</w:t>
      </w:r>
      <w:r w:rsidR="007B3353">
        <w:t>ern etwa 69 </w:t>
      </w:r>
      <w:r>
        <w:t>000 Betrieb</w:t>
      </w:r>
      <w:r w:rsidR="007B3353">
        <w:t>e Gebrauch machen, davon ca. 18 </w:t>
      </w:r>
      <w:r>
        <w:t>000 Betriebe mit einem Teil der be</w:t>
      </w:r>
      <w:r w:rsidR="007B3353">
        <w:t>trieblichen LF (Steillagen), 51 </w:t>
      </w:r>
      <w:r>
        <w:t>0</w:t>
      </w:r>
      <w:r w:rsidR="007B3353">
        <w:t>00 Betriebe sind vollständig be</w:t>
      </w:r>
      <w:r>
        <w:t>freit, ohne einen eigenen Antrag stellen zu müssen.</w:t>
      </w:r>
    </w:p>
    <w:p w:rsidR="002B4193" w:rsidRDefault="001305DA" w:rsidP="001305DA">
      <w:pPr>
        <w:pStyle w:val="LTAntwortRessortText"/>
      </w:pPr>
      <w:r>
        <w:t xml:space="preserve">Nach der Veröffentlichung der Allgemeinverfügungen wendeten sich im Jahr 2020 Widerspruchsführer regelmäßig nicht gegen die Erleichterungen aus den Allgemeinverfügungen, sondern eher </w:t>
      </w:r>
      <w:r w:rsidR="007B3353">
        <w:t>gegen die durch die Düngeverord</w:t>
      </w:r>
      <w:r>
        <w:t>nung unmittelbar vorgegebenen Maßnahm</w:t>
      </w:r>
      <w:r w:rsidR="007B3353">
        <w:t>en. Die eingegangenen Widersprü</w:t>
      </w:r>
      <w:r>
        <w:t>che hatten in erster Linie zusätzliche Ausnahmen zum Ziel. In vielen Fällen wurden die Allgemeinverfügungen in den Widerspruchsschreiben selbst nicht einmal erwähnt. Die häufig mit vorformul</w:t>
      </w:r>
      <w:r w:rsidR="007B3353">
        <w:t>iertem Standardschreiben als Wi</w:t>
      </w:r>
      <w:r>
        <w:t>derspruch gegen die Allgemeinverfügungen vorgebrachten Anliegen wurden deshalb im Sinne der Petenten als Antra</w:t>
      </w:r>
      <w:r w:rsidR="007B3353">
        <w:t>g auf Ausnahmegenehmigung ausge</w:t>
      </w:r>
      <w:r>
        <w:t>legt.</w:t>
      </w:r>
    </w:p>
    <w:p w:rsidR="002B4193" w:rsidRDefault="002B4193">
      <w:r>
        <w:br w:type="page"/>
      </w:r>
    </w:p>
    <w:p w:rsidR="001305DA" w:rsidRDefault="001305DA" w:rsidP="001305DA">
      <w:pPr>
        <w:pStyle w:val="LTAntwortRessortText"/>
      </w:pPr>
    </w:p>
    <w:tbl>
      <w:tblPr>
        <w:tblStyle w:val="TableNormal"/>
        <w:tblpPr w:leftFromText="141" w:rightFromText="141" w:vertAnchor="text" w:horzAnchor="margin" w:tblpX="421" w:tblpY="387"/>
        <w:tblW w:w="6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719"/>
        <w:gridCol w:w="698"/>
        <w:gridCol w:w="709"/>
        <w:gridCol w:w="709"/>
        <w:gridCol w:w="567"/>
        <w:gridCol w:w="567"/>
        <w:gridCol w:w="850"/>
      </w:tblGrid>
      <w:tr w:rsidR="006078E4" w:rsidRPr="006078E4" w:rsidTr="007B3353">
        <w:trPr>
          <w:trHeight w:val="400"/>
        </w:trPr>
        <w:tc>
          <w:tcPr>
            <w:tcW w:w="1980" w:type="dxa"/>
            <w:vAlign w:val="center"/>
          </w:tcPr>
          <w:p w:rsidR="006078E4" w:rsidRPr="006078E4" w:rsidRDefault="006078E4" w:rsidP="007B3353">
            <w:pPr>
              <w:pStyle w:val="TableParagraph"/>
              <w:ind w:left="0"/>
              <w:jc w:val="center"/>
              <w:rPr>
                <w:rFonts w:ascii="Arial" w:hAnsi="Arial" w:cs="Arial"/>
                <w:sz w:val="18"/>
              </w:rPr>
            </w:pPr>
          </w:p>
        </w:tc>
        <w:tc>
          <w:tcPr>
            <w:tcW w:w="719" w:type="dxa"/>
            <w:vAlign w:val="center"/>
          </w:tcPr>
          <w:p w:rsidR="006078E4" w:rsidRPr="006078E4" w:rsidRDefault="006078E4" w:rsidP="007B3353">
            <w:pPr>
              <w:pStyle w:val="TableParagraph"/>
              <w:ind w:left="0"/>
              <w:jc w:val="center"/>
              <w:rPr>
                <w:rFonts w:ascii="Arial" w:hAnsi="Arial" w:cs="Arial"/>
                <w:sz w:val="18"/>
              </w:rPr>
            </w:pPr>
            <w:r w:rsidRPr="006078E4">
              <w:rPr>
                <w:rFonts w:ascii="Arial" w:hAnsi="Arial" w:cs="Arial"/>
                <w:sz w:val="18"/>
              </w:rPr>
              <w:t>Schw.</w:t>
            </w:r>
          </w:p>
        </w:tc>
        <w:tc>
          <w:tcPr>
            <w:tcW w:w="698" w:type="dxa"/>
            <w:vAlign w:val="center"/>
          </w:tcPr>
          <w:p w:rsidR="006078E4" w:rsidRPr="006078E4" w:rsidRDefault="006078E4" w:rsidP="007B3353">
            <w:pPr>
              <w:pStyle w:val="TableParagraph"/>
              <w:ind w:left="0"/>
              <w:jc w:val="center"/>
              <w:rPr>
                <w:rFonts w:ascii="Arial" w:hAnsi="Arial" w:cs="Arial"/>
                <w:sz w:val="18"/>
              </w:rPr>
            </w:pPr>
            <w:r w:rsidRPr="006078E4">
              <w:rPr>
                <w:rFonts w:ascii="Arial" w:hAnsi="Arial" w:cs="Arial"/>
                <w:sz w:val="18"/>
              </w:rPr>
              <w:t>Obb.</w:t>
            </w:r>
          </w:p>
        </w:tc>
        <w:tc>
          <w:tcPr>
            <w:tcW w:w="709" w:type="dxa"/>
            <w:vAlign w:val="center"/>
          </w:tcPr>
          <w:p w:rsidR="006078E4" w:rsidRPr="006078E4" w:rsidRDefault="006078E4" w:rsidP="007B3353">
            <w:pPr>
              <w:pStyle w:val="TableParagraph"/>
              <w:ind w:left="0"/>
              <w:jc w:val="center"/>
              <w:rPr>
                <w:rFonts w:ascii="Arial" w:hAnsi="Arial" w:cs="Arial"/>
                <w:sz w:val="18"/>
              </w:rPr>
            </w:pPr>
            <w:r w:rsidRPr="006078E4">
              <w:rPr>
                <w:rFonts w:ascii="Arial" w:hAnsi="Arial" w:cs="Arial"/>
                <w:sz w:val="18"/>
              </w:rPr>
              <w:t>Nb.</w:t>
            </w:r>
          </w:p>
        </w:tc>
        <w:tc>
          <w:tcPr>
            <w:tcW w:w="709" w:type="dxa"/>
            <w:vAlign w:val="center"/>
          </w:tcPr>
          <w:p w:rsidR="006078E4" w:rsidRPr="006078E4" w:rsidRDefault="006078E4" w:rsidP="007B3353">
            <w:pPr>
              <w:pStyle w:val="TableParagraph"/>
              <w:ind w:left="0"/>
              <w:jc w:val="center"/>
              <w:rPr>
                <w:rFonts w:ascii="Arial" w:hAnsi="Arial" w:cs="Arial"/>
                <w:sz w:val="18"/>
              </w:rPr>
            </w:pPr>
            <w:r w:rsidRPr="006078E4">
              <w:rPr>
                <w:rFonts w:ascii="Arial" w:hAnsi="Arial" w:cs="Arial"/>
                <w:sz w:val="18"/>
              </w:rPr>
              <w:t>Opf.</w:t>
            </w:r>
          </w:p>
        </w:tc>
        <w:tc>
          <w:tcPr>
            <w:tcW w:w="567" w:type="dxa"/>
            <w:vAlign w:val="center"/>
          </w:tcPr>
          <w:p w:rsidR="006078E4" w:rsidRPr="006078E4" w:rsidRDefault="006078E4" w:rsidP="007B3353">
            <w:pPr>
              <w:pStyle w:val="TableParagraph"/>
              <w:ind w:left="0"/>
              <w:jc w:val="center"/>
              <w:rPr>
                <w:rFonts w:ascii="Arial" w:hAnsi="Arial" w:cs="Arial"/>
                <w:sz w:val="18"/>
              </w:rPr>
            </w:pPr>
            <w:r w:rsidRPr="006078E4">
              <w:rPr>
                <w:rFonts w:ascii="Arial" w:hAnsi="Arial" w:cs="Arial"/>
                <w:sz w:val="18"/>
              </w:rPr>
              <w:t>Ofr.</w:t>
            </w:r>
          </w:p>
        </w:tc>
        <w:tc>
          <w:tcPr>
            <w:tcW w:w="567" w:type="dxa"/>
            <w:vAlign w:val="center"/>
          </w:tcPr>
          <w:p w:rsidR="006078E4" w:rsidRPr="006078E4" w:rsidRDefault="006078E4" w:rsidP="007B3353">
            <w:pPr>
              <w:pStyle w:val="TableParagraph"/>
              <w:ind w:left="0"/>
              <w:jc w:val="center"/>
              <w:rPr>
                <w:rFonts w:ascii="Arial" w:hAnsi="Arial" w:cs="Arial"/>
                <w:sz w:val="18"/>
              </w:rPr>
            </w:pPr>
            <w:r w:rsidRPr="006078E4">
              <w:rPr>
                <w:rFonts w:ascii="Arial" w:hAnsi="Arial" w:cs="Arial"/>
                <w:sz w:val="18"/>
              </w:rPr>
              <w:t>Mfr</w:t>
            </w:r>
          </w:p>
        </w:tc>
        <w:tc>
          <w:tcPr>
            <w:tcW w:w="850" w:type="dxa"/>
            <w:vAlign w:val="center"/>
          </w:tcPr>
          <w:p w:rsidR="006078E4" w:rsidRPr="006078E4" w:rsidRDefault="006078E4" w:rsidP="007B3353">
            <w:pPr>
              <w:pStyle w:val="TableParagraph"/>
              <w:ind w:left="0"/>
              <w:jc w:val="center"/>
              <w:rPr>
                <w:rFonts w:ascii="Arial" w:hAnsi="Arial" w:cs="Arial"/>
                <w:sz w:val="18"/>
              </w:rPr>
            </w:pPr>
            <w:r w:rsidRPr="006078E4">
              <w:rPr>
                <w:rFonts w:ascii="Arial" w:hAnsi="Arial" w:cs="Arial"/>
                <w:sz w:val="18"/>
              </w:rPr>
              <w:t>Ufr</w:t>
            </w:r>
          </w:p>
        </w:tc>
      </w:tr>
      <w:tr w:rsidR="006078E4" w:rsidRPr="006078E4" w:rsidTr="007B3353">
        <w:trPr>
          <w:trHeight w:val="899"/>
        </w:trPr>
        <w:tc>
          <w:tcPr>
            <w:tcW w:w="1980" w:type="dxa"/>
            <w:vAlign w:val="center"/>
          </w:tcPr>
          <w:p w:rsidR="006078E4" w:rsidRPr="006078E4" w:rsidRDefault="007B3353" w:rsidP="007B3353">
            <w:pPr>
              <w:pStyle w:val="TableParagraph"/>
              <w:spacing w:line="300" w:lineRule="exact"/>
              <w:ind w:left="0"/>
              <w:jc w:val="center"/>
              <w:rPr>
                <w:rFonts w:ascii="Arial" w:hAnsi="Arial" w:cs="Arial"/>
                <w:sz w:val="18"/>
              </w:rPr>
            </w:pPr>
            <w:r>
              <w:rPr>
                <w:rFonts w:ascii="Arial" w:hAnsi="Arial" w:cs="Arial"/>
                <w:sz w:val="18"/>
              </w:rPr>
              <w:t>Anträge auf Ausnahmegenehmi</w:t>
            </w:r>
            <w:r w:rsidR="006078E4" w:rsidRPr="006078E4">
              <w:rPr>
                <w:rFonts w:ascii="Arial" w:hAnsi="Arial" w:cs="Arial"/>
                <w:sz w:val="18"/>
              </w:rPr>
              <w:t>gung bis Mai 2020</w:t>
            </w:r>
          </w:p>
        </w:tc>
        <w:tc>
          <w:tcPr>
            <w:tcW w:w="719" w:type="dxa"/>
            <w:vAlign w:val="center"/>
          </w:tcPr>
          <w:p w:rsidR="006078E4" w:rsidRPr="006078E4" w:rsidRDefault="006078E4" w:rsidP="007B3353">
            <w:pPr>
              <w:pStyle w:val="TableParagraph"/>
              <w:ind w:left="0"/>
              <w:jc w:val="center"/>
              <w:rPr>
                <w:rFonts w:ascii="Arial" w:hAnsi="Arial" w:cs="Arial"/>
                <w:sz w:val="18"/>
              </w:rPr>
            </w:pPr>
            <w:r w:rsidRPr="006078E4">
              <w:rPr>
                <w:rFonts w:ascii="Arial" w:hAnsi="Arial" w:cs="Arial"/>
                <w:sz w:val="18"/>
              </w:rPr>
              <w:t>67</w:t>
            </w:r>
          </w:p>
        </w:tc>
        <w:tc>
          <w:tcPr>
            <w:tcW w:w="698" w:type="dxa"/>
            <w:vAlign w:val="center"/>
          </w:tcPr>
          <w:p w:rsidR="006078E4" w:rsidRPr="006078E4" w:rsidRDefault="006078E4" w:rsidP="007B3353">
            <w:pPr>
              <w:pStyle w:val="TableParagraph"/>
              <w:ind w:left="0"/>
              <w:jc w:val="center"/>
              <w:rPr>
                <w:rFonts w:ascii="Arial" w:hAnsi="Arial" w:cs="Arial"/>
                <w:sz w:val="18"/>
              </w:rPr>
            </w:pPr>
            <w:r w:rsidRPr="006078E4">
              <w:rPr>
                <w:rFonts w:ascii="Arial" w:hAnsi="Arial" w:cs="Arial"/>
                <w:sz w:val="18"/>
              </w:rPr>
              <w:t>179</w:t>
            </w:r>
          </w:p>
        </w:tc>
        <w:tc>
          <w:tcPr>
            <w:tcW w:w="709" w:type="dxa"/>
            <w:vAlign w:val="center"/>
          </w:tcPr>
          <w:p w:rsidR="006078E4" w:rsidRPr="006078E4" w:rsidRDefault="006078E4" w:rsidP="007B3353">
            <w:pPr>
              <w:pStyle w:val="TableParagraph"/>
              <w:ind w:left="0"/>
              <w:jc w:val="center"/>
              <w:rPr>
                <w:rFonts w:ascii="Arial" w:hAnsi="Arial" w:cs="Arial"/>
                <w:sz w:val="18"/>
              </w:rPr>
            </w:pPr>
            <w:r w:rsidRPr="006078E4">
              <w:rPr>
                <w:rFonts w:ascii="Arial" w:hAnsi="Arial" w:cs="Arial"/>
                <w:sz w:val="18"/>
              </w:rPr>
              <w:t>34</w:t>
            </w:r>
          </w:p>
        </w:tc>
        <w:tc>
          <w:tcPr>
            <w:tcW w:w="709" w:type="dxa"/>
            <w:vAlign w:val="center"/>
          </w:tcPr>
          <w:p w:rsidR="006078E4" w:rsidRPr="006078E4" w:rsidRDefault="006078E4" w:rsidP="007B3353">
            <w:pPr>
              <w:pStyle w:val="TableParagraph"/>
              <w:ind w:left="0"/>
              <w:jc w:val="center"/>
              <w:rPr>
                <w:rFonts w:ascii="Arial" w:hAnsi="Arial" w:cs="Arial"/>
                <w:sz w:val="18"/>
              </w:rPr>
            </w:pPr>
            <w:r w:rsidRPr="006078E4">
              <w:rPr>
                <w:rFonts w:ascii="Arial" w:hAnsi="Arial" w:cs="Arial"/>
                <w:sz w:val="18"/>
              </w:rPr>
              <w:t>106</w:t>
            </w:r>
          </w:p>
        </w:tc>
        <w:tc>
          <w:tcPr>
            <w:tcW w:w="567" w:type="dxa"/>
            <w:vAlign w:val="center"/>
          </w:tcPr>
          <w:p w:rsidR="006078E4" w:rsidRPr="006078E4" w:rsidRDefault="006078E4" w:rsidP="007B3353">
            <w:pPr>
              <w:pStyle w:val="TableParagraph"/>
              <w:ind w:left="0"/>
              <w:jc w:val="center"/>
              <w:rPr>
                <w:rFonts w:ascii="Arial" w:hAnsi="Arial" w:cs="Arial"/>
                <w:sz w:val="18"/>
              </w:rPr>
            </w:pPr>
            <w:r w:rsidRPr="006078E4">
              <w:rPr>
                <w:rFonts w:ascii="Arial" w:hAnsi="Arial" w:cs="Arial"/>
                <w:sz w:val="18"/>
              </w:rPr>
              <w:t>140</w:t>
            </w:r>
          </w:p>
        </w:tc>
        <w:tc>
          <w:tcPr>
            <w:tcW w:w="567" w:type="dxa"/>
            <w:vAlign w:val="center"/>
          </w:tcPr>
          <w:p w:rsidR="006078E4" w:rsidRPr="006078E4" w:rsidRDefault="006078E4" w:rsidP="007B3353">
            <w:pPr>
              <w:pStyle w:val="TableParagraph"/>
              <w:ind w:left="0"/>
              <w:jc w:val="center"/>
              <w:rPr>
                <w:rFonts w:ascii="Arial" w:hAnsi="Arial" w:cs="Arial"/>
                <w:sz w:val="18"/>
              </w:rPr>
            </w:pPr>
            <w:r w:rsidRPr="006078E4">
              <w:rPr>
                <w:rFonts w:ascii="Arial" w:hAnsi="Arial" w:cs="Arial"/>
                <w:sz w:val="18"/>
              </w:rPr>
              <w:t>91</w:t>
            </w:r>
          </w:p>
        </w:tc>
        <w:tc>
          <w:tcPr>
            <w:tcW w:w="850" w:type="dxa"/>
            <w:vAlign w:val="center"/>
          </w:tcPr>
          <w:p w:rsidR="006078E4" w:rsidRPr="006078E4" w:rsidRDefault="006078E4" w:rsidP="007B3353">
            <w:pPr>
              <w:pStyle w:val="TableParagraph"/>
              <w:ind w:left="0"/>
              <w:jc w:val="center"/>
              <w:rPr>
                <w:rFonts w:ascii="Arial" w:hAnsi="Arial" w:cs="Arial"/>
                <w:sz w:val="18"/>
              </w:rPr>
            </w:pPr>
            <w:r w:rsidRPr="006078E4">
              <w:rPr>
                <w:rFonts w:ascii="Arial" w:hAnsi="Arial" w:cs="Arial"/>
                <w:sz w:val="18"/>
              </w:rPr>
              <w:t>11</w:t>
            </w:r>
          </w:p>
        </w:tc>
      </w:tr>
    </w:tbl>
    <w:p w:rsidR="001305DA" w:rsidRDefault="001305DA" w:rsidP="001305DA">
      <w:pPr>
        <w:pStyle w:val="LTAntwortRessortText"/>
      </w:pPr>
    </w:p>
    <w:p w:rsidR="001305DA" w:rsidRDefault="001305DA" w:rsidP="00CE54D8">
      <w:pPr>
        <w:pStyle w:val="LTAntwortRessortText"/>
      </w:pPr>
      <w:r>
        <w:t xml:space="preserve">Sehr pauschal formulierte Widersprüche rechtfertigen </w:t>
      </w:r>
      <w:r w:rsidR="007B3353">
        <w:t>keine weiteren Aus</w:t>
      </w:r>
      <w:r>
        <w:t>nahmen und haben i.</w:t>
      </w:r>
      <w:r w:rsidR="007B3353">
        <w:t> </w:t>
      </w:r>
      <w:r>
        <w:t>d.</w:t>
      </w:r>
      <w:r w:rsidR="007B3353">
        <w:t> </w:t>
      </w:r>
      <w:r>
        <w:t>R. aber keine Aussich</w:t>
      </w:r>
      <w:r w:rsidR="007B3353">
        <w:t>t auf Erfolg. Dies wurde den Wi</w:t>
      </w:r>
      <w:r>
        <w:t>derspruchsführern bzw. Antragstellern im</w:t>
      </w:r>
      <w:r w:rsidR="00CE54D8">
        <w:t xml:space="preserve"> Sinne einer bürgerfreundlichen </w:t>
      </w:r>
      <w:r>
        <w:t>Verwaltung transparent im Anhörungsverfa</w:t>
      </w:r>
      <w:r w:rsidR="007B3353">
        <w:t>hren mitgeteilt und die Möglich</w:t>
      </w:r>
      <w:r>
        <w:t>keit eingeräumt, auf dieser Basis den Antrag zurückzunehmen und somit keine Kosten für einen späteren Bescheid tragen zu müssen.</w:t>
      </w:r>
    </w:p>
    <w:p w:rsidR="001305DA" w:rsidRDefault="001305DA" w:rsidP="001305DA">
      <w:pPr>
        <w:pStyle w:val="LTAntwortRessortText"/>
      </w:pPr>
      <w:r>
        <w:t>Im Übrigen blieb es den Widerspruchsführ</w:t>
      </w:r>
      <w:r w:rsidR="007B3353">
        <w:t>ern bzw. Antragstellern unbenom</w:t>
      </w:r>
      <w:r>
        <w:t>men, den Rechtsweg zu beschreiten. Da aber viele Widerspruchsführer bzw. Antragsteller durch Verwendung von im U</w:t>
      </w:r>
      <w:r w:rsidR="007B3353">
        <w:t>mlauf befindlichen Vorlagen fal</w:t>
      </w:r>
      <w:r>
        <w:t>sche Vorstellungen über die materielle und ve</w:t>
      </w:r>
      <w:r w:rsidR="007B3353">
        <w:t>rfahrensrechtliche Situation ge</w:t>
      </w:r>
      <w:r>
        <w:t xml:space="preserve">habt haben dürften, entsprach es einem fairen Umgang der Verwaltung mit dem Bürger, auf diesen Umstand und die </w:t>
      </w:r>
      <w:r w:rsidR="007B3353">
        <w:t>sich daraus ergebenen Konsequen</w:t>
      </w:r>
      <w:r>
        <w:t>zen im Rahmen einer Anhörung hinzuweisen.</w:t>
      </w:r>
    </w:p>
    <w:p w:rsidR="001305DA" w:rsidRDefault="001305DA" w:rsidP="001305DA">
      <w:pPr>
        <w:pStyle w:val="LTAntwortRessortText"/>
      </w:pPr>
      <w:r>
        <w:t>39 Widerspruchsführer hielten die Widersprüche aufrecht, in sieben Fällen wurde Klage eingereicht. Mit den Widerspru</w:t>
      </w:r>
      <w:r w:rsidR="00161D19">
        <w:t>chsführern wurde vereinbart, zu</w:t>
      </w:r>
      <w:r>
        <w:t>nächst erste gerichtliche Entscheidungen de</w:t>
      </w:r>
      <w:r w:rsidR="00161D19">
        <w:t>r anhängigen sieben Klageverfah</w:t>
      </w:r>
      <w:r>
        <w:t>ren abzuwarten, bevor kostenpflichtig über den Widerspruch entschieden wird. Die Entscheidung des Gerichts bleibt abzuwarten.</w:t>
      </w:r>
    </w:p>
    <w:p w:rsidR="001305DA" w:rsidRPr="00CE54D8" w:rsidRDefault="001305DA" w:rsidP="001305DA">
      <w:pPr>
        <w:pStyle w:val="LTAntwortRessortText"/>
        <w:rPr>
          <w:b/>
        </w:rPr>
      </w:pPr>
      <w:r w:rsidRPr="00CE54D8">
        <w:rPr>
          <w:b/>
        </w:rPr>
        <w:t>Anträge auf Ausnahmegenehmigung wegen Ansäuerung:</w:t>
      </w:r>
    </w:p>
    <w:p w:rsidR="001305DA" w:rsidRDefault="001305DA" w:rsidP="00161D19">
      <w:pPr>
        <w:pStyle w:val="LTAntwortRessortText"/>
        <w:spacing w:before="120"/>
      </w:pPr>
      <w:r>
        <w:t>Zusätzlich besteht in Bayern die Möglichkeit</w:t>
      </w:r>
      <w:r w:rsidR="00161D19">
        <w:t>, einen Antrag auf Erteilung ei</w:t>
      </w:r>
      <w:r>
        <w:t>ner Ausnahmegenehmigung von der Verpf</w:t>
      </w:r>
      <w:r w:rsidR="00161D19">
        <w:t>lichtung zur bodennahen Ausbrin</w:t>
      </w:r>
      <w:r>
        <w:t>gung nach § 6 Abs. 3 Satz 1 der Düngeverordnung wegen Ansäuerung des flüssigen Wirtschaftsdüngers zu stellen, da die Absenkung des pH-Werts nachweislich zu einer Reduktion der Ammo</w:t>
      </w:r>
      <w:r w:rsidR="00161D19">
        <w:t>niakemissionen führt. Eine Über</w:t>
      </w:r>
      <w:r>
        <w:t xml:space="preserve">sicht zu den hierzu gestellten Anträgen liegt derzeit nicht vor und konnte so kurzfristig auch nicht zusammengetragen werden. Die </w:t>
      </w:r>
      <w:r w:rsidR="00161D19">
        <w:t>Landesan</w:t>
      </w:r>
      <w:r>
        <w:t>stalt für Landwirtschaft geht aber davon aus, dass es sich bayernweit um eine einstellige Zahl von Anträgen handelt, die</w:t>
      </w:r>
      <w:r w:rsidR="00161D19">
        <w:t xml:space="preserve"> auch positiv verbeschieden wur</w:t>
      </w:r>
      <w:r>
        <w:t>den.</w:t>
      </w:r>
    </w:p>
    <w:p w:rsidR="001305DA" w:rsidRPr="00CE54D8" w:rsidRDefault="001305DA" w:rsidP="001305DA">
      <w:pPr>
        <w:pStyle w:val="LTAntwortRessortText"/>
        <w:rPr>
          <w:b/>
        </w:rPr>
      </w:pPr>
      <w:r w:rsidRPr="00CE54D8">
        <w:rPr>
          <w:b/>
        </w:rPr>
        <w:t>Wissenschaftliche Unterstützung:</w:t>
      </w:r>
    </w:p>
    <w:p w:rsidR="002B4193" w:rsidRDefault="001305DA" w:rsidP="00161D19">
      <w:pPr>
        <w:pStyle w:val="LTAntwortRessortText"/>
        <w:spacing w:before="120"/>
      </w:pPr>
      <w:r>
        <w:t>Zur Thematik der bodennahen Gülleausbringung wird von der Landesanstalt für Landwirtschaft umfassen</w:t>
      </w:r>
      <w:r w:rsidR="00161D19">
        <w:t>d Informationsmaterial bereitge</w:t>
      </w:r>
      <w:r>
        <w:t>stellt. Zusätzlich werden für Fragen, die di</w:t>
      </w:r>
      <w:r w:rsidR="00161D19">
        <w:t>e Praxis bewegen, in Forschungs</w:t>
      </w:r>
      <w:r>
        <w:t>projekten Lösungsa</w:t>
      </w:r>
      <w:r w:rsidR="00161D19">
        <w:t xml:space="preserve">nsätze entwickelt und optimiert </w:t>
      </w:r>
      <w:r w:rsidR="00161D19" w:rsidRPr="00161D19">
        <w:rPr>
          <w:rStyle w:val="LTHyperlinkZchn"/>
          <w:b w:val="0"/>
        </w:rPr>
        <w:t>*)</w:t>
      </w:r>
      <w:r w:rsidR="00161D19">
        <w:t>.</w:t>
      </w:r>
    </w:p>
    <w:p w:rsidR="002B4193" w:rsidRDefault="002B4193">
      <w:r>
        <w:br w:type="page"/>
      </w:r>
    </w:p>
    <w:p w:rsidR="001305DA" w:rsidRPr="00315286" w:rsidRDefault="001305DA" w:rsidP="001305DA">
      <w:pPr>
        <w:pStyle w:val="LTAntwortRessortText"/>
        <w:rPr>
          <w:b/>
          <w:u w:val="single"/>
        </w:rPr>
      </w:pPr>
      <w:r w:rsidRPr="00315286">
        <w:rPr>
          <w:b/>
          <w:u w:val="single"/>
        </w:rPr>
        <w:lastRenderedPageBreak/>
        <w:t>Finanzielle Unterstützung:</w:t>
      </w:r>
    </w:p>
    <w:p w:rsidR="001305DA" w:rsidRDefault="001305DA" w:rsidP="00315286">
      <w:pPr>
        <w:pStyle w:val="LTAntwortRessortText"/>
        <w:spacing w:before="120"/>
      </w:pPr>
      <w:r>
        <w:t xml:space="preserve">Das Förderprogramm des </w:t>
      </w:r>
      <w:r w:rsidR="00161D19">
        <w:t>Staatsministeriums für Ernährung, Landwirtschaft und Forsten (</w:t>
      </w:r>
      <w:r>
        <w:t>StMELF</w:t>
      </w:r>
      <w:r w:rsidR="00161D19">
        <w:t>)</w:t>
      </w:r>
      <w:r>
        <w:t xml:space="preserve"> zur emissionsarmen</w:t>
      </w:r>
      <w:r w:rsidR="00161D19">
        <w:t>, bodennahen Gül</w:t>
      </w:r>
      <w:r>
        <w:t>leausbringung war im Kulturlandschaftsprogramm über</w:t>
      </w:r>
      <w:r w:rsidR="00161D19">
        <w:t xml:space="preserve"> viele Jahre ein großer Erfolg –</w:t>
      </w:r>
      <w:r>
        <w:t xml:space="preserve"> und ist es noch immer. </w:t>
      </w:r>
      <w:r w:rsidR="00161D19">
        <w:t>Über dieses Programm wur</w:t>
      </w:r>
      <w:r>
        <w:t xml:space="preserve">den über einen langen Zeitraum jährlich steigende, inzwischen zweistellige Millionenbeträge ausgereicht: 2021 rd. 32,5 Mio. </w:t>
      </w:r>
      <w:r w:rsidR="003502DB">
        <w:t>Euro</w:t>
      </w:r>
      <w:r w:rsidR="00161D19">
        <w:t>. Dieses freiwillige Pro</w:t>
      </w:r>
      <w:r>
        <w:t>gramm hat damit frühzeitig und über viele</w:t>
      </w:r>
      <w:r w:rsidR="00161D19">
        <w:t xml:space="preserve"> Jahre wichtige Impulse zur Ein</w:t>
      </w:r>
      <w:r>
        <w:t>führung der bodennahen Ausbringtechnik in die</w:t>
      </w:r>
      <w:r w:rsidR="00161D19">
        <w:t xml:space="preserve"> Praxis geleistet. Mit der Fest</w:t>
      </w:r>
      <w:r>
        <w:t>legung der bodennahen Gülleausbringung durch den Bundesgesetzgeber als fachrechtlichen Standard kann diese Maßnahme in einem Förderprogramm, das auf Freiwilligkeit beruht, nicht weiter angeboten werden. Am KULAP-Programm bereits teilnehmende Betriebe können längstens noch bis 2024 eine Förderung für die bodennahe Ausbringung erhalten.</w:t>
      </w:r>
    </w:p>
    <w:p w:rsidR="001305DA" w:rsidRDefault="001305DA" w:rsidP="001305DA">
      <w:pPr>
        <w:pStyle w:val="LTAntwortRessortText"/>
      </w:pPr>
      <w:r>
        <w:t xml:space="preserve">Bis dahin wird - aus Mitteln der sogenannten </w:t>
      </w:r>
      <w:r w:rsidR="003502DB">
        <w:t>„</w:t>
      </w:r>
      <w:r>
        <w:t>Bundesmilliarde</w:t>
      </w:r>
      <w:r w:rsidR="003502DB">
        <w:t>“</w:t>
      </w:r>
      <w:r>
        <w:t>, die durch den maßgeblichen Einsatz von Herrn Ministerpräsidenten Dr.</w:t>
      </w:r>
      <w:r w:rsidR="00161D19">
        <w:t xml:space="preserve"> Markus</w:t>
      </w:r>
      <w:r>
        <w:t xml:space="preserve"> Söder bereit</w:t>
      </w:r>
      <w:r w:rsidR="00161D19">
        <w:t>gestellt worden ist –</w:t>
      </w:r>
      <w:r>
        <w:t xml:space="preserve"> auch die Beschaffung von bodennaher Ausbringtechnik über ein von der Landwirtschaftlichen Ren</w:t>
      </w:r>
      <w:r w:rsidR="00161D19">
        <w:t>tenbank abgewickeltes Bundespro</w:t>
      </w:r>
      <w:r>
        <w:t>gramm gefördert.</w:t>
      </w:r>
    </w:p>
    <w:p w:rsidR="001305DA" w:rsidRDefault="001305DA">
      <w:bookmarkStart w:id="108" w:name="Frage_Nr_53_Ende"/>
      <w:bookmarkEnd w:id="108"/>
      <w:r>
        <w:br w:type="page"/>
      </w:r>
    </w:p>
    <w:p w:rsidR="001305DA" w:rsidRDefault="001305DA" w:rsidP="001305DA">
      <w:pPr>
        <w:pStyle w:val="LTUeberschrRessort"/>
      </w:pPr>
      <w:r>
        <w:lastRenderedPageBreak/>
        <w:t>Geschäftsbereich des Staatsministeriums für Familie, Arbeit und Soziales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4"/>
        <w:gridCol w:w="5782"/>
      </w:tblGrid>
      <w:tr w:rsidR="001305DA" w:rsidTr="007B0B33">
        <w:tc>
          <w:tcPr>
            <w:tcW w:w="2050" w:type="dxa"/>
          </w:tcPr>
          <w:p w:rsidR="001305DA" w:rsidRDefault="001305DA" w:rsidP="001305DA">
            <w:pPr>
              <w:pStyle w:val="LTAnfrageInitiator"/>
            </w:pPr>
            <w:r>
              <w:t>Abgeordnete</w:t>
            </w:r>
            <w:r>
              <w:rPr>
                <w:b/>
              </w:rPr>
              <w:br/>
              <w:t>Inge</w:t>
            </w:r>
            <w:r>
              <w:rPr>
                <w:b/>
              </w:rPr>
              <w:br/>
              <w:t>Aures</w:t>
            </w:r>
            <w:r>
              <w:rPr>
                <w:b/>
              </w:rPr>
              <w:br/>
            </w:r>
            <w:r>
              <w:t>(SPD)</w:t>
            </w:r>
            <w:bookmarkStart w:id="109" w:name="Frage_Nr_54"/>
            <w:bookmarkEnd w:id="109"/>
          </w:p>
        </w:tc>
        <w:tc>
          <w:tcPr>
            <w:tcW w:w="7200" w:type="dxa"/>
          </w:tcPr>
          <w:p w:rsidR="001305DA" w:rsidRPr="00410EE9" w:rsidRDefault="00410EE9" w:rsidP="001305DA">
            <w:pPr>
              <w:pStyle w:val="LTAnfrageText"/>
            </w:pPr>
            <w:r w:rsidRPr="00410EE9">
              <w:rPr>
                <w:szCs w:val="24"/>
              </w:rPr>
              <w:t>Ich frage die Staatsregierung, wie sich die Inanspruchnahme der Hilfeleistungen der Hilfe- und Beratungsangebote für von Gewalt bedrohte Frauen zwischen 2017 und 2022 entwickelt hat (bitte Auflistung nach Anzahl der unterstützenden Leistungen und unterteilt in die Kategorien Frauenhäuser, Second-Stage-Einrichtungen, Fachberatungsstellen und Interventionsstellen sowie aufgeschlüsselt nach Anzahl der Frauen in den einzelnen Frauenhäusern in Relation zur Anzahl der abgewiesenen Frauen, dargestellt für Gesamtbayern, Regierungsbezirke, Landkreise und kreisfreie Städte)?</w:t>
            </w:r>
          </w:p>
        </w:tc>
      </w:tr>
    </w:tbl>
    <w:p w:rsidR="001305DA" w:rsidRDefault="001305DA" w:rsidP="001305DA">
      <w:pPr>
        <w:pStyle w:val="LTUeberschrAntwortRessort"/>
      </w:pPr>
      <w:r>
        <w:t>Antwort des Staatsministeriums für Familie, Arbeit und Soziales</w:t>
      </w:r>
    </w:p>
    <w:p w:rsidR="001305DA" w:rsidRDefault="001305DA" w:rsidP="001305DA">
      <w:pPr>
        <w:pStyle w:val="LTAntwortRessortText"/>
      </w:pPr>
      <w:r>
        <w:t>Die Entwicklung der Inanspruchnahme der staatlich geförderten Hilfe</w:t>
      </w:r>
      <w:r w:rsidR="00CB69F2">
        <w:t xml:space="preserve"> </w:t>
      </w:r>
      <w:r>
        <w:t>und</w:t>
      </w:r>
      <w:r w:rsidR="00315286">
        <w:t xml:space="preserve"> </w:t>
      </w:r>
      <w:r>
        <w:t>Beratungsangebote für von Gewalt betroffene Frauen lässt sich</w:t>
      </w:r>
      <w:r w:rsidR="00315286">
        <w:t xml:space="preserve"> </w:t>
      </w:r>
      <w:r>
        <w:t>aus den nachfolgenden Tabellen entnehmen. Zu den nicht staatlich geförderten</w:t>
      </w:r>
      <w:r w:rsidR="00315286">
        <w:t xml:space="preserve"> </w:t>
      </w:r>
      <w:r>
        <w:t>Hilfe- und Beratungsangeboten liegen der Staatsregierung</w:t>
      </w:r>
      <w:r w:rsidR="00315286">
        <w:t xml:space="preserve"> </w:t>
      </w:r>
      <w:r>
        <w:t>keine Erkenntnisse vor. Für das Jahr 2022 liegen noch keine statistischen</w:t>
      </w:r>
      <w:r w:rsidR="00315286">
        <w:t xml:space="preserve"> </w:t>
      </w:r>
      <w:r>
        <w:t>Zahlen vor.</w:t>
      </w:r>
    </w:p>
    <w:p w:rsidR="001305DA" w:rsidRDefault="001305DA" w:rsidP="001305DA">
      <w:pPr>
        <w:pStyle w:val="LTAntwortRessortText"/>
      </w:pPr>
    </w:p>
    <w:p w:rsidR="001305DA" w:rsidRPr="00315286" w:rsidRDefault="00315286" w:rsidP="00315286">
      <w:pPr>
        <w:pStyle w:val="LTAntwortRessortText"/>
        <w:rPr>
          <w:b/>
        </w:rPr>
      </w:pPr>
      <w:r w:rsidRPr="00315286">
        <w:rPr>
          <w:b/>
        </w:rPr>
        <w:t>1. Frauenhäuser</w:t>
      </w:r>
    </w:p>
    <w:tbl>
      <w:tblPr>
        <w:tblStyle w:val="TableNormal"/>
        <w:tblW w:w="7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3"/>
        <w:gridCol w:w="709"/>
        <w:gridCol w:w="1559"/>
        <w:gridCol w:w="850"/>
        <w:gridCol w:w="851"/>
        <w:gridCol w:w="850"/>
        <w:gridCol w:w="709"/>
        <w:gridCol w:w="709"/>
      </w:tblGrid>
      <w:tr w:rsidR="00315286" w:rsidRPr="00315286" w:rsidTr="005216AB">
        <w:trPr>
          <w:trHeight w:val="506"/>
        </w:trPr>
        <w:tc>
          <w:tcPr>
            <w:tcW w:w="1303" w:type="dxa"/>
            <w:vAlign w:val="center"/>
          </w:tcPr>
          <w:p w:rsidR="00315286" w:rsidRPr="00CB69F2" w:rsidRDefault="00315286" w:rsidP="005216AB">
            <w:pPr>
              <w:pStyle w:val="TableParagraph"/>
              <w:ind w:left="0"/>
              <w:jc w:val="center"/>
              <w:rPr>
                <w:rFonts w:ascii="Arial" w:hAnsi="Arial" w:cs="Arial"/>
                <w:b/>
                <w:sz w:val="18"/>
                <w:szCs w:val="18"/>
              </w:rPr>
            </w:pPr>
            <w:r w:rsidRPr="00CB69F2">
              <w:rPr>
                <w:rFonts w:ascii="Arial" w:hAnsi="Arial" w:cs="Arial"/>
                <w:b/>
                <w:sz w:val="18"/>
                <w:szCs w:val="18"/>
              </w:rPr>
              <w:t>Träger</w:t>
            </w:r>
          </w:p>
        </w:tc>
        <w:tc>
          <w:tcPr>
            <w:tcW w:w="709" w:type="dxa"/>
            <w:vAlign w:val="center"/>
          </w:tcPr>
          <w:p w:rsidR="00315286" w:rsidRPr="00CB69F2" w:rsidRDefault="00315286" w:rsidP="005216AB">
            <w:pPr>
              <w:pStyle w:val="TableParagraph"/>
              <w:ind w:left="0"/>
              <w:jc w:val="center"/>
              <w:rPr>
                <w:rFonts w:ascii="Arial" w:hAnsi="Arial" w:cs="Arial"/>
                <w:b/>
                <w:sz w:val="18"/>
                <w:szCs w:val="18"/>
              </w:rPr>
            </w:pPr>
            <w:r w:rsidRPr="00CB69F2">
              <w:rPr>
                <w:rFonts w:ascii="Arial" w:hAnsi="Arial" w:cs="Arial"/>
                <w:b/>
                <w:sz w:val="18"/>
                <w:szCs w:val="18"/>
              </w:rPr>
              <w:t>RB</w:t>
            </w:r>
          </w:p>
        </w:tc>
        <w:tc>
          <w:tcPr>
            <w:tcW w:w="1559" w:type="dxa"/>
            <w:vAlign w:val="center"/>
          </w:tcPr>
          <w:p w:rsidR="00315286" w:rsidRPr="00CB69F2" w:rsidRDefault="00315286" w:rsidP="005216AB">
            <w:pPr>
              <w:pStyle w:val="TableParagraph"/>
              <w:ind w:left="0"/>
              <w:jc w:val="center"/>
              <w:rPr>
                <w:rFonts w:ascii="Arial" w:hAnsi="Arial" w:cs="Arial"/>
                <w:b/>
                <w:sz w:val="18"/>
                <w:szCs w:val="18"/>
              </w:rPr>
            </w:pPr>
            <w:r w:rsidRPr="00CB69F2">
              <w:rPr>
                <w:rFonts w:ascii="Arial" w:hAnsi="Arial" w:cs="Arial"/>
                <w:b/>
                <w:sz w:val="18"/>
                <w:szCs w:val="18"/>
              </w:rPr>
              <w:t>Einzugsbereich</w:t>
            </w:r>
          </w:p>
        </w:tc>
        <w:tc>
          <w:tcPr>
            <w:tcW w:w="3969" w:type="dxa"/>
            <w:gridSpan w:val="5"/>
            <w:vAlign w:val="center"/>
          </w:tcPr>
          <w:p w:rsidR="00315286" w:rsidRPr="00CB69F2" w:rsidRDefault="00315286" w:rsidP="005216AB">
            <w:pPr>
              <w:pStyle w:val="TableParagraph"/>
              <w:ind w:left="0"/>
              <w:jc w:val="center"/>
              <w:rPr>
                <w:rFonts w:ascii="Arial" w:hAnsi="Arial" w:cs="Arial"/>
                <w:b/>
                <w:sz w:val="18"/>
                <w:szCs w:val="18"/>
              </w:rPr>
            </w:pPr>
            <w:r w:rsidRPr="00CB69F2">
              <w:rPr>
                <w:rFonts w:ascii="Arial" w:hAnsi="Arial" w:cs="Arial"/>
                <w:b/>
                <w:sz w:val="18"/>
                <w:szCs w:val="18"/>
              </w:rPr>
              <w:t xml:space="preserve">Anzahl </w:t>
            </w:r>
            <w:r w:rsidR="00A16D64">
              <w:rPr>
                <w:rFonts w:ascii="Arial" w:hAnsi="Arial" w:cs="Arial"/>
                <w:b/>
                <w:sz w:val="18"/>
                <w:szCs w:val="18"/>
              </w:rPr>
              <w:t>der im Frauenhaus untergebrach</w:t>
            </w:r>
            <w:r w:rsidRPr="00CB69F2">
              <w:rPr>
                <w:rFonts w:ascii="Arial" w:hAnsi="Arial" w:cs="Arial"/>
                <w:b/>
                <w:sz w:val="18"/>
                <w:szCs w:val="18"/>
              </w:rPr>
              <w:t>ten Frauen</w:t>
            </w:r>
          </w:p>
        </w:tc>
      </w:tr>
      <w:tr w:rsidR="00315286" w:rsidRPr="00315286" w:rsidTr="005216AB">
        <w:trPr>
          <w:trHeight w:val="251"/>
        </w:trPr>
        <w:tc>
          <w:tcPr>
            <w:tcW w:w="1303" w:type="dxa"/>
            <w:vAlign w:val="center"/>
          </w:tcPr>
          <w:p w:rsidR="00315286" w:rsidRPr="00CB69F2" w:rsidRDefault="00315286" w:rsidP="005216AB">
            <w:pPr>
              <w:pStyle w:val="TableParagraph"/>
              <w:ind w:left="0"/>
              <w:jc w:val="center"/>
              <w:rPr>
                <w:rFonts w:ascii="Arial" w:hAnsi="Arial" w:cs="Arial"/>
                <w:sz w:val="18"/>
                <w:szCs w:val="18"/>
              </w:rPr>
            </w:pPr>
          </w:p>
        </w:tc>
        <w:tc>
          <w:tcPr>
            <w:tcW w:w="709" w:type="dxa"/>
            <w:vAlign w:val="center"/>
          </w:tcPr>
          <w:p w:rsidR="00315286" w:rsidRPr="00CB69F2" w:rsidRDefault="00315286" w:rsidP="005216AB">
            <w:pPr>
              <w:pStyle w:val="TableParagraph"/>
              <w:ind w:left="0"/>
              <w:jc w:val="center"/>
              <w:rPr>
                <w:rFonts w:ascii="Arial" w:hAnsi="Arial" w:cs="Arial"/>
                <w:sz w:val="18"/>
                <w:szCs w:val="18"/>
              </w:rPr>
            </w:pPr>
          </w:p>
        </w:tc>
        <w:tc>
          <w:tcPr>
            <w:tcW w:w="1559" w:type="dxa"/>
            <w:vAlign w:val="center"/>
          </w:tcPr>
          <w:p w:rsidR="00315286" w:rsidRPr="00CB69F2" w:rsidRDefault="00315286" w:rsidP="005216AB">
            <w:pPr>
              <w:pStyle w:val="TableParagraph"/>
              <w:ind w:left="0"/>
              <w:jc w:val="center"/>
              <w:rPr>
                <w:rFonts w:ascii="Arial" w:hAnsi="Arial" w:cs="Arial"/>
                <w:sz w:val="18"/>
                <w:szCs w:val="18"/>
              </w:rPr>
            </w:pPr>
          </w:p>
        </w:tc>
        <w:tc>
          <w:tcPr>
            <w:tcW w:w="850" w:type="dxa"/>
            <w:vAlign w:val="center"/>
          </w:tcPr>
          <w:p w:rsidR="00315286" w:rsidRPr="00CB69F2" w:rsidRDefault="00315286" w:rsidP="005216AB">
            <w:pPr>
              <w:pStyle w:val="TableParagraph"/>
              <w:spacing w:line="232" w:lineRule="exact"/>
              <w:ind w:left="0"/>
              <w:jc w:val="center"/>
              <w:rPr>
                <w:rFonts w:ascii="Arial" w:hAnsi="Arial" w:cs="Arial"/>
                <w:b/>
                <w:sz w:val="18"/>
                <w:szCs w:val="18"/>
              </w:rPr>
            </w:pPr>
            <w:r w:rsidRPr="00CB69F2">
              <w:rPr>
                <w:rFonts w:ascii="Arial" w:hAnsi="Arial" w:cs="Arial"/>
                <w:b/>
                <w:sz w:val="18"/>
                <w:szCs w:val="18"/>
              </w:rPr>
              <w:t>2017</w:t>
            </w:r>
          </w:p>
        </w:tc>
        <w:tc>
          <w:tcPr>
            <w:tcW w:w="851" w:type="dxa"/>
            <w:vAlign w:val="center"/>
          </w:tcPr>
          <w:p w:rsidR="00315286" w:rsidRPr="00CB69F2" w:rsidRDefault="00315286" w:rsidP="005216AB">
            <w:pPr>
              <w:pStyle w:val="TableParagraph"/>
              <w:spacing w:line="232" w:lineRule="exact"/>
              <w:ind w:left="0"/>
              <w:jc w:val="center"/>
              <w:rPr>
                <w:rFonts w:ascii="Arial" w:hAnsi="Arial" w:cs="Arial"/>
                <w:b/>
                <w:sz w:val="18"/>
                <w:szCs w:val="18"/>
              </w:rPr>
            </w:pPr>
            <w:r w:rsidRPr="00CB69F2">
              <w:rPr>
                <w:rFonts w:ascii="Arial" w:hAnsi="Arial" w:cs="Arial"/>
                <w:b/>
                <w:sz w:val="18"/>
                <w:szCs w:val="18"/>
              </w:rPr>
              <w:t>2018</w:t>
            </w:r>
          </w:p>
        </w:tc>
        <w:tc>
          <w:tcPr>
            <w:tcW w:w="850" w:type="dxa"/>
            <w:vAlign w:val="center"/>
          </w:tcPr>
          <w:p w:rsidR="00315286" w:rsidRPr="00CB69F2" w:rsidRDefault="00315286" w:rsidP="005216AB">
            <w:pPr>
              <w:pStyle w:val="TableParagraph"/>
              <w:spacing w:line="232" w:lineRule="exact"/>
              <w:ind w:left="0"/>
              <w:jc w:val="center"/>
              <w:rPr>
                <w:rFonts w:ascii="Arial" w:hAnsi="Arial" w:cs="Arial"/>
                <w:b/>
                <w:sz w:val="18"/>
                <w:szCs w:val="18"/>
              </w:rPr>
            </w:pPr>
            <w:r w:rsidRPr="00CB69F2">
              <w:rPr>
                <w:rFonts w:ascii="Arial" w:hAnsi="Arial" w:cs="Arial"/>
                <w:b/>
                <w:sz w:val="18"/>
                <w:szCs w:val="18"/>
              </w:rPr>
              <w:t>2019</w:t>
            </w:r>
          </w:p>
        </w:tc>
        <w:tc>
          <w:tcPr>
            <w:tcW w:w="709" w:type="dxa"/>
            <w:vAlign w:val="center"/>
          </w:tcPr>
          <w:p w:rsidR="00315286" w:rsidRPr="00CB69F2" w:rsidRDefault="00315286" w:rsidP="005216AB">
            <w:pPr>
              <w:pStyle w:val="TableParagraph"/>
              <w:spacing w:line="232" w:lineRule="exact"/>
              <w:ind w:left="0"/>
              <w:jc w:val="center"/>
              <w:rPr>
                <w:rFonts w:ascii="Arial" w:hAnsi="Arial" w:cs="Arial"/>
                <w:b/>
                <w:sz w:val="18"/>
                <w:szCs w:val="18"/>
              </w:rPr>
            </w:pPr>
            <w:r w:rsidRPr="00CB69F2">
              <w:rPr>
                <w:rFonts w:ascii="Arial" w:hAnsi="Arial" w:cs="Arial"/>
                <w:b/>
                <w:sz w:val="18"/>
                <w:szCs w:val="18"/>
              </w:rPr>
              <w:t>2020</w:t>
            </w:r>
          </w:p>
        </w:tc>
        <w:tc>
          <w:tcPr>
            <w:tcW w:w="709" w:type="dxa"/>
            <w:vAlign w:val="center"/>
          </w:tcPr>
          <w:p w:rsidR="00315286" w:rsidRPr="00CB69F2" w:rsidRDefault="00315286" w:rsidP="005216AB">
            <w:pPr>
              <w:pStyle w:val="TableParagraph"/>
              <w:spacing w:line="232" w:lineRule="exact"/>
              <w:ind w:left="0"/>
              <w:jc w:val="center"/>
              <w:rPr>
                <w:rFonts w:ascii="Arial" w:hAnsi="Arial" w:cs="Arial"/>
                <w:b/>
                <w:sz w:val="18"/>
                <w:szCs w:val="18"/>
              </w:rPr>
            </w:pPr>
            <w:r w:rsidRPr="00CB69F2">
              <w:rPr>
                <w:rFonts w:ascii="Arial" w:hAnsi="Arial" w:cs="Arial"/>
                <w:b/>
                <w:sz w:val="18"/>
                <w:szCs w:val="18"/>
              </w:rPr>
              <w:t>2021</w:t>
            </w:r>
          </w:p>
        </w:tc>
      </w:tr>
      <w:tr w:rsidR="00315286" w:rsidRPr="00315286" w:rsidTr="005216AB">
        <w:trPr>
          <w:trHeight w:val="760"/>
        </w:trPr>
        <w:tc>
          <w:tcPr>
            <w:tcW w:w="1303" w:type="dxa"/>
            <w:vAlign w:val="center"/>
          </w:tcPr>
          <w:p w:rsidR="00315286" w:rsidRPr="00CB69F2" w:rsidRDefault="00315286" w:rsidP="005216AB">
            <w:pPr>
              <w:pStyle w:val="TableParagraph"/>
              <w:spacing w:line="250" w:lineRule="exact"/>
              <w:ind w:left="0"/>
              <w:rPr>
                <w:rFonts w:ascii="Arial" w:hAnsi="Arial" w:cs="Arial"/>
                <w:sz w:val="18"/>
                <w:szCs w:val="18"/>
              </w:rPr>
            </w:pPr>
            <w:r w:rsidRPr="00CB69F2">
              <w:rPr>
                <w:rFonts w:ascii="Arial" w:hAnsi="Arial" w:cs="Arial"/>
                <w:sz w:val="18"/>
                <w:szCs w:val="18"/>
              </w:rPr>
              <w:t>Frauen helfen</w:t>
            </w:r>
          </w:p>
          <w:p w:rsidR="00315286" w:rsidRPr="00CB69F2" w:rsidRDefault="00A16D64" w:rsidP="005216AB">
            <w:pPr>
              <w:pStyle w:val="TableParagraph"/>
              <w:spacing w:line="252" w:lineRule="exact"/>
              <w:ind w:left="0"/>
              <w:rPr>
                <w:rFonts w:ascii="Arial" w:hAnsi="Arial" w:cs="Arial"/>
                <w:sz w:val="18"/>
                <w:szCs w:val="18"/>
              </w:rPr>
            </w:pPr>
            <w:r>
              <w:rPr>
                <w:rFonts w:ascii="Arial" w:hAnsi="Arial" w:cs="Arial"/>
                <w:sz w:val="18"/>
                <w:szCs w:val="18"/>
              </w:rPr>
              <w:t>Frauen Burg-</w:t>
            </w:r>
            <w:r w:rsidR="00315286" w:rsidRPr="00CB69F2">
              <w:rPr>
                <w:rFonts w:ascii="Arial" w:hAnsi="Arial" w:cs="Arial"/>
                <w:sz w:val="18"/>
                <w:szCs w:val="18"/>
              </w:rPr>
              <w:t xml:space="preserve">hausen </w:t>
            </w:r>
            <w:r w:rsidR="001E2809">
              <w:rPr>
                <w:rFonts w:ascii="Arial" w:hAnsi="Arial" w:cs="Arial"/>
                <w:sz w:val="18"/>
                <w:szCs w:val="18"/>
              </w:rPr>
              <w:t>e. V.</w:t>
            </w:r>
          </w:p>
        </w:tc>
        <w:tc>
          <w:tcPr>
            <w:tcW w:w="709" w:type="dxa"/>
            <w:vAlign w:val="center"/>
          </w:tcPr>
          <w:p w:rsidR="00315286" w:rsidRPr="00CB69F2" w:rsidRDefault="00315286" w:rsidP="005216AB">
            <w:pPr>
              <w:pStyle w:val="TableParagraph"/>
              <w:ind w:left="0"/>
              <w:rPr>
                <w:rFonts w:ascii="Arial" w:hAnsi="Arial" w:cs="Arial"/>
                <w:sz w:val="18"/>
                <w:szCs w:val="18"/>
              </w:rPr>
            </w:pPr>
            <w:r w:rsidRPr="00CB69F2">
              <w:rPr>
                <w:rFonts w:ascii="Arial" w:hAnsi="Arial" w:cs="Arial"/>
                <w:sz w:val="18"/>
                <w:szCs w:val="18"/>
              </w:rPr>
              <w:t>OBay.</w:t>
            </w:r>
          </w:p>
        </w:tc>
        <w:tc>
          <w:tcPr>
            <w:tcW w:w="1559" w:type="dxa"/>
            <w:vAlign w:val="center"/>
          </w:tcPr>
          <w:p w:rsidR="00315286" w:rsidRPr="00CB69F2" w:rsidRDefault="00315286" w:rsidP="005216AB">
            <w:pPr>
              <w:pStyle w:val="TableParagraph"/>
              <w:ind w:left="0"/>
              <w:rPr>
                <w:rFonts w:ascii="Arial" w:hAnsi="Arial" w:cs="Arial"/>
                <w:sz w:val="18"/>
                <w:szCs w:val="18"/>
              </w:rPr>
            </w:pPr>
            <w:r w:rsidRPr="00CB69F2">
              <w:rPr>
                <w:rFonts w:ascii="Arial" w:hAnsi="Arial" w:cs="Arial"/>
                <w:sz w:val="18"/>
                <w:szCs w:val="18"/>
              </w:rPr>
              <w:t>Lkr. Altötting Lkr. Mühldorf</w:t>
            </w:r>
          </w:p>
        </w:tc>
        <w:tc>
          <w:tcPr>
            <w:tcW w:w="850" w:type="dxa"/>
            <w:vAlign w:val="center"/>
          </w:tcPr>
          <w:p w:rsidR="00315286" w:rsidRPr="00CB69F2" w:rsidRDefault="00315286" w:rsidP="005216AB">
            <w:pPr>
              <w:pStyle w:val="TableParagraph"/>
              <w:ind w:left="0"/>
              <w:rPr>
                <w:rFonts w:ascii="Arial" w:hAnsi="Arial" w:cs="Arial"/>
                <w:sz w:val="18"/>
                <w:szCs w:val="18"/>
              </w:rPr>
            </w:pPr>
            <w:r w:rsidRPr="00CB69F2">
              <w:rPr>
                <w:rFonts w:ascii="Arial" w:hAnsi="Arial" w:cs="Arial"/>
                <w:sz w:val="18"/>
                <w:szCs w:val="18"/>
              </w:rPr>
              <w:t>12</w:t>
            </w:r>
          </w:p>
        </w:tc>
        <w:tc>
          <w:tcPr>
            <w:tcW w:w="851" w:type="dxa"/>
            <w:vAlign w:val="center"/>
          </w:tcPr>
          <w:p w:rsidR="00315286" w:rsidRPr="00CB69F2" w:rsidRDefault="00315286" w:rsidP="005216AB">
            <w:pPr>
              <w:pStyle w:val="TableParagraph"/>
              <w:ind w:left="0"/>
              <w:rPr>
                <w:rFonts w:ascii="Arial" w:hAnsi="Arial" w:cs="Arial"/>
                <w:sz w:val="18"/>
                <w:szCs w:val="18"/>
              </w:rPr>
            </w:pPr>
            <w:r w:rsidRPr="00CB69F2">
              <w:rPr>
                <w:rFonts w:ascii="Arial" w:hAnsi="Arial" w:cs="Arial"/>
                <w:sz w:val="18"/>
                <w:szCs w:val="18"/>
              </w:rPr>
              <w:t>11</w:t>
            </w:r>
          </w:p>
        </w:tc>
        <w:tc>
          <w:tcPr>
            <w:tcW w:w="850" w:type="dxa"/>
            <w:vAlign w:val="center"/>
          </w:tcPr>
          <w:p w:rsidR="00315286" w:rsidRPr="00CB69F2" w:rsidRDefault="00315286" w:rsidP="005216AB">
            <w:pPr>
              <w:pStyle w:val="TableParagraph"/>
              <w:ind w:left="0"/>
              <w:rPr>
                <w:rFonts w:ascii="Arial" w:hAnsi="Arial" w:cs="Arial"/>
                <w:sz w:val="18"/>
                <w:szCs w:val="18"/>
              </w:rPr>
            </w:pPr>
            <w:r w:rsidRPr="00CB69F2">
              <w:rPr>
                <w:rFonts w:ascii="Arial" w:hAnsi="Arial" w:cs="Arial"/>
                <w:sz w:val="18"/>
                <w:szCs w:val="18"/>
              </w:rPr>
              <w:t>17</w:t>
            </w:r>
          </w:p>
        </w:tc>
        <w:tc>
          <w:tcPr>
            <w:tcW w:w="709" w:type="dxa"/>
            <w:vAlign w:val="center"/>
          </w:tcPr>
          <w:p w:rsidR="00315286" w:rsidRPr="00CB69F2" w:rsidRDefault="00315286" w:rsidP="005216AB">
            <w:pPr>
              <w:pStyle w:val="TableParagraph"/>
              <w:ind w:left="0"/>
              <w:rPr>
                <w:rFonts w:ascii="Arial" w:hAnsi="Arial" w:cs="Arial"/>
                <w:sz w:val="18"/>
                <w:szCs w:val="18"/>
              </w:rPr>
            </w:pPr>
            <w:r w:rsidRPr="00CB69F2">
              <w:rPr>
                <w:rFonts w:ascii="Arial" w:hAnsi="Arial" w:cs="Arial"/>
                <w:sz w:val="18"/>
                <w:szCs w:val="18"/>
              </w:rPr>
              <w:t>14</w:t>
            </w:r>
          </w:p>
        </w:tc>
        <w:tc>
          <w:tcPr>
            <w:tcW w:w="709" w:type="dxa"/>
            <w:vAlign w:val="center"/>
          </w:tcPr>
          <w:p w:rsidR="00315286" w:rsidRPr="00CB69F2" w:rsidRDefault="00315286" w:rsidP="005216AB">
            <w:pPr>
              <w:pStyle w:val="TableParagraph"/>
              <w:ind w:left="0"/>
              <w:rPr>
                <w:rFonts w:ascii="Arial" w:hAnsi="Arial" w:cs="Arial"/>
                <w:sz w:val="18"/>
                <w:szCs w:val="18"/>
              </w:rPr>
            </w:pPr>
            <w:r w:rsidRPr="00CB69F2">
              <w:rPr>
                <w:rFonts w:ascii="Arial" w:hAnsi="Arial" w:cs="Arial"/>
                <w:sz w:val="18"/>
                <w:szCs w:val="18"/>
              </w:rPr>
              <w:t>20</w:t>
            </w:r>
          </w:p>
        </w:tc>
      </w:tr>
      <w:tr w:rsidR="00315286" w:rsidRPr="00315286" w:rsidTr="005216AB">
        <w:tblPrEx>
          <w:tblLook w:val="04A0" w:firstRow="1" w:lastRow="0" w:firstColumn="1" w:lastColumn="0" w:noHBand="0" w:noVBand="1"/>
        </w:tblPrEx>
        <w:trPr>
          <w:trHeight w:val="760"/>
        </w:trPr>
        <w:tc>
          <w:tcPr>
            <w:tcW w:w="1303" w:type="dxa"/>
            <w:vAlign w:val="center"/>
          </w:tcPr>
          <w:p w:rsidR="00315286" w:rsidRPr="00CB69F2" w:rsidRDefault="00315286" w:rsidP="005216AB">
            <w:pPr>
              <w:pStyle w:val="TableParagraph"/>
              <w:spacing w:line="250" w:lineRule="exact"/>
              <w:ind w:left="0"/>
              <w:rPr>
                <w:rFonts w:ascii="Arial" w:hAnsi="Arial" w:cs="Arial"/>
                <w:sz w:val="18"/>
                <w:szCs w:val="18"/>
              </w:rPr>
            </w:pPr>
            <w:r w:rsidRPr="00CB69F2">
              <w:rPr>
                <w:rFonts w:ascii="Arial" w:hAnsi="Arial" w:cs="Arial"/>
                <w:sz w:val="18"/>
                <w:szCs w:val="18"/>
              </w:rPr>
              <w:t>AWO Kreisver-</w:t>
            </w:r>
          </w:p>
          <w:p w:rsidR="00315286" w:rsidRPr="00CB69F2" w:rsidRDefault="00315286" w:rsidP="005216AB">
            <w:pPr>
              <w:pStyle w:val="TableParagraph"/>
              <w:spacing w:line="252" w:lineRule="exact"/>
              <w:ind w:left="0"/>
              <w:rPr>
                <w:rFonts w:ascii="Arial" w:hAnsi="Arial" w:cs="Arial"/>
                <w:sz w:val="18"/>
                <w:szCs w:val="18"/>
              </w:rPr>
            </w:pPr>
            <w:r w:rsidRPr="00CB69F2">
              <w:rPr>
                <w:rFonts w:ascii="Arial" w:hAnsi="Arial" w:cs="Arial"/>
                <w:sz w:val="18"/>
                <w:szCs w:val="18"/>
              </w:rPr>
              <w:t xml:space="preserve">band Dachau </w:t>
            </w:r>
            <w:r w:rsidR="001E2809">
              <w:rPr>
                <w:rFonts w:ascii="Arial" w:hAnsi="Arial" w:cs="Arial"/>
                <w:sz w:val="18"/>
                <w:szCs w:val="18"/>
              </w:rPr>
              <w:t>e. V.</w:t>
            </w:r>
          </w:p>
        </w:tc>
        <w:tc>
          <w:tcPr>
            <w:tcW w:w="709" w:type="dxa"/>
            <w:vAlign w:val="center"/>
          </w:tcPr>
          <w:p w:rsidR="00315286" w:rsidRPr="00CB69F2" w:rsidRDefault="00315286" w:rsidP="005216AB">
            <w:pPr>
              <w:pStyle w:val="TableParagraph"/>
              <w:ind w:left="0"/>
              <w:rPr>
                <w:rFonts w:ascii="Arial" w:hAnsi="Arial" w:cs="Arial"/>
                <w:sz w:val="18"/>
                <w:szCs w:val="18"/>
              </w:rPr>
            </w:pPr>
            <w:r w:rsidRPr="00CB69F2">
              <w:rPr>
                <w:rFonts w:ascii="Arial" w:hAnsi="Arial" w:cs="Arial"/>
                <w:sz w:val="18"/>
                <w:szCs w:val="18"/>
              </w:rPr>
              <w:t>OBay.</w:t>
            </w:r>
          </w:p>
        </w:tc>
        <w:tc>
          <w:tcPr>
            <w:tcW w:w="1559" w:type="dxa"/>
            <w:vAlign w:val="center"/>
          </w:tcPr>
          <w:p w:rsidR="00315286" w:rsidRPr="00CB69F2" w:rsidRDefault="00315286" w:rsidP="005216AB">
            <w:pPr>
              <w:pStyle w:val="TableParagraph"/>
              <w:ind w:left="0"/>
              <w:rPr>
                <w:rFonts w:ascii="Arial" w:hAnsi="Arial" w:cs="Arial"/>
                <w:sz w:val="18"/>
                <w:szCs w:val="18"/>
              </w:rPr>
            </w:pPr>
            <w:r w:rsidRPr="00CB69F2">
              <w:rPr>
                <w:rFonts w:ascii="Arial" w:hAnsi="Arial" w:cs="Arial"/>
                <w:sz w:val="18"/>
                <w:szCs w:val="18"/>
              </w:rPr>
              <w:t>Lkr. Dachau</w:t>
            </w:r>
          </w:p>
        </w:tc>
        <w:tc>
          <w:tcPr>
            <w:tcW w:w="850" w:type="dxa"/>
            <w:vAlign w:val="center"/>
          </w:tcPr>
          <w:p w:rsidR="00315286" w:rsidRPr="00CB69F2" w:rsidRDefault="00315286" w:rsidP="005216AB">
            <w:pPr>
              <w:pStyle w:val="TableParagraph"/>
              <w:ind w:left="0"/>
              <w:rPr>
                <w:rFonts w:ascii="Arial" w:hAnsi="Arial" w:cs="Arial"/>
                <w:sz w:val="18"/>
                <w:szCs w:val="18"/>
              </w:rPr>
            </w:pPr>
            <w:r w:rsidRPr="00CB69F2">
              <w:rPr>
                <w:rFonts w:ascii="Arial" w:hAnsi="Arial" w:cs="Arial"/>
                <w:sz w:val="18"/>
                <w:szCs w:val="18"/>
              </w:rPr>
              <w:t>12</w:t>
            </w:r>
          </w:p>
        </w:tc>
        <w:tc>
          <w:tcPr>
            <w:tcW w:w="851" w:type="dxa"/>
            <w:vAlign w:val="center"/>
          </w:tcPr>
          <w:p w:rsidR="00315286" w:rsidRPr="00CB69F2" w:rsidRDefault="00315286" w:rsidP="005216AB">
            <w:pPr>
              <w:pStyle w:val="TableParagraph"/>
              <w:ind w:left="0"/>
              <w:rPr>
                <w:rFonts w:ascii="Arial" w:hAnsi="Arial" w:cs="Arial"/>
                <w:sz w:val="18"/>
                <w:szCs w:val="18"/>
              </w:rPr>
            </w:pPr>
            <w:r w:rsidRPr="00CB69F2">
              <w:rPr>
                <w:rFonts w:ascii="Arial" w:hAnsi="Arial" w:cs="Arial"/>
                <w:sz w:val="18"/>
                <w:szCs w:val="18"/>
              </w:rPr>
              <w:t>11</w:t>
            </w:r>
          </w:p>
        </w:tc>
        <w:tc>
          <w:tcPr>
            <w:tcW w:w="850" w:type="dxa"/>
            <w:vAlign w:val="center"/>
          </w:tcPr>
          <w:p w:rsidR="00315286" w:rsidRPr="00CB69F2" w:rsidRDefault="00315286" w:rsidP="005216AB">
            <w:pPr>
              <w:pStyle w:val="TableParagraph"/>
              <w:ind w:left="0"/>
              <w:rPr>
                <w:rFonts w:ascii="Arial" w:hAnsi="Arial" w:cs="Arial"/>
                <w:sz w:val="18"/>
                <w:szCs w:val="18"/>
              </w:rPr>
            </w:pPr>
            <w:r w:rsidRPr="00CB69F2">
              <w:rPr>
                <w:rFonts w:ascii="Arial" w:hAnsi="Arial" w:cs="Arial"/>
                <w:sz w:val="18"/>
                <w:szCs w:val="18"/>
              </w:rPr>
              <w:t>14</w:t>
            </w:r>
          </w:p>
        </w:tc>
        <w:tc>
          <w:tcPr>
            <w:tcW w:w="709" w:type="dxa"/>
            <w:vAlign w:val="center"/>
          </w:tcPr>
          <w:p w:rsidR="00315286" w:rsidRPr="00CB69F2" w:rsidRDefault="00315286" w:rsidP="005216AB">
            <w:pPr>
              <w:pStyle w:val="TableParagraph"/>
              <w:ind w:left="0"/>
              <w:rPr>
                <w:rFonts w:ascii="Arial" w:hAnsi="Arial" w:cs="Arial"/>
                <w:sz w:val="18"/>
                <w:szCs w:val="18"/>
              </w:rPr>
            </w:pPr>
            <w:r w:rsidRPr="00CB69F2">
              <w:rPr>
                <w:rFonts w:ascii="Arial" w:hAnsi="Arial" w:cs="Arial"/>
                <w:sz w:val="18"/>
                <w:szCs w:val="18"/>
              </w:rPr>
              <w:t>11</w:t>
            </w:r>
          </w:p>
        </w:tc>
        <w:tc>
          <w:tcPr>
            <w:tcW w:w="709" w:type="dxa"/>
            <w:vAlign w:val="center"/>
          </w:tcPr>
          <w:p w:rsidR="00315286" w:rsidRPr="00CB69F2" w:rsidRDefault="00315286" w:rsidP="005216AB">
            <w:pPr>
              <w:pStyle w:val="TableParagraph"/>
              <w:ind w:left="0"/>
              <w:rPr>
                <w:rFonts w:ascii="Arial" w:hAnsi="Arial" w:cs="Arial"/>
                <w:sz w:val="18"/>
                <w:szCs w:val="18"/>
              </w:rPr>
            </w:pPr>
            <w:r w:rsidRPr="00CB69F2">
              <w:rPr>
                <w:rFonts w:ascii="Arial" w:hAnsi="Arial" w:cs="Arial"/>
                <w:sz w:val="18"/>
                <w:szCs w:val="18"/>
              </w:rPr>
              <w:t>10</w:t>
            </w:r>
          </w:p>
        </w:tc>
      </w:tr>
      <w:tr w:rsidR="00315286" w:rsidRPr="00315286" w:rsidTr="005216AB">
        <w:tblPrEx>
          <w:tblLook w:val="04A0" w:firstRow="1" w:lastRow="0" w:firstColumn="1" w:lastColumn="0" w:noHBand="0" w:noVBand="1"/>
        </w:tblPrEx>
        <w:trPr>
          <w:trHeight w:val="758"/>
        </w:trPr>
        <w:tc>
          <w:tcPr>
            <w:tcW w:w="1303" w:type="dxa"/>
            <w:vAlign w:val="center"/>
          </w:tcPr>
          <w:p w:rsidR="00315286" w:rsidRPr="00CB69F2" w:rsidRDefault="00315286" w:rsidP="005216AB">
            <w:pPr>
              <w:pStyle w:val="TableParagraph"/>
              <w:ind w:left="0"/>
              <w:rPr>
                <w:rFonts w:ascii="Arial" w:hAnsi="Arial" w:cs="Arial"/>
                <w:sz w:val="18"/>
                <w:szCs w:val="18"/>
              </w:rPr>
            </w:pPr>
            <w:r w:rsidRPr="00CB69F2">
              <w:rPr>
                <w:rFonts w:ascii="Arial" w:hAnsi="Arial" w:cs="Arial"/>
                <w:sz w:val="18"/>
                <w:szCs w:val="18"/>
              </w:rPr>
              <w:t>BRK Kreisver- band Erding</w:t>
            </w:r>
          </w:p>
          <w:p w:rsidR="00315286" w:rsidRPr="00CB69F2" w:rsidRDefault="001E2809" w:rsidP="005216AB">
            <w:pPr>
              <w:pStyle w:val="TableParagraph"/>
              <w:spacing w:line="234" w:lineRule="exact"/>
              <w:ind w:left="0"/>
              <w:rPr>
                <w:rFonts w:ascii="Arial" w:hAnsi="Arial" w:cs="Arial"/>
                <w:sz w:val="18"/>
                <w:szCs w:val="18"/>
              </w:rPr>
            </w:pPr>
            <w:r>
              <w:rPr>
                <w:rFonts w:ascii="Arial" w:hAnsi="Arial" w:cs="Arial"/>
                <w:sz w:val="18"/>
                <w:szCs w:val="18"/>
              </w:rPr>
              <w:t>e. V.</w:t>
            </w:r>
          </w:p>
        </w:tc>
        <w:tc>
          <w:tcPr>
            <w:tcW w:w="709" w:type="dxa"/>
            <w:vAlign w:val="center"/>
          </w:tcPr>
          <w:p w:rsidR="00315286" w:rsidRPr="00CB69F2" w:rsidRDefault="00315286" w:rsidP="005216AB">
            <w:pPr>
              <w:pStyle w:val="TableParagraph"/>
              <w:ind w:left="0"/>
              <w:rPr>
                <w:rFonts w:ascii="Arial" w:hAnsi="Arial" w:cs="Arial"/>
                <w:sz w:val="18"/>
                <w:szCs w:val="18"/>
              </w:rPr>
            </w:pPr>
            <w:r w:rsidRPr="00CB69F2">
              <w:rPr>
                <w:rFonts w:ascii="Arial" w:hAnsi="Arial" w:cs="Arial"/>
                <w:sz w:val="18"/>
                <w:szCs w:val="18"/>
              </w:rPr>
              <w:t>OBay.</w:t>
            </w:r>
          </w:p>
        </w:tc>
        <w:tc>
          <w:tcPr>
            <w:tcW w:w="1559" w:type="dxa"/>
            <w:vAlign w:val="center"/>
          </w:tcPr>
          <w:p w:rsidR="00315286" w:rsidRPr="00CB69F2" w:rsidRDefault="00315286" w:rsidP="005216AB">
            <w:pPr>
              <w:pStyle w:val="TableParagraph"/>
              <w:ind w:left="0"/>
              <w:rPr>
                <w:rFonts w:ascii="Arial" w:hAnsi="Arial" w:cs="Arial"/>
                <w:sz w:val="18"/>
                <w:szCs w:val="18"/>
              </w:rPr>
            </w:pPr>
            <w:r w:rsidRPr="00CB69F2">
              <w:rPr>
                <w:rFonts w:ascii="Arial" w:hAnsi="Arial" w:cs="Arial"/>
                <w:sz w:val="18"/>
                <w:szCs w:val="18"/>
              </w:rPr>
              <w:t>Lkr. Erding Lkr.</w:t>
            </w:r>
            <w:r w:rsidRPr="00CB69F2">
              <w:rPr>
                <w:rFonts w:ascii="Arial" w:hAnsi="Arial" w:cs="Arial"/>
                <w:spacing w:val="7"/>
                <w:sz w:val="18"/>
                <w:szCs w:val="18"/>
              </w:rPr>
              <w:t xml:space="preserve"> </w:t>
            </w:r>
            <w:r w:rsidRPr="00CB69F2">
              <w:rPr>
                <w:rFonts w:ascii="Arial" w:hAnsi="Arial" w:cs="Arial"/>
                <w:spacing w:val="-3"/>
                <w:sz w:val="18"/>
                <w:szCs w:val="18"/>
              </w:rPr>
              <w:t>Ebersberg</w:t>
            </w:r>
          </w:p>
        </w:tc>
        <w:tc>
          <w:tcPr>
            <w:tcW w:w="850" w:type="dxa"/>
            <w:vAlign w:val="center"/>
          </w:tcPr>
          <w:p w:rsidR="00315286" w:rsidRPr="00CB69F2" w:rsidRDefault="00315286" w:rsidP="005216AB">
            <w:pPr>
              <w:pStyle w:val="TableParagraph"/>
              <w:ind w:left="0"/>
              <w:rPr>
                <w:rFonts w:ascii="Arial" w:hAnsi="Arial" w:cs="Arial"/>
                <w:sz w:val="18"/>
                <w:szCs w:val="18"/>
              </w:rPr>
            </w:pPr>
            <w:r w:rsidRPr="00CB69F2">
              <w:rPr>
                <w:rFonts w:ascii="Arial" w:hAnsi="Arial" w:cs="Arial"/>
                <w:sz w:val="18"/>
                <w:szCs w:val="18"/>
              </w:rPr>
              <w:t>37</w:t>
            </w:r>
          </w:p>
        </w:tc>
        <w:tc>
          <w:tcPr>
            <w:tcW w:w="851" w:type="dxa"/>
            <w:vAlign w:val="center"/>
          </w:tcPr>
          <w:p w:rsidR="00315286" w:rsidRPr="00CB69F2" w:rsidRDefault="00315286" w:rsidP="005216AB">
            <w:pPr>
              <w:pStyle w:val="TableParagraph"/>
              <w:ind w:left="0"/>
              <w:rPr>
                <w:rFonts w:ascii="Arial" w:hAnsi="Arial" w:cs="Arial"/>
                <w:sz w:val="18"/>
                <w:szCs w:val="18"/>
              </w:rPr>
            </w:pPr>
            <w:r w:rsidRPr="00CB69F2">
              <w:rPr>
                <w:rFonts w:ascii="Arial" w:hAnsi="Arial" w:cs="Arial"/>
                <w:sz w:val="18"/>
                <w:szCs w:val="18"/>
              </w:rPr>
              <w:t>14</w:t>
            </w:r>
          </w:p>
        </w:tc>
        <w:tc>
          <w:tcPr>
            <w:tcW w:w="850" w:type="dxa"/>
            <w:vAlign w:val="center"/>
          </w:tcPr>
          <w:p w:rsidR="00315286" w:rsidRPr="00CB69F2" w:rsidRDefault="00315286" w:rsidP="005216AB">
            <w:pPr>
              <w:pStyle w:val="TableParagraph"/>
              <w:ind w:left="0"/>
              <w:rPr>
                <w:rFonts w:ascii="Arial" w:hAnsi="Arial" w:cs="Arial"/>
                <w:sz w:val="18"/>
                <w:szCs w:val="18"/>
              </w:rPr>
            </w:pPr>
            <w:r w:rsidRPr="00CB69F2">
              <w:rPr>
                <w:rFonts w:ascii="Arial" w:hAnsi="Arial" w:cs="Arial"/>
                <w:sz w:val="18"/>
                <w:szCs w:val="18"/>
              </w:rPr>
              <w:t>20</w:t>
            </w:r>
          </w:p>
        </w:tc>
        <w:tc>
          <w:tcPr>
            <w:tcW w:w="709" w:type="dxa"/>
            <w:vAlign w:val="center"/>
          </w:tcPr>
          <w:p w:rsidR="00315286" w:rsidRPr="00CB69F2" w:rsidRDefault="00315286" w:rsidP="005216AB">
            <w:pPr>
              <w:pStyle w:val="TableParagraph"/>
              <w:ind w:left="0"/>
              <w:rPr>
                <w:rFonts w:ascii="Arial" w:hAnsi="Arial" w:cs="Arial"/>
                <w:sz w:val="18"/>
                <w:szCs w:val="18"/>
              </w:rPr>
            </w:pPr>
            <w:r w:rsidRPr="00CB69F2">
              <w:rPr>
                <w:rFonts w:ascii="Arial" w:hAnsi="Arial" w:cs="Arial"/>
                <w:sz w:val="18"/>
                <w:szCs w:val="18"/>
              </w:rPr>
              <w:t>32</w:t>
            </w:r>
          </w:p>
        </w:tc>
        <w:tc>
          <w:tcPr>
            <w:tcW w:w="709" w:type="dxa"/>
            <w:vAlign w:val="center"/>
          </w:tcPr>
          <w:p w:rsidR="00315286" w:rsidRPr="00CB69F2" w:rsidRDefault="00315286" w:rsidP="005216AB">
            <w:pPr>
              <w:pStyle w:val="TableParagraph"/>
              <w:ind w:left="0"/>
              <w:rPr>
                <w:rFonts w:ascii="Arial" w:hAnsi="Arial" w:cs="Arial"/>
                <w:sz w:val="18"/>
                <w:szCs w:val="18"/>
              </w:rPr>
            </w:pPr>
            <w:r w:rsidRPr="00CB69F2">
              <w:rPr>
                <w:rFonts w:ascii="Arial" w:hAnsi="Arial" w:cs="Arial"/>
                <w:sz w:val="18"/>
                <w:szCs w:val="18"/>
              </w:rPr>
              <w:t>29</w:t>
            </w:r>
          </w:p>
        </w:tc>
      </w:tr>
      <w:tr w:rsidR="00315286" w:rsidRPr="00315286" w:rsidTr="005216AB">
        <w:tblPrEx>
          <w:tblLook w:val="04A0" w:firstRow="1" w:lastRow="0" w:firstColumn="1" w:lastColumn="0" w:noHBand="0" w:noVBand="1"/>
        </w:tblPrEx>
        <w:trPr>
          <w:trHeight w:val="758"/>
        </w:trPr>
        <w:tc>
          <w:tcPr>
            <w:tcW w:w="1303" w:type="dxa"/>
            <w:vAlign w:val="center"/>
          </w:tcPr>
          <w:p w:rsidR="00315286" w:rsidRPr="00CB69F2" w:rsidRDefault="00315286" w:rsidP="005216AB">
            <w:pPr>
              <w:pStyle w:val="TableParagraph"/>
              <w:spacing w:line="250" w:lineRule="exact"/>
              <w:ind w:left="0"/>
              <w:rPr>
                <w:rFonts w:ascii="Arial" w:hAnsi="Arial" w:cs="Arial"/>
                <w:sz w:val="18"/>
                <w:szCs w:val="18"/>
              </w:rPr>
            </w:pPr>
            <w:r w:rsidRPr="00CB69F2">
              <w:rPr>
                <w:rFonts w:ascii="Arial" w:hAnsi="Arial" w:cs="Arial"/>
                <w:sz w:val="18"/>
                <w:szCs w:val="18"/>
              </w:rPr>
              <w:t>Diakonisches</w:t>
            </w:r>
          </w:p>
          <w:p w:rsidR="00315286" w:rsidRPr="00CB69F2" w:rsidRDefault="00315286" w:rsidP="005216AB">
            <w:pPr>
              <w:pStyle w:val="TableParagraph"/>
              <w:spacing w:line="252" w:lineRule="exact"/>
              <w:ind w:left="0"/>
              <w:rPr>
                <w:rFonts w:ascii="Arial" w:hAnsi="Arial" w:cs="Arial"/>
                <w:sz w:val="18"/>
                <w:szCs w:val="18"/>
              </w:rPr>
            </w:pPr>
            <w:r w:rsidRPr="00CB69F2">
              <w:rPr>
                <w:rFonts w:ascii="Arial" w:hAnsi="Arial" w:cs="Arial"/>
                <w:sz w:val="18"/>
                <w:szCs w:val="18"/>
              </w:rPr>
              <w:t xml:space="preserve">Werk Freising </w:t>
            </w:r>
            <w:r w:rsidR="001E2809">
              <w:rPr>
                <w:rFonts w:ascii="Arial" w:hAnsi="Arial" w:cs="Arial"/>
                <w:sz w:val="18"/>
                <w:szCs w:val="18"/>
              </w:rPr>
              <w:t>e. V.</w:t>
            </w:r>
          </w:p>
        </w:tc>
        <w:tc>
          <w:tcPr>
            <w:tcW w:w="709" w:type="dxa"/>
            <w:vAlign w:val="center"/>
          </w:tcPr>
          <w:p w:rsidR="00315286" w:rsidRPr="00CB69F2" w:rsidRDefault="00315286" w:rsidP="005216AB">
            <w:pPr>
              <w:pStyle w:val="TableParagraph"/>
              <w:ind w:left="0"/>
              <w:rPr>
                <w:rFonts w:ascii="Arial" w:hAnsi="Arial" w:cs="Arial"/>
                <w:sz w:val="18"/>
                <w:szCs w:val="18"/>
              </w:rPr>
            </w:pPr>
            <w:r w:rsidRPr="00CB69F2">
              <w:rPr>
                <w:rFonts w:ascii="Arial" w:hAnsi="Arial" w:cs="Arial"/>
                <w:sz w:val="18"/>
                <w:szCs w:val="18"/>
              </w:rPr>
              <w:t>OBay.</w:t>
            </w:r>
          </w:p>
        </w:tc>
        <w:tc>
          <w:tcPr>
            <w:tcW w:w="1559" w:type="dxa"/>
            <w:vAlign w:val="center"/>
          </w:tcPr>
          <w:p w:rsidR="00315286" w:rsidRPr="00CB69F2" w:rsidRDefault="00315286" w:rsidP="005216AB">
            <w:pPr>
              <w:pStyle w:val="TableParagraph"/>
              <w:ind w:left="0"/>
              <w:rPr>
                <w:rFonts w:ascii="Arial" w:hAnsi="Arial" w:cs="Arial"/>
                <w:sz w:val="18"/>
                <w:szCs w:val="18"/>
              </w:rPr>
            </w:pPr>
            <w:r w:rsidRPr="00CB69F2">
              <w:rPr>
                <w:rFonts w:ascii="Arial" w:hAnsi="Arial" w:cs="Arial"/>
                <w:sz w:val="18"/>
                <w:szCs w:val="18"/>
              </w:rPr>
              <w:t>Lkr. Freising</w:t>
            </w:r>
          </w:p>
        </w:tc>
        <w:tc>
          <w:tcPr>
            <w:tcW w:w="850" w:type="dxa"/>
            <w:vAlign w:val="center"/>
          </w:tcPr>
          <w:p w:rsidR="00315286" w:rsidRPr="00CB69F2" w:rsidRDefault="00315286" w:rsidP="005216AB">
            <w:pPr>
              <w:pStyle w:val="TableParagraph"/>
              <w:ind w:left="0"/>
              <w:rPr>
                <w:rFonts w:ascii="Arial" w:hAnsi="Arial" w:cs="Arial"/>
                <w:sz w:val="18"/>
                <w:szCs w:val="18"/>
              </w:rPr>
            </w:pPr>
            <w:r w:rsidRPr="00CB69F2">
              <w:rPr>
                <w:rFonts w:ascii="Arial" w:hAnsi="Arial" w:cs="Arial"/>
                <w:sz w:val="18"/>
                <w:szCs w:val="18"/>
              </w:rPr>
              <w:t>17</w:t>
            </w:r>
          </w:p>
        </w:tc>
        <w:tc>
          <w:tcPr>
            <w:tcW w:w="851" w:type="dxa"/>
            <w:vAlign w:val="center"/>
          </w:tcPr>
          <w:p w:rsidR="00315286" w:rsidRPr="00CB69F2" w:rsidRDefault="00315286" w:rsidP="005216AB">
            <w:pPr>
              <w:pStyle w:val="TableParagraph"/>
              <w:ind w:left="0"/>
              <w:rPr>
                <w:rFonts w:ascii="Arial" w:hAnsi="Arial" w:cs="Arial"/>
                <w:sz w:val="18"/>
                <w:szCs w:val="18"/>
              </w:rPr>
            </w:pPr>
            <w:r w:rsidRPr="00CB69F2">
              <w:rPr>
                <w:rFonts w:ascii="Arial" w:hAnsi="Arial" w:cs="Arial"/>
                <w:sz w:val="18"/>
                <w:szCs w:val="18"/>
              </w:rPr>
              <w:t>16</w:t>
            </w:r>
          </w:p>
        </w:tc>
        <w:tc>
          <w:tcPr>
            <w:tcW w:w="850" w:type="dxa"/>
            <w:vAlign w:val="center"/>
          </w:tcPr>
          <w:p w:rsidR="00315286" w:rsidRPr="00CB69F2" w:rsidRDefault="00315286" w:rsidP="005216AB">
            <w:pPr>
              <w:pStyle w:val="TableParagraph"/>
              <w:ind w:left="0"/>
              <w:rPr>
                <w:rFonts w:ascii="Arial" w:hAnsi="Arial" w:cs="Arial"/>
                <w:sz w:val="18"/>
                <w:szCs w:val="18"/>
              </w:rPr>
            </w:pPr>
            <w:r w:rsidRPr="00CB69F2">
              <w:rPr>
                <w:rFonts w:ascii="Arial" w:hAnsi="Arial" w:cs="Arial"/>
                <w:sz w:val="18"/>
                <w:szCs w:val="18"/>
              </w:rPr>
              <w:t>12</w:t>
            </w:r>
          </w:p>
        </w:tc>
        <w:tc>
          <w:tcPr>
            <w:tcW w:w="709" w:type="dxa"/>
            <w:vAlign w:val="center"/>
          </w:tcPr>
          <w:p w:rsidR="00315286" w:rsidRPr="00CB69F2" w:rsidRDefault="00315286" w:rsidP="005216AB">
            <w:pPr>
              <w:pStyle w:val="TableParagraph"/>
              <w:ind w:left="0"/>
              <w:rPr>
                <w:rFonts w:ascii="Arial" w:hAnsi="Arial" w:cs="Arial"/>
                <w:sz w:val="18"/>
                <w:szCs w:val="18"/>
              </w:rPr>
            </w:pPr>
            <w:r w:rsidRPr="00CB69F2">
              <w:rPr>
                <w:rFonts w:ascii="Arial" w:hAnsi="Arial" w:cs="Arial"/>
                <w:sz w:val="18"/>
                <w:szCs w:val="18"/>
              </w:rPr>
              <w:t>10</w:t>
            </w:r>
          </w:p>
        </w:tc>
        <w:tc>
          <w:tcPr>
            <w:tcW w:w="709" w:type="dxa"/>
            <w:vAlign w:val="center"/>
          </w:tcPr>
          <w:p w:rsidR="00315286" w:rsidRPr="00CB69F2" w:rsidRDefault="00315286" w:rsidP="005216AB">
            <w:pPr>
              <w:pStyle w:val="TableParagraph"/>
              <w:ind w:left="0"/>
              <w:rPr>
                <w:rFonts w:ascii="Arial" w:hAnsi="Arial" w:cs="Arial"/>
                <w:sz w:val="18"/>
                <w:szCs w:val="18"/>
              </w:rPr>
            </w:pPr>
            <w:r w:rsidRPr="00CB69F2">
              <w:rPr>
                <w:rFonts w:ascii="Arial" w:hAnsi="Arial" w:cs="Arial"/>
                <w:sz w:val="18"/>
                <w:szCs w:val="18"/>
              </w:rPr>
              <w:t>19</w:t>
            </w:r>
          </w:p>
        </w:tc>
      </w:tr>
      <w:tr w:rsidR="00315286" w:rsidRPr="00315286" w:rsidTr="005216AB">
        <w:tblPrEx>
          <w:tblLook w:val="04A0" w:firstRow="1" w:lastRow="0" w:firstColumn="1" w:lastColumn="0" w:noHBand="0" w:noVBand="1"/>
        </w:tblPrEx>
        <w:trPr>
          <w:trHeight w:val="758"/>
        </w:trPr>
        <w:tc>
          <w:tcPr>
            <w:tcW w:w="1303" w:type="dxa"/>
            <w:vAlign w:val="center"/>
          </w:tcPr>
          <w:p w:rsidR="00315286" w:rsidRPr="00CB69F2" w:rsidRDefault="00315286" w:rsidP="005216AB">
            <w:pPr>
              <w:pStyle w:val="TableParagraph"/>
              <w:spacing w:line="252" w:lineRule="exact"/>
              <w:ind w:left="0"/>
              <w:rPr>
                <w:rFonts w:ascii="Arial" w:hAnsi="Arial" w:cs="Arial"/>
                <w:sz w:val="18"/>
                <w:szCs w:val="18"/>
              </w:rPr>
            </w:pPr>
            <w:r w:rsidRPr="00CB69F2">
              <w:rPr>
                <w:rFonts w:ascii="Arial" w:hAnsi="Arial" w:cs="Arial"/>
                <w:sz w:val="18"/>
                <w:szCs w:val="18"/>
              </w:rPr>
              <w:t xml:space="preserve">Frauen helfen Frauen Fürsten- feldbruck </w:t>
            </w:r>
            <w:r w:rsidR="001E2809">
              <w:rPr>
                <w:rFonts w:ascii="Arial" w:hAnsi="Arial" w:cs="Arial"/>
                <w:sz w:val="18"/>
                <w:szCs w:val="18"/>
              </w:rPr>
              <w:t>e. V.</w:t>
            </w:r>
          </w:p>
        </w:tc>
        <w:tc>
          <w:tcPr>
            <w:tcW w:w="709" w:type="dxa"/>
            <w:vAlign w:val="center"/>
          </w:tcPr>
          <w:p w:rsidR="00315286" w:rsidRPr="00CB69F2" w:rsidRDefault="00315286" w:rsidP="005216AB">
            <w:pPr>
              <w:pStyle w:val="TableParagraph"/>
              <w:ind w:left="0"/>
              <w:rPr>
                <w:rFonts w:ascii="Arial" w:hAnsi="Arial" w:cs="Arial"/>
                <w:sz w:val="18"/>
                <w:szCs w:val="18"/>
              </w:rPr>
            </w:pPr>
            <w:r w:rsidRPr="00CB69F2">
              <w:rPr>
                <w:rFonts w:ascii="Arial" w:hAnsi="Arial" w:cs="Arial"/>
                <w:sz w:val="18"/>
                <w:szCs w:val="18"/>
              </w:rPr>
              <w:t>OBay.</w:t>
            </w:r>
          </w:p>
        </w:tc>
        <w:tc>
          <w:tcPr>
            <w:tcW w:w="1559" w:type="dxa"/>
            <w:vAlign w:val="center"/>
          </w:tcPr>
          <w:p w:rsidR="00315286" w:rsidRPr="00CB69F2" w:rsidRDefault="00315286" w:rsidP="005216AB">
            <w:pPr>
              <w:pStyle w:val="TableParagraph"/>
              <w:ind w:left="0"/>
              <w:rPr>
                <w:rFonts w:ascii="Arial" w:hAnsi="Arial" w:cs="Arial"/>
                <w:sz w:val="18"/>
                <w:szCs w:val="18"/>
              </w:rPr>
            </w:pPr>
            <w:r w:rsidRPr="00CB69F2">
              <w:rPr>
                <w:rFonts w:ascii="Arial" w:hAnsi="Arial" w:cs="Arial"/>
                <w:sz w:val="18"/>
                <w:szCs w:val="18"/>
              </w:rPr>
              <w:t>Lkr. Fürstenfeldbruck</w:t>
            </w:r>
          </w:p>
        </w:tc>
        <w:tc>
          <w:tcPr>
            <w:tcW w:w="850" w:type="dxa"/>
            <w:vAlign w:val="center"/>
          </w:tcPr>
          <w:p w:rsidR="00315286" w:rsidRPr="00CB69F2" w:rsidRDefault="00315286" w:rsidP="005216AB">
            <w:pPr>
              <w:pStyle w:val="TableParagraph"/>
              <w:ind w:left="0"/>
              <w:rPr>
                <w:rFonts w:ascii="Arial" w:hAnsi="Arial" w:cs="Arial"/>
                <w:sz w:val="18"/>
                <w:szCs w:val="18"/>
              </w:rPr>
            </w:pPr>
            <w:r w:rsidRPr="00CB69F2">
              <w:rPr>
                <w:rFonts w:ascii="Arial" w:hAnsi="Arial" w:cs="Arial"/>
                <w:sz w:val="18"/>
                <w:szCs w:val="18"/>
              </w:rPr>
              <w:t>16</w:t>
            </w:r>
          </w:p>
        </w:tc>
        <w:tc>
          <w:tcPr>
            <w:tcW w:w="851" w:type="dxa"/>
            <w:vAlign w:val="center"/>
          </w:tcPr>
          <w:p w:rsidR="00315286" w:rsidRPr="00CB69F2" w:rsidRDefault="00315286" w:rsidP="005216AB">
            <w:pPr>
              <w:pStyle w:val="TableParagraph"/>
              <w:ind w:left="0"/>
              <w:rPr>
                <w:rFonts w:ascii="Arial" w:hAnsi="Arial" w:cs="Arial"/>
                <w:sz w:val="18"/>
                <w:szCs w:val="18"/>
              </w:rPr>
            </w:pPr>
            <w:r w:rsidRPr="00CB69F2">
              <w:rPr>
                <w:rFonts w:ascii="Arial" w:hAnsi="Arial" w:cs="Arial"/>
                <w:sz w:val="18"/>
                <w:szCs w:val="18"/>
              </w:rPr>
              <w:t>22</w:t>
            </w:r>
          </w:p>
        </w:tc>
        <w:tc>
          <w:tcPr>
            <w:tcW w:w="850" w:type="dxa"/>
            <w:vAlign w:val="center"/>
          </w:tcPr>
          <w:p w:rsidR="00315286" w:rsidRPr="00CB69F2" w:rsidRDefault="00315286" w:rsidP="005216AB">
            <w:pPr>
              <w:pStyle w:val="TableParagraph"/>
              <w:ind w:left="0"/>
              <w:rPr>
                <w:rFonts w:ascii="Arial" w:hAnsi="Arial" w:cs="Arial"/>
                <w:sz w:val="18"/>
                <w:szCs w:val="18"/>
              </w:rPr>
            </w:pPr>
            <w:r w:rsidRPr="00CB69F2">
              <w:rPr>
                <w:rFonts w:ascii="Arial" w:hAnsi="Arial" w:cs="Arial"/>
                <w:sz w:val="18"/>
                <w:szCs w:val="18"/>
              </w:rPr>
              <w:t>21</w:t>
            </w:r>
          </w:p>
        </w:tc>
        <w:tc>
          <w:tcPr>
            <w:tcW w:w="709" w:type="dxa"/>
            <w:vAlign w:val="center"/>
          </w:tcPr>
          <w:p w:rsidR="00315286" w:rsidRPr="00CB69F2" w:rsidRDefault="00315286" w:rsidP="005216AB">
            <w:pPr>
              <w:pStyle w:val="TableParagraph"/>
              <w:ind w:left="0"/>
              <w:rPr>
                <w:rFonts w:ascii="Arial" w:hAnsi="Arial" w:cs="Arial"/>
                <w:sz w:val="18"/>
                <w:szCs w:val="18"/>
              </w:rPr>
            </w:pPr>
            <w:r w:rsidRPr="00CB69F2">
              <w:rPr>
                <w:rFonts w:ascii="Arial" w:hAnsi="Arial" w:cs="Arial"/>
                <w:sz w:val="18"/>
                <w:szCs w:val="18"/>
              </w:rPr>
              <w:t>17</w:t>
            </w:r>
          </w:p>
        </w:tc>
        <w:tc>
          <w:tcPr>
            <w:tcW w:w="709" w:type="dxa"/>
            <w:vAlign w:val="center"/>
          </w:tcPr>
          <w:p w:rsidR="00315286" w:rsidRPr="00CB69F2" w:rsidRDefault="00315286" w:rsidP="005216AB">
            <w:pPr>
              <w:pStyle w:val="TableParagraph"/>
              <w:ind w:left="0"/>
              <w:rPr>
                <w:rFonts w:ascii="Arial" w:hAnsi="Arial" w:cs="Arial"/>
                <w:sz w:val="18"/>
                <w:szCs w:val="18"/>
              </w:rPr>
            </w:pPr>
            <w:r w:rsidRPr="00CB69F2">
              <w:rPr>
                <w:rFonts w:ascii="Arial" w:hAnsi="Arial" w:cs="Arial"/>
                <w:sz w:val="18"/>
                <w:szCs w:val="18"/>
              </w:rPr>
              <w:t>13</w:t>
            </w:r>
          </w:p>
        </w:tc>
      </w:tr>
      <w:tr w:rsidR="00315286" w:rsidRPr="00315286" w:rsidTr="005216AB">
        <w:tblPrEx>
          <w:tblLook w:val="04A0" w:firstRow="1" w:lastRow="0" w:firstColumn="1" w:lastColumn="0" w:noHBand="0" w:noVBand="1"/>
        </w:tblPrEx>
        <w:trPr>
          <w:trHeight w:val="758"/>
        </w:trPr>
        <w:tc>
          <w:tcPr>
            <w:tcW w:w="1303" w:type="dxa"/>
            <w:vAlign w:val="center"/>
          </w:tcPr>
          <w:p w:rsidR="00315286" w:rsidRPr="00CB69F2" w:rsidRDefault="00315286" w:rsidP="005216AB">
            <w:pPr>
              <w:pStyle w:val="TableParagraph"/>
              <w:ind w:left="0"/>
              <w:rPr>
                <w:rFonts w:ascii="Arial" w:hAnsi="Arial" w:cs="Arial"/>
                <w:sz w:val="18"/>
                <w:szCs w:val="18"/>
              </w:rPr>
            </w:pPr>
            <w:r w:rsidRPr="00CB69F2">
              <w:rPr>
                <w:rFonts w:ascii="Arial" w:hAnsi="Arial" w:cs="Arial"/>
                <w:sz w:val="18"/>
                <w:szCs w:val="18"/>
              </w:rPr>
              <w:t>Caritas-Kreis- stelle Ingolstadt</w:t>
            </w:r>
          </w:p>
          <w:p w:rsidR="00315286" w:rsidRPr="00CB69F2" w:rsidRDefault="001E2809" w:rsidP="005216AB">
            <w:pPr>
              <w:pStyle w:val="TableParagraph"/>
              <w:spacing w:line="234" w:lineRule="exact"/>
              <w:ind w:left="0"/>
              <w:rPr>
                <w:rFonts w:ascii="Arial" w:hAnsi="Arial" w:cs="Arial"/>
                <w:sz w:val="18"/>
                <w:szCs w:val="18"/>
              </w:rPr>
            </w:pPr>
            <w:r>
              <w:rPr>
                <w:rFonts w:ascii="Arial" w:hAnsi="Arial" w:cs="Arial"/>
                <w:sz w:val="18"/>
                <w:szCs w:val="18"/>
              </w:rPr>
              <w:t>e. V.</w:t>
            </w:r>
          </w:p>
        </w:tc>
        <w:tc>
          <w:tcPr>
            <w:tcW w:w="709" w:type="dxa"/>
            <w:vAlign w:val="center"/>
          </w:tcPr>
          <w:p w:rsidR="00315286" w:rsidRPr="00CB69F2" w:rsidRDefault="00315286" w:rsidP="005216AB">
            <w:pPr>
              <w:pStyle w:val="TableParagraph"/>
              <w:ind w:left="0"/>
              <w:rPr>
                <w:rFonts w:ascii="Arial" w:hAnsi="Arial" w:cs="Arial"/>
                <w:sz w:val="18"/>
                <w:szCs w:val="18"/>
              </w:rPr>
            </w:pPr>
            <w:r w:rsidRPr="00CB69F2">
              <w:rPr>
                <w:rFonts w:ascii="Arial" w:hAnsi="Arial" w:cs="Arial"/>
                <w:sz w:val="18"/>
                <w:szCs w:val="18"/>
              </w:rPr>
              <w:t>OBay.</w:t>
            </w:r>
          </w:p>
        </w:tc>
        <w:tc>
          <w:tcPr>
            <w:tcW w:w="1559" w:type="dxa"/>
            <w:vAlign w:val="center"/>
          </w:tcPr>
          <w:p w:rsidR="00315286" w:rsidRPr="00CB69F2" w:rsidRDefault="00315286" w:rsidP="005216AB">
            <w:pPr>
              <w:pStyle w:val="TableParagraph"/>
              <w:ind w:left="0"/>
              <w:rPr>
                <w:rFonts w:ascii="Arial" w:hAnsi="Arial" w:cs="Arial"/>
                <w:sz w:val="18"/>
                <w:szCs w:val="18"/>
              </w:rPr>
            </w:pPr>
            <w:r w:rsidRPr="00CB69F2">
              <w:rPr>
                <w:rFonts w:ascii="Arial" w:hAnsi="Arial" w:cs="Arial"/>
                <w:sz w:val="18"/>
                <w:szCs w:val="18"/>
              </w:rPr>
              <w:t>Stadt Ingolstadt Lkr. Eichstätt</w:t>
            </w:r>
          </w:p>
          <w:p w:rsidR="00315286" w:rsidRPr="00CB69F2" w:rsidRDefault="00315286" w:rsidP="005216AB">
            <w:pPr>
              <w:pStyle w:val="TableParagraph"/>
              <w:spacing w:line="234" w:lineRule="exact"/>
              <w:ind w:left="0"/>
              <w:rPr>
                <w:rFonts w:ascii="Arial" w:hAnsi="Arial" w:cs="Arial"/>
                <w:sz w:val="18"/>
                <w:szCs w:val="18"/>
              </w:rPr>
            </w:pPr>
            <w:r w:rsidRPr="00CB69F2">
              <w:rPr>
                <w:rFonts w:ascii="Arial" w:hAnsi="Arial" w:cs="Arial"/>
                <w:sz w:val="18"/>
                <w:szCs w:val="18"/>
              </w:rPr>
              <w:t>Lkr. Pfaffenhofen</w:t>
            </w:r>
          </w:p>
        </w:tc>
        <w:tc>
          <w:tcPr>
            <w:tcW w:w="850" w:type="dxa"/>
            <w:vAlign w:val="center"/>
          </w:tcPr>
          <w:p w:rsidR="00315286" w:rsidRPr="00CB69F2" w:rsidRDefault="00315286" w:rsidP="005216AB">
            <w:pPr>
              <w:pStyle w:val="TableParagraph"/>
              <w:ind w:left="0"/>
              <w:rPr>
                <w:rFonts w:ascii="Arial" w:hAnsi="Arial" w:cs="Arial"/>
                <w:sz w:val="18"/>
                <w:szCs w:val="18"/>
              </w:rPr>
            </w:pPr>
            <w:r w:rsidRPr="00CB69F2">
              <w:rPr>
                <w:rFonts w:ascii="Arial" w:hAnsi="Arial" w:cs="Arial"/>
                <w:sz w:val="18"/>
                <w:szCs w:val="18"/>
              </w:rPr>
              <w:t>65</w:t>
            </w:r>
          </w:p>
        </w:tc>
        <w:tc>
          <w:tcPr>
            <w:tcW w:w="851" w:type="dxa"/>
            <w:vAlign w:val="center"/>
          </w:tcPr>
          <w:p w:rsidR="00315286" w:rsidRPr="00CB69F2" w:rsidRDefault="00315286" w:rsidP="005216AB">
            <w:pPr>
              <w:pStyle w:val="TableParagraph"/>
              <w:ind w:left="0"/>
              <w:rPr>
                <w:rFonts w:ascii="Arial" w:hAnsi="Arial" w:cs="Arial"/>
                <w:sz w:val="18"/>
                <w:szCs w:val="18"/>
              </w:rPr>
            </w:pPr>
            <w:r w:rsidRPr="00CB69F2">
              <w:rPr>
                <w:rFonts w:ascii="Arial" w:hAnsi="Arial" w:cs="Arial"/>
                <w:sz w:val="18"/>
                <w:szCs w:val="18"/>
              </w:rPr>
              <w:t>47</w:t>
            </w:r>
          </w:p>
        </w:tc>
        <w:tc>
          <w:tcPr>
            <w:tcW w:w="850" w:type="dxa"/>
            <w:vAlign w:val="center"/>
          </w:tcPr>
          <w:p w:rsidR="00315286" w:rsidRPr="00CB69F2" w:rsidRDefault="00315286" w:rsidP="005216AB">
            <w:pPr>
              <w:pStyle w:val="TableParagraph"/>
              <w:ind w:left="0"/>
              <w:rPr>
                <w:rFonts w:ascii="Arial" w:hAnsi="Arial" w:cs="Arial"/>
                <w:sz w:val="18"/>
                <w:szCs w:val="18"/>
              </w:rPr>
            </w:pPr>
            <w:r w:rsidRPr="00CB69F2">
              <w:rPr>
                <w:rFonts w:ascii="Arial" w:hAnsi="Arial" w:cs="Arial"/>
                <w:sz w:val="18"/>
                <w:szCs w:val="18"/>
              </w:rPr>
              <w:t>50</w:t>
            </w:r>
          </w:p>
        </w:tc>
        <w:tc>
          <w:tcPr>
            <w:tcW w:w="709" w:type="dxa"/>
            <w:vAlign w:val="center"/>
          </w:tcPr>
          <w:p w:rsidR="00315286" w:rsidRPr="00CB69F2" w:rsidRDefault="00315286" w:rsidP="005216AB">
            <w:pPr>
              <w:pStyle w:val="TableParagraph"/>
              <w:ind w:left="0"/>
              <w:rPr>
                <w:rFonts w:ascii="Arial" w:hAnsi="Arial" w:cs="Arial"/>
                <w:sz w:val="18"/>
                <w:szCs w:val="18"/>
              </w:rPr>
            </w:pPr>
            <w:r w:rsidRPr="00CB69F2">
              <w:rPr>
                <w:rFonts w:ascii="Arial" w:hAnsi="Arial" w:cs="Arial"/>
                <w:sz w:val="18"/>
                <w:szCs w:val="18"/>
              </w:rPr>
              <w:t>52</w:t>
            </w:r>
          </w:p>
        </w:tc>
        <w:tc>
          <w:tcPr>
            <w:tcW w:w="709" w:type="dxa"/>
            <w:vAlign w:val="center"/>
          </w:tcPr>
          <w:p w:rsidR="00315286" w:rsidRPr="00CB69F2" w:rsidRDefault="00315286" w:rsidP="005216AB">
            <w:pPr>
              <w:pStyle w:val="TableParagraph"/>
              <w:ind w:left="0"/>
              <w:rPr>
                <w:rFonts w:ascii="Arial" w:hAnsi="Arial" w:cs="Arial"/>
                <w:sz w:val="18"/>
                <w:szCs w:val="18"/>
              </w:rPr>
            </w:pPr>
            <w:r w:rsidRPr="00CB69F2">
              <w:rPr>
                <w:rFonts w:ascii="Arial" w:hAnsi="Arial" w:cs="Arial"/>
                <w:sz w:val="18"/>
                <w:szCs w:val="18"/>
              </w:rPr>
              <w:t>47</w:t>
            </w:r>
          </w:p>
        </w:tc>
      </w:tr>
      <w:tr w:rsidR="00315286" w:rsidRPr="00315286" w:rsidTr="005216AB">
        <w:tblPrEx>
          <w:tblLook w:val="04A0" w:firstRow="1" w:lastRow="0" w:firstColumn="1" w:lastColumn="0" w:noHBand="0" w:noVBand="1"/>
        </w:tblPrEx>
        <w:trPr>
          <w:trHeight w:val="760"/>
        </w:trPr>
        <w:tc>
          <w:tcPr>
            <w:tcW w:w="1303" w:type="dxa"/>
            <w:vAlign w:val="center"/>
          </w:tcPr>
          <w:p w:rsidR="00315286" w:rsidRPr="00315286" w:rsidRDefault="00315286" w:rsidP="005216AB">
            <w:pPr>
              <w:pStyle w:val="TableParagraph"/>
              <w:spacing w:line="250" w:lineRule="exact"/>
              <w:ind w:left="0"/>
              <w:rPr>
                <w:rFonts w:ascii="Arial" w:hAnsi="Arial" w:cs="Arial"/>
                <w:sz w:val="18"/>
                <w:szCs w:val="18"/>
              </w:rPr>
            </w:pPr>
            <w:r w:rsidRPr="00315286">
              <w:rPr>
                <w:rFonts w:ascii="Arial" w:hAnsi="Arial" w:cs="Arial"/>
                <w:sz w:val="18"/>
                <w:szCs w:val="18"/>
              </w:rPr>
              <w:t>Frauen helfen</w:t>
            </w:r>
          </w:p>
          <w:p w:rsidR="00315286" w:rsidRPr="00315286" w:rsidRDefault="00315286" w:rsidP="005216AB">
            <w:pPr>
              <w:pStyle w:val="TableParagraph"/>
              <w:spacing w:line="252" w:lineRule="exact"/>
              <w:ind w:left="0"/>
              <w:rPr>
                <w:rFonts w:ascii="Arial" w:hAnsi="Arial" w:cs="Arial"/>
                <w:sz w:val="18"/>
                <w:szCs w:val="18"/>
              </w:rPr>
            </w:pPr>
            <w:r w:rsidRPr="00315286">
              <w:rPr>
                <w:rFonts w:ascii="Arial" w:hAnsi="Arial" w:cs="Arial"/>
                <w:sz w:val="18"/>
                <w:szCs w:val="18"/>
              </w:rPr>
              <w:t xml:space="preserve">Frauen </w:t>
            </w:r>
            <w:r w:rsidR="001E2809">
              <w:rPr>
                <w:rFonts w:ascii="Arial" w:hAnsi="Arial" w:cs="Arial"/>
                <w:sz w:val="18"/>
                <w:szCs w:val="18"/>
              </w:rPr>
              <w:t>e. V.</w:t>
            </w:r>
            <w:r w:rsidRPr="00315286">
              <w:rPr>
                <w:rFonts w:ascii="Arial" w:hAnsi="Arial" w:cs="Arial"/>
                <w:sz w:val="18"/>
                <w:szCs w:val="18"/>
              </w:rPr>
              <w:t xml:space="preserve"> München</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OBay.</w:t>
            </w:r>
          </w:p>
        </w:tc>
        <w:tc>
          <w:tcPr>
            <w:tcW w:w="155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Landeshauptstadt München</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66</w:t>
            </w:r>
          </w:p>
        </w:tc>
        <w:tc>
          <w:tcPr>
            <w:tcW w:w="851"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45</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57</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45</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49</w:t>
            </w:r>
          </w:p>
        </w:tc>
      </w:tr>
      <w:tr w:rsidR="00315286" w:rsidRPr="00315286" w:rsidTr="005216AB">
        <w:tblPrEx>
          <w:tblLook w:val="04A0" w:firstRow="1" w:lastRow="0" w:firstColumn="1" w:lastColumn="0" w:noHBand="0" w:noVBand="1"/>
        </w:tblPrEx>
        <w:trPr>
          <w:trHeight w:val="506"/>
        </w:trPr>
        <w:tc>
          <w:tcPr>
            <w:tcW w:w="1303" w:type="dxa"/>
            <w:vAlign w:val="center"/>
          </w:tcPr>
          <w:p w:rsidR="00315286" w:rsidRPr="00315286" w:rsidRDefault="00315286" w:rsidP="005216AB">
            <w:pPr>
              <w:pStyle w:val="TableParagraph"/>
              <w:spacing w:line="252" w:lineRule="exact"/>
              <w:ind w:left="0"/>
              <w:rPr>
                <w:rFonts w:ascii="Arial" w:hAnsi="Arial" w:cs="Arial"/>
                <w:sz w:val="18"/>
                <w:szCs w:val="18"/>
              </w:rPr>
            </w:pPr>
            <w:r w:rsidRPr="00315286">
              <w:rPr>
                <w:rFonts w:ascii="Arial" w:hAnsi="Arial" w:cs="Arial"/>
                <w:sz w:val="18"/>
                <w:szCs w:val="18"/>
              </w:rPr>
              <w:lastRenderedPageBreak/>
              <w:t xml:space="preserve">Frauenhilfe München </w:t>
            </w:r>
            <w:r w:rsidR="001E2809">
              <w:rPr>
                <w:rFonts w:ascii="Arial" w:hAnsi="Arial" w:cs="Arial"/>
                <w:sz w:val="18"/>
                <w:szCs w:val="18"/>
              </w:rPr>
              <w:t>e. V.</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OBay.</w:t>
            </w:r>
          </w:p>
        </w:tc>
        <w:tc>
          <w:tcPr>
            <w:tcW w:w="1559" w:type="dxa"/>
            <w:vAlign w:val="center"/>
          </w:tcPr>
          <w:p w:rsidR="00315286" w:rsidRPr="00315286" w:rsidRDefault="00315286" w:rsidP="005216AB">
            <w:pPr>
              <w:pStyle w:val="TableParagraph"/>
              <w:spacing w:line="252" w:lineRule="exact"/>
              <w:ind w:left="0"/>
              <w:rPr>
                <w:rFonts w:ascii="Arial" w:hAnsi="Arial" w:cs="Arial"/>
                <w:sz w:val="18"/>
                <w:szCs w:val="18"/>
              </w:rPr>
            </w:pPr>
            <w:r w:rsidRPr="00315286">
              <w:rPr>
                <w:rFonts w:ascii="Arial" w:hAnsi="Arial" w:cs="Arial"/>
                <w:sz w:val="18"/>
                <w:szCs w:val="18"/>
              </w:rPr>
              <w:t>Landeshauptstadt München</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119</w:t>
            </w:r>
          </w:p>
        </w:tc>
        <w:tc>
          <w:tcPr>
            <w:tcW w:w="851"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134</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102</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81</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111</w:t>
            </w:r>
          </w:p>
        </w:tc>
      </w:tr>
      <w:tr w:rsidR="00315286" w:rsidRPr="00315286" w:rsidTr="005216AB">
        <w:tblPrEx>
          <w:tblLook w:val="04A0" w:firstRow="1" w:lastRow="0" w:firstColumn="1" w:lastColumn="0" w:noHBand="0" w:noVBand="1"/>
        </w:tblPrEx>
        <w:trPr>
          <w:trHeight w:val="1010"/>
        </w:trPr>
        <w:tc>
          <w:tcPr>
            <w:tcW w:w="1303" w:type="dxa"/>
            <w:vAlign w:val="center"/>
          </w:tcPr>
          <w:p w:rsidR="00315286" w:rsidRPr="00315286" w:rsidRDefault="00315286" w:rsidP="005216AB">
            <w:pPr>
              <w:pStyle w:val="TableParagraph"/>
              <w:spacing w:line="250" w:lineRule="exact"/>
              <w:ind w:left="0"/>
              <w:rPr>
                <w:rFonts w:ascii="Arial" w:hAnsi="Arial" w:cs="Arial"/>
                <w:sz w:val="18"/>
                <w:szCs w:val="18"/>
              </w:rPr>
            </w:pPr>
            <w:r w:rsidRPr="00315286">
              <w:rPr>
                <w:rFonts w:ascii="Arial" w:hAnsi="Arial" w:cs="Arial"/>
                <w:sz w:val="18"/>
                <w:szCs w:val="18"/>
              </w:rPr>
              <w:t>SkF</w:t>
            </w:r>
            <w:r w:rsidRPr="00315286">
              <w:rPr>
                <w:rFonts w:ascii="Arial" w:hAnsi="Arial" w:cs="Arial"/>
                <w:spacing w:val="-6"/>
                <w:sz w:val="18"/>
                <w:szCs w:val="18"/>
              </w:rPr>
              <w:t xml:space="preserve"> </w:t>
            </w:r>
            <w:r w:rsidRPr="00315286">
              <w:rPr>
                <w:rFonts w:ascii="Arial" w:hAnsi="Arial" w:cs="Arial"/>
                <w:sz w:val="18"/>
                <w:szCs w:val="18"/>
              </w:rPr>
              <w:t>München</w:t>
            </w:r>
          </w:p>
          <w:p w:rsidR="00315286" w:rsidRPr="00315286" w:rsidRDefault="001E2809" w:rsidP="005216AB">
            <w:pPr>
              <w:pStyle w:val="TableParagraph"/>
              <w:spacing w:line="252" w:lineRule="exact"/>
              <w:ind w:left="0"/>
              <w:rPr>
                <w:rFonts w:ascii="Arial" w:hAnsi="Arial" w:cs="Arial"/>
                <w:sz w:val="18"/>
                <w:szCs w:val="18"/>
              </w:rPr>
            </w:pPr>
            <w:r>
              <w:rPr>
                <w:rFonts w:ascii="Arial" w:hAnsi="Arial" w:cs="Arial"/>
                <w:sz w:val="18"/>
                <w:szCs w:val="18"/>
              </w:rPr>
              <w:t>e. V.</w:t>
            </w:r>
            <w:r w:rsidR="00315286" w:rsidRPr="00315286">
              <w:rPr>
                <w:rFonts w:ascii="Arial" w:hAnsi="Arial" w:cs="Arial"/>
                <w:spacing w:val="-5"/>
                <w:sz w:val="18"/>
                <w:szCs w:val="18"/>
              </w:rPr>
              <w:t xml:space="preserve"> </w:t>
            </w:r>
            <w:r w:rsidR="00315286" w:rsidRPr="00315286">
              <w:rPr>
                <w:rFonts w:ascii="Arial" w:hAnsi="Arial" w:cs="Arial"/>
                <w:sz w:val="18"/>
                <w:szCs w:val="18"/>
              </w:rPr>
              <w:t>(staatlich</w:t>
            </w:r>
          </w:p>
          <w:p w:rsidR="00315286" w:rsidRPr="00315286" w:rsidRDefault="00315286" w:rsidP="005216AB">
            <w:pPr>
              <w:pStyle w:val="TableParagraph"/>
              <w:spacing w:line="252" w:lineRule="exact"/>
              <w:ind w:left="0"/>
              <w:rPr>
                <w:rFonts w:ascii="Arial" w:hAnsi="Arial" w:cs="Arial"/>
                <w:sz w:val="18"/>
                <w:szCs w:val="18"/>
              </w:rPr>
            </w:pPr>
            <w:r w:rsidRPr="00315286">
              <w:rPr>
                <w:rFonts w:ascii="Arial" w:hAnsi="Arial" w:cs="Arial"/>
                <w:sz w:val="18"/>
                <w:szCs w:val="18"/>
              </w:rPr>
              <w:t>gefördert seit 2019)</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OBay.</w:t>
            </w:r>
          </w:p>
        </w:tc>
        <w:tc>
          <w:tcPr>
            <w:tcW w:w="155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Lkr. München</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w:t>
            </w:r>
          </w:p>
        </w:tc>
        <w:tc>
          <w:tcPr>
            <w:tcW w:w="851"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33</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42</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51</w:t>
            </w:r>
          </w:p>
        </w:tc>
      </w:tr>
      <w:tr w:rsidR="00315286" w:rsidRPr="00315286" w:rsidTr="005216AB">
        <w:tblPrEx>
          <w:tblLook w:val="04A0" w:firstRow="1" w:lastRow="0" w:firstColumn="1" w:lastColumn="0" w:noHBand="0" w:noVBand="1"/>
        </w:tblPrEx>
        <w:trPr>
          <w:trHeight w:val="1264"/>
        </w:trPr>
        <w:tc>
          <w:tcPr>
            <w:tcW w:w="1303"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 xml:space="preserve">SkF Garmisch- Partenkirchen </w:t>
            </w:r>
            <w:r w:rsidR="001E2809">
              <w:rPr>
                <w:rFonts w:ascii="Arial" w:hAnsi="Arial" w:cs="Arial"/>
                <w:sz w:val="18"/>
                <w:szCs w:val="18"/>
              </w:rPr>
              <w:t>e. V.</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OBay.</w:t>
            </w:r>
          </w:p>
        </w:tc>
        <w:tc>
          <w:tcPr>
            <w:tcW w:w="155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Lkr. Garmisch-Parten- kirchen</w:t>
            </w:r>
          </w:p>
          <w:p w:rsidR="00315286" w:rsidRPr="00315286" w:rsidRDefault="00315286" w:rsidP="005216AB">
            <w:pPr>
              <w:pStyle w:val="TableParagraph"/>
              <w:spacing w:line="251" w:lineRule="exact"/>
              <w:ind w:left="0"/>
              <w:rPr>
                <w:rFonts w:ascii="Arial" w:hAnsi="Arial" w:cs="Arial"/>
                <w:sz w:val="18"/>
                <w:szCs w:val="18"/>
              </w:rPr>
            </w:pPr>
            <w:r w:rsidRPr="00315286">
              <w:rPr>
                <w:rFonts w:ascii="Arial" w:hAnsi="Arial" w:cs="Arial"/>
                <w:sz w:val="18"/>
                <w:szCs w:val="18"/>
              </w:rPr>
              <w:t>Lkr.</w:t>
            </w:r>
            <w:r w:rsidRPr="00315286">
              <w:rPr>
                <w:rFonts w:ascii="Arial" w:hAnsi="Arial" w:cs="Arial"/>
                <w:spacing w:val="-7"/>
                <w:sz w:val="18"/>
                <w:szCs w:val="18"/>
              </w:rPr>
              <w:t xml:space="preserve"> </w:t>
            </w:r>
            <w:r w:rsidRPr="00315286">
              <w:rPr>
                <w:rFonts w:ascii="Arial" w:hAnsi="Arial" w:cs="Arial"/>
                <w:sz w:val="18"/>
                <w:szCs w:val="18"/>
              </w:rPr>
              <w:t>Weilheim-</w:t>
            </w:r>
          </w:p>
          <w:p w:rsidR="00315286" w:rsidRPr="00315286" w:rsidRDefault="00315286" w:rsidP="005216AB">
            <w:pPr>
              <w:pStyle w:val="TableParagraph"/>
              <w:spacing w:line="252" w:lineRule="exact"/>
              <w:ind w:left="0"/>
              <w:rPr>
                <w:rFonts w:ascii="Arial" w:hAnsi="Arial" w:cs="Arial"/>
                <w:sz w:val="18"/>
                <w:szCs w:val="18"/>
              </w:rPr>
            </w:pPr>
            <w:r w:rsidRPr="00315286">
              <w:rPr>
                <w:rFonts w:ascii="Arial" w:hAnsi="Arial" w:cs="Arial"/>
                <w:sz w:val="18"/>
                <w:szCs w:val="18"/>
              </w:rPr>
              <w:t>Schongau Lkr.</w:t>
            </w:r>
            <w:r w:rsidRPr="00315286">
              <w:rPr>
                <w:rFonts w:ascii="Arial" w:hAnsi="Arial" w:cs="Arial"/>
                <w:spacing w:val="10"/>
                <w:sz w:val="18"/>
                <w:szCs w:val="18"/>
              </w:rPr>
              <w:t xml:space="preserve"> </w:t>
            </w:r>
            <w:r w:rsidRPr="00315286">
              <w:rPr>
                <w:rFonts w:ascii="Arial" w:hAnsi="Arial" w:cs="Arial"/>
                <w:spacing w:val="-3"/>
                <w:sz w:val="18"/>
                <w:szCs w:val="18"/>
              </w:rPr>
              <w:t>Starnberg</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18</w:t>
            </w:r>
          </w:p>
        </w:tc>
        <w:tc>
          <w:tcPr>
            <w:tcW w:w="851"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16</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20</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10</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8</w:t>
            </w:r>
          </w:p>
        </w:tc>
      </w:tr>
      <w:tr w:rsidR="00315286" w:rsidRPr="00315286" w:rsidTr="005216AB">
        <w:tblPrEx>
          <w:tblLook w:val="04A0" w:firstRow="1" w:lastRow="0" w:firstColumn="1" w:lastColumn="0" w:noHBand="0" w:noVBand="1"/>
        </w:tblPrEx>
        <w:trPr>
          <w:trHeight w:val="758"/>
        </w:trPr>
        <w:tc>
          <w:tcPr>
            <w:tcW w:w="1303"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 xml:space="preserve">SkF </w:t>
            </w:r>
            <w:r w:rsidR="001E2809">
              <w:rPr>
                <w:rFonts w:ascii="Arial" w:hAnsi="Arial" w:cs="Arial"/>
                <w:sz w:val="18"/>
                <w:szCs w:val="18"/>
              </w:rPr>
              <w:t>e. V.</w:t>
            </w:r>
            <w:r w:rsidRPr="00315286">
              <w:rPr>
                <w:rFonts w:ascii="Arial" w:hAnsi="Arial" w:cs="Arial"/>
                <w:sz w:val="18"/>
                <w:szCs w:val="18"/>
              </w:rPr>
              <w:t xml:space="preserve"> Süd- ostbayern Prien</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OBay.</w:t>
            </w:r>
          </w:p>
        </w:tc>
        <w:tc>
          <w:tcPr>
            <w:tcW w:w="155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Stadt Rosenheim Lkr. Rosenheim</w:t>
            </w:r>
          </w:p>
          <w:p w:rsidR="00315286" w:rsidRPr="00315286" w:rsidRDefault="00315286" w:rsidP="005216AB">
            <w:pPr>
              <w:pStyle w:val="TableParagraph"/>
              <w:spacing w:line="234" w:lineRule="exact"/>
              <w:ind w:left="0"/>
              <w:rPr>
                <w:rFonts w:ascii="Arial" w:hAnsi="Arial" w:cs="Arial"/>
                <w:sz w:val="18"/>
                <w:szCs w:val="18"/>
              </w:rPr>
            </w:pPr>
            <w:r w:rsidRPr="00315286">
              <w:rPr>
                <w:rFonts w:ascii="Arial" w:hAnsi="Arial" w:cs="Arial"/>
                <w:sz w:val="18"/>
                <w:szCs w:val="18"/>
              </w:rPr>
              <w:t>Lkr. Traunstein</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28</w:t>
            </w:r>
          </w:p>
        </w:tc>
        <w:tc>
          <w:tcPr>
            <w:tcW w:w="851"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22</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34</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28</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22</w:t>
            </w:r>
          </w:p>
        </w:tc>
      </w:tr>
      <w:tr w:rsidR="00315286" w:rsidRPr="00315286" w:rsidTr="005216AB">
        <w:tblPrEx>
          <w:tblLook w:val="04A0" w:firstRow="1" w:lastRow="0" w:firstColumn="1" w:lastColumn="0" w:noHBand="0" w:noVBand="1"/>
        </w:tblPrEx>
        <w:trPr>
          <w:trHeight w:val="1012"/>
        </w:trPr>
        <w:tc>
          <w:tcPr>
            <w:tcW w:w="1303" w:type="dxa"/>
            <w:vAlign w:val="center"/>
          </w:tcPr>
          <w:p w:rsidR="00315286" w:rsidRPr="00315286" w:rsidRDefault="00315286" w:rsidP="005216AB">
            <w:pPr>
              <w:pStyle w:val="TableParagraph"/>
              <w:spacing w:line="242" w:lineRule="auto"/>
              <w:ind w:left="0"/>
              <w:rPr>
                <w:rFonts w:ascii="Arial" w:hAnsi="Arial" w:cs="Arial"/>
                <w:sz w:val="18"/>
                <w:szCs w:val="18"/>
              </w:rPr>
            </w:pPr>
            <w:r w:rsidRPr="00315286">
              <w:rPr>
                <w:rFonts w:ascii="Arial" w:hAnsi="Arial" w:cs="Arial"/>
                <w:sz w:val="18"/>
                <w:szCs w:val="18"/>
              </w:rPr>
              <w:t xml:space="preserve">Frauen helfen Frauen </w:t>
            </w:r>
            <w:r w:rsidR="001E2809">
              <w:rPr>
                <w:rFonts w:ascii="Arial" w:hAnsi="Arial" w:cs="Arial"/>
                <w:sz w:val="18"/>
                <w:szCs w:val="18"/>
              </w:rPr>
              <w:t>e. V.</w:t>
            </w:r>
          </w:p>
          <w:p w:rsidR="00315286" w:rsidRPr="00315286" w:rsidRDefault="00315286" w:rsidP="005216AB">
            <w:pPr>
              <w:pStyle w:val="TableParagraph"/>
              <w:spacing w:line="252" w:lineRule="exact"/>
              <w:ind w:left="0"/>
              <w:rPr>
                <w:rFonts w:ascii="Arial" w:hAnsi="Arial" w:cs="Arial"/>
                <w:sz w:val="18"/>
                <w:szCs w:val="18"/>
              </w:rPr>
            </w:pPr>
            <w:r w:rsidRPr="00315286">
              <w:rPr>
                <w:rFonts w:ascii="Arial" w:hAnsi="Arial" w:cs="Arial"/>
                <w:sz w:val="18"/>
                <w:szCs w:val="18"/>
              </w:rPr>
              <w:t>Bad Tölz-Wolf- ratshausen</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OBay.</w:t>
            </w:r>
          </w:p>
        </w:tc>
        <w:tc>
          <w:tcPr>
            <w:tcW w:w="155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Lkr. Bad Tölz-Wolf- ratshausen</w:t>
            </w:r>
          </w:p>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Lkr. Miesbach</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31</w:t>
            </w:r>
          </w:p>
        </w:tc>
        <w:tc>
          <w:tcPr>
            <w:tcW w:w="851"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32</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25</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26</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33</w:t>
            </w:r>
          </w:p>
        </w:tc>
      </w:tr>
      <w:tr w:rsidR="00315286" w:rsidRPr="00315286" w:rsidTr="005216AB">
        <w:tblPrEx>
          <w:tblLook w:val="04A0" w:firstRow="1" w:lastRow="0" w:firstColumn="1" w:lastColumn="0" w:noHBand="0" w:noVBand="1"/>
        </w:tblPrEx>
        <w:trPr>
          <w:trHeight w:val="1009"/>
        </w:trPr>
        <w:tc>
          <w:tcPr>
            <w:tcW w:w="1303" w:type="dxa"/>
            <w:vAlign w:val="center"/>
          </w:tcPr>
          <w:p w:rsidR="00315286" w:rsidRPr="00315286" w:rsidRDefault="00315286" w:rsidP="005216AB">
            <w:pPr>
              <w:pStyle w:val="TableParagraph"/>
              <w:ind w:left="0" w:hanging="1"/>
              <w:rPr>
                <w:rFonts w:ascii="Arial" w:hAnsi="Arial" w:cs="Arial"/>
                <w:sz w:val="18"/>
                <w:szCs w:val="18"/>
              </w:rPr>
            </w:pPr>
            <w:r w:rsidRPr="00315286">
              <w:rPr>
                <w:rFonts w:ascii="Arial" w:hAnsi="Arial" w:cs="Arial"/>
                <w:sz w:val="18"/>
                <w:szCs w:val="18"/>
              </w:rPr>
              <w:t xml:space="preserve">AWO Kreisver- band Landshut </w:t>
            </w:r>
            <w:r w:rsidR="001E2809">
              <w:rPr>
                <w:rFonts w:ascii="Arial" w:hAnsi="Arial" w:cs="Arial"/>
                <w:sz w:val="18"/>
                <w:szCs w:val="18"/>
              </w:rPr>
              <w:t>e. V.</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NBay.</w:t>
            </w:r>
          </w:p>
        </w:tc>
        <w:tc>
          <w:tcPr>
            <w:tcW w:w="155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Stadt Landshut Lkr. Landshut</w:t>
            </w:r>
          </w:p>
          <w:p w:rsidR="00315286" w:rsidRPr="00315286" w:rsidRDefault="00315286" w:rsidP="005216AB">
            <w:pPr>
              <w:pStyle w:val="TableParagraph"/>
              <w:spacing w:line="252" w:lineRule="exact"/>
              <w:ind w:left="0"/>
              <w:rPr>
                <w:rFonts w:ascii="Arial" w:hAnsi="Arial" w:cs="Arial"/>
                <w:sz w:val="18"/>
                <w:szCs w:val="18"/>
              </w:rPr>
            </w:pPr>
            <w:r w:rsidRPr="00315286">
              <w:rPr>
                <w:rFonts w:ascii="Arial" w:hAnsi="Arial" w:cs="Arial"/>
                <w:sz w:val="18"/>
                <w:szCs w:val="18"/>
              </w:rPr>
              <w:t>Lkr. Dingolfing Lkr. Rottal-Inn</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20</w:t>
            </w:r>
          </w:p>
        </w:tc>
        <w:tc>
          <w:tcPr>
            <w:tcW w:w="851"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23</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12</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22</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19</w:t>
            </w:r>
          </w:p>
        </w:tc>
      </w:tr>
      <w:tr w:rsidR="00315286" w:rsidRPr="00315286" w:rsidTr="005216AB">
        <w:tblPrEx>
          <w:tblLook w:val="04A0" w:firstRow="1" w:lastRow="0" w:firstColumn="1" w:lastColumn="0" w:noHBand="0" w:noVBand="1"/>
        </w:tblPrEx>
        <w:trPr>
          <w:trHeight w:val="1010"/>
        </w:trPr>
        <w:tc>
          <w:tcPr>
            <w:tcW w:w="1303"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 xml:space="preserve">Caritasverband Landshut </w:t>
            </w:r>
            <w:r w:rsidR="001E2809">
              <w:rPr>
                <w:rFonts w:ascii="Arial" w:hAnsi="Arial" w:cs="Arial"/>
                <w:sz w:val="18"/>
                <w:szCs w:val="18"/>
              </w:rPr>
              <w:t>e. V.</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NBay.</w:t>
            </w:r>
          </w:p>
        </w:tc>
        <w:tc>
          <w:tcPr>
            <w:tcW w:w="155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Stadt Landshut Lkr. Landshut</w:t>
            </w:r>
          </w:p>
          <w:p w:rsidR="00315286" w:rsidRPr="00315286" w:rsidRDefault="00315286" w:rsidP="005216AB">
            <w:pPr>
              <w:pStyle w:val="TableParagraph"/>
              <w:spacing w:line="252" w:lineRule="exact"/>
              <w:ind w:left="0"/>
              <w:rPr>
                <w:rFonts w:ascii="Arial" w:hAnsi="Arial" w:cs="Arial"/>
                <w:sz w:val="18"/>
                <w:szCs w:val="18"/>
              </w:rPr>
            </w:pPr>
            <w:r w:rsidRPr="00315286">
              <w:rPr>
                <w:rFonts w:ascii="Arial" w:hAnsi="Arial" w:cs="Arial"/>
                <w:sz w:val="18"/>
                <w:szCs w:val="18"/>
              </w:rPr>
              <w:t>Lkr. Dingolfing Lkr. Rottal-Inn</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23</w:t>
            </w:r>
          </w:p>
        </w:tc>
        <w:tc>
          <w:tcPr>
            <w:tcW w:w="851"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24</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18</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27</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29</w:t>
            </w:r>
          </w:p>
        </w:tc>
      </w:tr>
      <w:tr w:rsidR="00315286" w:rsidRPr="00315286" w:rsidTr="005216AB">
        <w:tblPrEx>
          <w:tblLook w:val="04A0" w:firstRow="1" w:lastRow="0" w:firstColumn="1" w:lastColumn="0" w:noHBand="0" w:noVBand="1"/>
        </w:tblPrEx>
        <w:trPr>
          <w:trHeight w:val="1010"/>
        </w:trPr>
        <w:tc>
          <w:tcPr>
            <w:tcW w:w="1303"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 xml:space="preserve">SkF Passau </w:t>
            </w:r>
            <w:r w:rsidR="001E2809">
              <w:rPr>
                <w:rFonts w:ascii="Arial" w:hAnsi="Arial" w:cs="Arial"/>
                <w:sz w:val="18"/>
                <w:szCs w:val="18"/>
              </w:rPr>
              <w:t>e. V.</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NBay.</w:t>
            </w:r>
          </w:p>
        </w:tc>
        <w:tc>
          <w:tcPr>
            <w:tcW w:w="155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Stadt Passau Lkr. Passau</w:t>
            </w:r>
          </w:p>
          <w:p w:rsidR="00315286" w:rsidRPr="00315286" w:rsidRDefault="00315286" w:rsidP="005216AB">
            <w:pPr>
              <w:pStyle w:val="TableParagraph"/>
              <w:spacing w:line="254" w:lineRule="exact"/>
              <w:ind w:left="0"/>
              <w:rPr>
                <w:rFonts w:ascii="Arial" w:hAnsi="Arial" w:cs="Arial"/>
                <w:sz w:val="18"/>
                <w:szCs w:val="18"/>
              </w:rPr>
            </w:pPr>
            <w:r w:rsidRPr="00315286">
              <w:rPr>
                <w:rFonts w:ascii="Arial" w:hAnsi="Arial" w:cs="Arial"/>
                <w:sz w:val="18"/>
                <w:szCs w:val="18"/>
              </w:rPr>
              <w:t>Lkr. Freyung-Gra- fenau</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28</w:t>
            </w:r>
          </w:p>
        </w:tc>
        <w:tc>
          <w:tcPr>
            <w:tcW w:w="851"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33</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49</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35</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33</w:t>
            </w:r>
          </w:p>
        </w:tc>
      </w:tr>
      <w:tr w:rsidR="00315286" w:rsidRPr="00315286" w:rsidTr="005216AB">
        <w:tblPrEx>
          <w:tblLook w:val="04A0" w:firstRow="1" w:lastRow="0" w:firstColumn="1" w:lastColumn="0" w:noHBand="0" w:noVBand="1"/>
        </w:tblPrEx>
        <w:trPr>
          <w:trHeight w:val="756"/>
        </w:trPr>
        <w:tc>
          <w:tcPr>
            <w:tcW w:w="1303" w:type="dxa"/>
            <w:vAlign w:val="center"/>
          </w:tcPr>
          <w:p w:rsidR="00315286" w:rsidRPr="00315286" w:rsidRDefault="00315286" w:rsidP="005216AB">
            <w:pPr>
              <w:pStyle w:val="TableParagraph"/>
              <w:spacing w:line="247" w:lineRule="exact"/>
              <w:ind w:left="0"/>
              <w:rPr>
                <w:rFonts w:ascii="Arial" w:hAnsi="Arial" w:cs="Arial"/>
                <w:sz w:val="18"/>
                <w:szCs w:val="18"/>
              </w:rPr>
            </w:pPr>
            <w:r w:rsidRPr="00315286">
              <w:rPr>
                <w:rFonts w:ascii="Arial" w:hAnsi="Arial" w:cs="Arial"/>
                <w:sz w:val="18"/>
                <w:szCs w:val="18"/>
              </w:rPr>
              <w:t>Caritasverband</w:t>
            </w:r>
          </w:p>
          <w:p w:rsidR="00315286" w:rsidRPr="00315286" w:rsidRDefault="00315286" w:rsidP="005216AB">
            <w:pPr>
              <w:pStyle w:val="TableParagraph"/>
              <w:spacing w:line="252" w:lineRule="exact"/>
              <w:ind w:left="0"/>
              <w:rPr>
                <w:rFonts w:ascii="Arial" w:hAnsi="Arial" w:cs="Arial"/>
                <w:sz w:val="18"/>
                <w:szCs w:val="18"/>
              </w:rPr>
            </w:pPr>
            <w:r w:rsidRPr="00315286">
              <w:rPr>
                <w:rFonts w:ascii="Arial" w:hAnsi="Arial" w:cs="Arial"/>
                <w:sz w:val="18"/>
                <w:szCs w:val="18"/>
              </w:rPr>
              <w:t xml:space="preserve">Straubing-Bo- gen </w:t>
            </w:r>
            <w:r w:rsidR="001E2809">
              <w:rPr>
                <w:rFonts w:ascii="Arial" w:hAnsi="Arial" w:cs="Arial"/>
                <w:sz w:val="18"/>
                <w:szCs w:val="18"/>
              </w:rPr>
              <w:t>e. V.</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NBay.</w:t>
            </w:r>
          </w:p>
        </w:tc>
        <w:tc>
          <w:tcPr>
            <w:tcW w:w="155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Stadt Straubing</w:t>
            </w:r>
          </w:p>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Lkr. Straubing-Bogen</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17</w:t>
            </w:r>
          </w:p>
        </w:tc>
        <w:tc>
          <w:tcPr>
            <w:tcW w:w="851"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26</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25</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27</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25</w:t>
            </w:r>
          </w:p>
        </w:tc>
      </w:tr>
      <w:tr w:rsidR="00315286" w:rsidRPr="00315286" w:rsidTr="005216AB">
        <w:tblPrEx>
          <w:tblLook w:val="04A0" w:firstRow="1" w:lastRow="0" w:firstColumn="1" w:lastColumn="0" w:noHBand="0" w:noVBand="1"/>
        </w:tblPrEx>
        <w:trPr>
          <w:trHeight w:val="758"/>
        </w:trPr>
        <w:tc>
          <w:tcPr>
            <w:tcW w:w="1303"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 xml:space="preserve">SkF </w:t>
            </w:r>
            <w:r w:rsidR="001E2809">
              <w:rPr>
                <w:rFonts w:ascii="Arial" w:hAnsi="Arial" w:cs="Arial"/>
                <w:sz w:val="18"/>
                <w:szCs w:val="18"/>
              </w:rPr>
              <w:t>e. V.</w:t>
            </w:r>
            <w:r w:rsidRPr="00315286">
              <w:rPr>
                <w:rFonts w:ascii="Arial" w:hAnsi="Arial" w:cs="Arial"/>
                <w:sz w:val="18"/>
                <w:szCs w:val="18"/>
              </w:rPr>
              <w:t xml:space="preserve"> Re- gensburg</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OPf.</w:t>
            </w:r>
          </w:p>
        </w:tc>
        <w:tc>
          <w:tcPr>
            <w:tcW w:w="155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Stadt Regensburg Lkr. Regensburg</w:t>
            </w:r>
          </w:p>
          <w:p w:rsidR="00315286" w:rsidRPr="00315286" w:rsidRDefault="00315286" w:rsidP="005216AB">
            <w:pPr>
              <w:pStyle w:val="TableParagraph"/>
              <w:spacing w:line="234" w:lineRule="exact"/>
              <w:ind w:left="0"/>
              <w:rPr>
                <w:rFonts w:ascii="Arial" w:hAnsi="Arial" w:cs="Arial"/>
                <w:sz w:val="18"/>
                <w:szCs w:val="18"/>
              </w:rPr>
            </w:pPr>
            <w:r w:rsidRPr="00315286">
              <w:rPr>
                <w:rFonts w:ascii="Arial" w:hAnsi="Arial" w:cs="Arial"/>
                <w:sz w:val="18"/>
                <w:szCs w:val="18"/>
              </w:rPr>
              <w:t>Lkr. Kelheim</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14</w:t>
            </w:r>
          </w:p>
        </w:tc>
        <w:tc>
          <w:tcPr>
            <w:tcW w:w="851"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29</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39</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24</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12</w:t>
            </w:r>
          </w:p>
        </w:tc>
      </w:tr>
      <w:tr w:rsidR="00315286" w:rsidRPr="00315286" w:rsidTr="005216AB">
        <w:tblPrEx>
          <w:tblLook w:val="04A0" w:firstRow="1" w:lastRow="0" w:firstColumn="1" w:lastColumn="0" w:noHBand="0" w:noVBand="1"/>
        </w:tblPrEx>
        <w:trPr>
          <w:trHeight w:val="506"/>
        </w:trPr>
        <w:tc>
          <w:tcPr>
            <w:tcW w:w="1303" w:type="dxa"/>
            <w:vAlign w:val="center"/>
          </w:tcPr>
          <w:p w:rsidR="00315286" w:rsidRPr="00315286" w:rsidRDefault="00315286" w:rsidP="005216AB">
            <w:pPr>
              <w:pStyle w:val="TableParagraph"/>
              <w:ind w:left="0"/>
              <w:rPr>
                <w:rFonts w:ascii="Arial" w:hAnsi="Arial" w:cs="Arial"/>
                <w:sz w:val="18"/>
                <w:szCs w:val="18"/>
              </w:rPr>
            </w:pPr>
          </w:p>
        </w:tc>
        <w:tc>
          <w:tcPr>
            <w:tcW w:w="709" w:type="dxa"/>
            <w:vAlign w:val="center"/>
          </w:tcPr>
          <w:p w:rsidR="00315286" w:rsidRPr="00315286" w:rsidRDefault="00315286" w:rsidP="005216AB">
            <w:pPr>
              <w:pStyle w:val="TableParagraph"/>
              <w:ind w:left="0"/>
              <w:rPr>
                <w:rFonts w:ascii="Arial" w:hAnsi="Arial" w:cs="Arial"/>
                <w:sz w:val="18"/>
                <w:szCs w:val="18"/>
              </w:rPr>
            </w:pPr>
          </w:p>
        </w:tc>
        <w:tc>
          <w:tcPr>
            <w:tcW w:w="1559" w:type="dxa"/>
            <w:vAlign w:val="center"/>
          </w:tcPr>
          <w:p w:rsidR="00315286" w:rsidRPr="00315286" w:rsidRDefault="00315286" w:rsidP="005216AB">
            <w:pPr>
              <w:pStyle w:val="TableParagraph"/>
              <w:spacing w:line="254" w:lineRule="exact"/>
              <w:ind w:left="0"/>
              <w:rPr>
                <w:rFonts w:ascii="Arial" w:hAnsi="Arial" w:cs="Arial"/>
                <w:sz w:val="18"/>
                <w:szCs w:val="18"/>
              </w:rPr>
            </w:pPr>
            <w:r w:rsidRPr="00315286">
              <w:rPr>
                <w:rFonts w:ascii="Arial" w:hAnsi="Arial" w:cs="Arial"/>
                <w:sz w:val="18"/>
                <w:szCs w:val="18"/>
              </w:rPr>
              <w:t>Lkr. Cham Lkr.</w:t>
            </w:r>
            <w:r w:rsidRPr="00315286">
              <w:rPr>
                <w:rFonts w:ascii="Arial" w:hAnsi="Arial" w:cs="Arial"/>
                <w:spacing w:val="7"/>
                <w:sz w:val="18"/>
                <w:szCs w:val="18"/>
              </w:rPr>
              <w:t xml:space="preserve"> </w:t>
            </w:r>
            <w:r w:rsidRPr="00315286">
              <w:rPr>
                <w:rFonts w:ascii="Arial" w:hAnsi="Arial" w:cs="Arial"/>
                <w:spacing w:val="-3"/>
                <w:sz w:val="18"/>
                <w:szCs w:val="18"/>
              </w:rPr>
              <w:t>Neumarkt</w:t>
            </w:r>
          </w:p>
        </w:tc>
        <w:tc>
          <w:tcPr>
            <w:tcW w:w="850" w:type="dxa"/>
            <w:vAlign w:val="center"/>
          </w:tcPr>
          <w:p w:rsidR="00315286" w:rsidRPr="00315286" w:rsidRDefault="00315286" w:rsidP="005216AB">
            <w:pPr>
              <w:pStyle w:val="TableParagraph"/>
              <w:ind w:left="0"/>
              <w:rPr>
                <w:rFonts w:ascii="Arial" w:hAnsi="Arial" w:cs="Arial"/>
                <w:sz w:val="18"/>
                <w:szCs w:val="18"/>
              </w:rPr>
            </w:pPr>
          </w:p>
        </w:tc>
        <w:tc>
          <w:tcPr>
            <w:tcW w:w="851" w:type="dxa"/>
            <w:vAlign w:val="center"/>
          </w:tcPr>
          <w:p w:rsidR="00315286" w:rsidRPr="00315286" w:rsidRDefault="00315286" w:rsidP="005216AB">
            <w:pPr>
              <w:pStyle w:val="TableParagraph"/>
              <w:ind w:left="0"/>
              <w:rPr>
                <w:rFonts w:ascii="Arial" w:hAnsi="Arial" w:cs="Arial"/>
                <w:sz w:val="18"/>
                <w:szCs w:val="18"/>
              </w:rPr>
            </w:pPr>
          </w:p>
        </w:tc>
        <w:tc>
          <w:tcPr>
            <w:tcW w:w="850" w:type="dxa"/>
            <w:vAlign w:val="center"/>
          </w:tcPr>
          <w:p w:rsidR="00315286" w:rsidRPr="00315286" w:rsidRDefault="00315286" w:rsidP="005216AB">
            <w:pPr>
              <w:pStyle w:val="TableParagraph"/>
              <w:ind w:left="0"/>
              <w:rPr>
                <w:rFonts w:ascii="Arial" w:hAnsi="Arial" w:cs="Arial"/>
                <w:sz w:val="18"/>
                <w:szCs w:val="18"/>
              </w:rPr>
            </w:pPr>
          </w:p>
        </w:tc>
        <w:tc>
          <w:tcPr>
            <w:tcW w:w="709" w:type="dxa"/>
            <w:vAlign w:val="center"/>
          </w:tcPr>
          <w:p w:rsidR="00315286" w:rsidRPr="00315286" w:rsidRDefault="00315286" w:rsidP="005216AB">
            <w:pPr>
              <w:pStyle w:val="TableParagraph"/>
              <w:ind w:left="0"/>
              <w:rPr>
                <w:rFonts w:ascii="Arial" w:hAnsi="Arial" w:cs="Arial"/>
                <w:sz w:val="18"/>
                <w:szCs w:val="18"/>
              </w:rPr>
            </w:pPr>
          </w:p>
        </w:tc>
        <w:tc>
          <w:tcPr>
            <w:tcW w:w="709" w:type="dxa"/>
            <w:vAlign w:val="center"/>
          </w:tcPr>
          <w:p w:rsidR="00315286" w:rsidRPr="00315286" w:rsidRDefault="00315286" w:rsidP="005216AB">
            <w:pPr>
              <w:pStyle w:val="TableParagraph"/>
              <w:ind w:left="0"/>
              <w:rPr>
                <w:rFonts w:ascii="Arial" w:hAnsi="Arial" w:cs="Arial"/>
                <w:sz w:val="18"/>
                <w:szCs w:val="18"/>
              </w:rPr>
            </w:pPr>
          </w:p>
        </w:tc>
      </w:tr>
      <w:tr w:rsidR="00315286" w:rsidRPr="00315286" w:rsidTr="005216AB">
        <w:tblPrEx>
          <w:tblLook w:val="04A0" w:firstRow="1" w:lastRow="0" w:firstColumn="1" w:lastColumn="0" w:noHBand="0" w:noVBand="1"/>
        </w:tblPrEx>
        <w:trPr>
          <w:trHeight w:val="1264"/>
        </w:trPr>
        <w:tc>
          <w:tcPr>
            <w:tcW w:w="1303"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 xml:space="preserve">Frauen helfen Frauen </w:t>
            </w:r>
            <w:r w:rsidR="001E2809">
              <w:rPr>
                <w:rFonts w:ascii="Arial" w:hAnsi="Arial" w:cs="Arial"/>
                <w:sz w:val="18"/>
                <w:szCs w:val="18"/>
              </w:rPr>
              <w:t>e. V.</w:t>
            </w:r>
            <w:r w:rsidRPr="00315286">
              <w:rPr>
                <w:rFonts w:ascii="Arial" w:hAnsi="Arial" w:cs="Arial"/>
                <w:sz w:val="18"/>
                <w:szCs w:val="18"/>
              </w:rPr>
              <w:t xml:space="preserve"> Re- gensburg</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OPf.</w:t>
            </w:r>
          </w:p>
        </w:tc>
        <w:tc>
          <w:tcPr>
            <w:tcW w:w="155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Stadt Regensburg Lkr. Regensburg Lkr. Kelheim</w:t>
            </w:r>
          </w:p>
          <w:p w:rsidR="00315286" w:rsidRPr="00315286" w:rsidRDefault="00315286" w:rsidP="005216AB">
            <w:pPr>
              <w:pStyle w:val="TableParagraph"/>
              <w:spacing w:line="252" w:lineRule="exact"/>
              <w:ind w:left="0"/>
              <w:rPr>
                <w:rFonts w:ascii="Arial" w:hAnsi="Arial" w:cs="Arial"/>
                <w:sz w:val="18"/>
                <w:szCs w:val="18"/>
              </w:rPr>
            </w:pPr>
            <w:r w:rsidRPr="00315286">
              <w:rPr>
                <w:rFonts w:ascii="Arial" w:hAnsi="Arial" w:cs="Arial"/>
                <w:sz w:val="18"/>
                <w:szCs w:val="18"/>
              </w:rPr>
              <w:t>Lkr. Cham Lkr.</w:t>
            </w:r>
            <w:r w:rsidRPr="00315286">
              <w:rPr>
                <w:rFonts w:ascii="Arial" w:hAnsi="Arial" w:cs="Arial"/>
                <w:spacing w:val="7"/>
                <w:sz w:val="18"/>
                <w:szCs w:val="18"/>
              </w:rPr>
              <w:t xml:space="preserve"> </w:t>
            </w:r>
            <w:r w:rsidRPr="00315286">
              <w:rPr>
                <w:rFonts w:ascii="Arial" w:hAnsi="Arial" w:cs="Arial"/>
                <w:spacing w:val="-3"/>
                <w:sz w:val="18"/>
                <w:szCs w:val="18"/>
              </w:rPr>
              <w:t>Neumarkt</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43</w:t>
            </w:r>
          </w:p>
        </w:tc>
        <w:tc>
          <w:tcPr>
            <w:tcW w:w="851"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31</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27</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35</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33</w:t>
            </w:r>
          </w:p>
        </w:tc>
      </w:tr>
      <w:tr w:rsidR="00315286" w:rsidRPr="00315286" w:rsidTr="005216AB">
        <w:tblPrEx>
          <w:tblLook w:val="04A0" w:firstRow="1" w:lastRow="0" w:firstColumn="1" w:lastColumn="0" w:noHBand="0" w:noVBand="1"/>
        </w:tblPrEx>
        <w:trPr>
          <w:trHeight w:val="758"/>
        </w:trPr>
        <w:tc>
          <w:tcPr>
            <w:tcW w:w="1303" w:type="dxa"/>
            <w:vAlign w:val="center"/>
          </w:tcPr>
          <w:p w:rsidR="00315286" w:rsidRPr="00315286" w:rsidRDefault="00315286" w:rsidP="005216AB">
            <w:pPr>
              <w:pStyle w:val="TableParagraph"/>
              <w:spacing w:line="252" w:lineRule="exact"/>
              <w:ind w:left="0"/>
              <w:rPr>
                <w:rFonts w:ascii="Arial" w:hAnsi="Arial" w:cs="Arial"/>
                <w:sz w:val="18"/>
                <w:szCs w:val="18"/>
              </w:rPr>
            </w:pPr>
            <w:r w:rsidRPr="00315286">
              <w:rPr>
                <w:rFonts w:ascii="Arial" w:hAnsi="Arial" w:cs="Arial"/>
                <w:sz w:val="18"/>
                <w:szCs w:val="18"/>
              </w:rPr>
              <w:t xml:space="preserve">Frauen helfen Frauen </w:t>
            </w:r>
            <w:r w:rsidR="001E2809">
              <w:rPr>
                <w:rFonts w:ascii="Arial" w:hAnsi="Arial" w:cs="Arial"/>
                <w:sz w:val="18"/>
                <w:szCs w:val="18"/>
              </w:rPr>
              <w:t>e. V.</w:t>
            </w:r>
            <w:r w:rsidRPr="00315286">
              <w:rPr>
                <w:rFonts w:ascii="Arial" w:hAnsi="Arial" w:cs="Arial"/>
                <w:sz w:val="18"/>
                <w:szCs w:val="18"/>
              </w:rPr>
              <w:t xml:space="preserve"> Burglengenfeld</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OPf.</w:t>
            </w:r>
          </w:p>
        </w:tc>
        <w:tc>
          <w:tcPr>
            <w:tcW w:w="1559" w:type="dxa"/>
            <w:vAlign w:val="center"/>
          </w:tcPr>
          <w:p w:rsidR="00315286" w:rsidRPr="00315286" w:rsidRDefault="00315286" w:rsidP="005216AB">
            <w:pPr>
              <w:pStyle w:val="TableParagraph"/>
              <w:spacing w:line="250" w:lineRule="exact"/>
              <w:ind w:left="0"/>
              <w:rPr>
                <w:rFonts w:ascii="Arial" w:hAnsi="Arial" w:cs="Arial"/>
                <w:sz w:val="18"/>
                <w:szCs w:val="18"/>
              </w:rPr>
            </w:pPr>
            <w:r w:rsidRPr="00315286">
              <w:rPr>
                <w:rFonts w:ascii="Arial" w:hAnsi="Arial" w:cs="Arial"/>
                <w:sz w:val="18"/>
                <w:szCs w:val="18"/>
              </w:rPr>
              <w:t>Stadt Amberg</w:t>
            </w:r>
          </w:p>
          <w:p w:rsidR="00315286" w:rsidRPr="00315286" w:rsidRDefault="00315286" w:rsidP="005216AB">
            <w:pPr>
              <w:pStyle w:val="TableParagraph"/>
              <w:spacing w:line="252" w:lineRule="exact"/>
              <w:ind w:left="0"/>
              <w:rPr>
                <w:rFonts w:ascii="Arial" w:hAnsi="Arial" w:cs="Arial"/>
                <w:sz w:val="18"/>
                <w:szCs w:val="18"/>
              </w:rPr>
            </w:pPr>
            <w:r w:rsidRPr="00315286">
              <w:rPr>
                <w:rFonts w:ascii="Arial" w:hAnsi="Arial" w:cs="Arial"/>
                <w:sz w:val="18"/>
                <w:szCs w:val="18"/>
              </w:rPr>
              <w:t>Lkr. Amberg-Sulzbach Lkr. Schwandorf</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42</w:t>
            </w:r>
          </w:p>
        </w:tc>
        <w:tc>
          <w:tcPr>
            <w:tcW w:w="851"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48</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43</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25</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25</w:t>
            </w:r>
          </w:p>
        </w:tc>
      </w:tr>
      <w:tr w:rsidR="00315286" w:rsidRPr="00315286" w:rsidTr="005216AB">
        <w:tblPrEx>
          <w:tblLook w:val="04A0" w:firstRow="1" w:lastRow="0" w:firstColumn="1" w:lastColumn="0" w:noHBand="0" w:noVBand="1"/>
        </w:tblPrEx>
        <w:trPr>
          <w:trHeight w:val="1012"/>
        </w:trPr>
        <w:tc>
          <w:tcPr>
            <w:tcW w:w="1303"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lastRenderedPageBreak/>
              <w:t xml:space="preserve">Diakonie Wei- den </w:t>
            </w:r>
            <w:r w:rsidR="001E2809">
              <w:rPr>
                <w:rFonts w:ascii="Arial" w:hAnsi="Arial" w:cs="Arial"/>
                <w:sz w:val="18"/>
                <w:szCs w:val="18"/>
              </w:rPr>
              <w:t>e. V.</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OPf.</w:t>
            </w:r>
          </w:p>
        </w:tc>
        <w:tc>
          <w:tcPr>
            <w:tcW w:w="1559" w:type="dxa"/>
            <w:vAlign w:val="center"/>
          </w:tcPr>
          <w:p w:rsidR="00315286" w:rsidRPr="00315286" w:rsidRDefault="00315286" w:rsidP="005216AB">
            <w:pPr>
              <w:pStyle w:val="TableParagraph"/>
              <w:spacing w:line="250" w:lineRule="exact"/>
              <w:ind w:left="0"/>
              <w:rPr>
                <w:rFonts w:ascii="Arial" w:hAnsi="Arial" w:cs="Arial"/>
                <w:sz w:val="18"/>
                <w:szCs w:val="18"/>
              </w:rPr>
            </w:pPr>
            <w:r w:rsidRPr="00315286">
              <w:rPr>
                <w:rFonts w:ascii="Arial" w:hAnsi="Arial" w:cs="Arial"/>
                <w:sz w:val="18"/>
                <w:szCs w:val="18"/>
              </w:rPr>
              <w:t>Stadt Weiden</w:t>
            </w:r>
          </w:p>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Lkr. Neustadt a. d. Waldnaab</w:t>
            </w:r>
          </w:p>
          <w:p w:rsidR="00315286" w:rsidRPr="00315286" w:rsidRDefault="00315286" w:rsidP="005216AB">
            <w:pPr>
              <w:pStyle w:val="TableParagraph"/>
              <w:spacing w:line="237" w:lineRule="exact"/>
              <w:ind w:left="0"/>
              <w:rPr>
                <w:rFonts w:ascii="Arial" w:hAnsi="Arial" w:cs="Arial"/>
                <w:sz w:val="18"/>
                <w:szCs w:val="18"/>
              </w:rPr>
            </w:pPr>
            <w:r w:rsidRPr="00315286">
              <w:rPr>
                <w:rFonts w:ascii="Arial" w:hAnsi="Arial" w:cs="Arial"/>
                <w:sz w:val="18"/>
                <w:szCs w:val="18"/>
              </w:rPr>
              <w:t>Lkr. Tischenreuth</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38</w:t>
            </w:r>
          </w:p>
        </w:tc>
        <w:tc>
          <w:tcPr>
            <w:tcW w:w="851"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42</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33</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40</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37</w:t>
            </w:r>
          </w:p>
        </w:tc>
      </w:tr>
      <w:tr w:rsidR="00315286" w:rsidRPr="00315286" w:rsidTr="005216AB">
        <w:tblPrEx>
          <w:tblLook w:val="04A0" w:firstRow="1" w:lastRow="0" w:firstColumn="1" w:lastColumn="0" w:noHBand="0" w:noVBand="1"/>
        </w:tblPrEx>
        <w:trPr>
          <w:trHeight w:val="758"/>
        </w:trPr>
        <w:tc>
          <w:tcPr>
            <w:tcW w:w="1303"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 xml:space="preserve">SkF Bamberg </w:t>
            </w:r>
            <w:r w:rsidR="001E2809">
              <w:rPr>
                <w:rFonts w:ascii="Arial" w:hAnsi="Arial" w:cs="Arial"/>
                <w:sz w:val="18"/>
                <w:szCs w:val="18"/>
              </w:rPr>
              <w:t>e. V.</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OFr.</w:t>
            </w:r>
          </w:p>
        </w:tc>
        <w:tc>
          <w:tcPr>
            <w:tcW w:w="155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Stadt Bamberg Lkr. Bamberg</w:t>
            </w:r>
          </w:p>
          <w:p w:rsidR="00315286" w:rsidRPr="00315286" w:rsidRDefault="00315286" w:rsidP="005216AB">
            <w:pPr>
              <w:pStyle w:val="TableParagraph"/>
              <w:spacing w:line="234" w:lineRule="exact"/>
              <w:ind w:left="0"/>
              <w:rPr>
                <w:rFonts w:ascii="Arial" w:hAnsi="Arial" w:cs="Arial"/>
                <w:sz w:val="18"/>
                <w:szCs w:val="18"/>
              </w:rPr>
            </w:pPr>
            <w:r w:rsidRPr="00315286">
              <w:rPr>
                <w:rFonts w:ascii="Arial" w:hAnsi="Arial" w:cs="Arial"/>
                <w:sz w:val="18"/>
                <w:szCs w:val="18"/>
              </w:rPr>
              <w:t>Lkr. Forchheim</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54</w:t>
            </w:r>
          </w:p>
        </w:tc>
        <w:tc>
          <w:tcPr>
            <w:tcW w:w="851"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41</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34</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38</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41</w:t>
            </w:r>
          </w:p>
        </w:tc>
      </w:tr>
      <w:tr w:rsidR="00315286" w:rsidRPr="00315286" w:rsidTr="005216AB">
        <w:tblPrEx>
          <w:tblLook w:val="04A0" w:firstRow="1" w:lastRow="0" w:firstColumn="1" w:lastColumn="0" w:noHBand="0" w:noVBand="1"/>
        </w:tblPrEx>
        <w:trPr>
          <w:trHeight w:val="1012"/>
        </w:trPr>
        <w:tc>
          <w:tcPr>
            <w:tcW w:w="1303" w:type="dxa"/>
            <w:vAlign w:val="center"/>
          </w:tcPr>
          <w:p w:rsidR="00315286" w:rsidRPr="00315286" w:rsidRDefault="00315286" w:rsidP="005216AB">
            <w:pPr>
              <w:pStyle w:val="TableParagraph"/>
              <w:spacing w:line="242" w:lineRule="auto"/>
              <w:ind w:left="0"/>
              <w:rPr>
                <w:rFonts w:ascii="Arial" w:hAnsi="Arial" w:cs="Arial"/>
                <w:sz w:val="18"/>
                <w:szCs w:val="18"/>
              </w:rPr>
            </w:pPr>
            <w:r w:rsidRPr="00315286">
              <w:rPr>
                <w:rFonts w:ascii="Arial" w:hAnsi="Arial" w:cs="Arial"/>
                <w:sz w:val="18"/>
                <w:szCs w:val="18"/>
              </w:rPr>
              <w:t>Caritasverband Stadt und Land-</w:t>
            </w:r>
          </w:p>
          <w:p w:rsidR="00315286" w:rsidRPr="00315286" w:rsidRDefault="00315286" w:rsidP="005216AB">
            <w:pPr>
              <w:pStyle w:val="TableParagraph"/>
              <w:spacing w:line="252" w:lineRule="exact"/>
              <w:ind w:left="0"/>
              <w:rPr>
                <w:rFonts w:ascii="Arial" w:hAnsi="Arial" w:cs="Arial"/>
                <w:sz w:val="18"/>
                <w:szCs w:val="18"/>
              </w:rPr>
            </w:pPr>
            <w:r w:rsidRPr="00315286">
              <w:rPr>
                <w:rFonts w:ascii="Arial" w:hAnsi="Arial" w:cs="Arial"/>
                <w:sz w:val="18"/>
                <w:szCs w:val="18"/>
              </w:rPr>
              <w:t xml:space="preserve">kreis Bayreuth </w:t>
            </w:r>
            <w:r w:rsidR="001E2809">
              <w:rPr>
                <w:rFonts w:ascii="Arial" w:hAnsi="Arial" w:cs="Arial"/>
                <w:sz w:val="18"/>
                <w:szCs w:val="18"/>
              </w:rPr>
              <w:t>e. V.</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OFr.</w:t>
            </w:r>
          </w:p>
        </w:tc>
        <w:tc>
          <w:tcPr>
            <w:tcW w:w="155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Stadt Bayreuth Lkr. Bayreuth Lkr. Kulmbach</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52</w:t>
            </w:r>
          </w:p>
        </w:tc>
        <w:tc>
          <w:tcPr>
            <w:tcW w:w="851"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40</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37</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26</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39</w:t>
            </w:r>
          </w:p>
        </w:tc>
      </w:tr>
      <w:tr w:rsidR="00315286" w:rsidRPr="00315286" w:rsidTr="005216AB">
        <w:tblPrEx>
          <w:tblLook w:val="04A0" w:firstRow="1" w:lastRow="0" w:firstColumn="1" w:lastColumn="0" w:noHBand="0" w:noVBand="1"/>
        </w:tblPrEx>
        <w:trPr>
          <w:trHeight w:val="1009"/>
        </w:trPr>
        <w:tc>
          <w:tcPr>
            <w:tcW w:w="1303"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Keine Gewalt gegen Frauen</w:t>
            </w:r>
          </w:p>
          <w:p w:rsidR="00315286" w:rsidRPr="00315286" w:rsidRDefault="001E2809" w:rsidP="005216AB">
            <w:pPr>
              <w:pStyle w:val="TableParagraph"/>
              <w:ind w:left="0"/>
              <w:rPr>
                <w:rFonts w:ascii="Arial" w:hAnsi="Arial" w:cs="Arial"/>
                <w:sz w:val="18"/>
                <w:szCs w:val="18"/>
              </w:rPr>
            </w:pPr>
            <w:r>
              <w:rPr>
                <w:rFonts w:ascii="Arial" w:hAnsi="Arial" w:cs="Arial"/>
                <w:sz w:val="18"/>
                <w:szCs w:val="18"/>
              </w:rPr>
              <w:t>e. V.</w:t>
            </w:r>
            <w:r w:rsidR="00315286" w:rsidRPr="00315286">
              <w:rPr>
                <w:rFonts w:ascii="Arial" w:hAnsi="Arial" w:cs="Arial"/>
                <w:sz w:val="18"/>
                <w:szCs w:val="18"/>
              </w:rPr>
              <w:t xml:space="preserve"> Coburg</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OFr.</w:t>
            </w:r>
          </w:p>
        </w:tc>
        <w:tc>
          <w:tcPr>
            <w:tcW w:w="155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Stadt Coburg Lkr. Coburg Lkr. Kronach</w:t>
            </w:r>
          </w:p>
          <w:p w:rsidR="00315286" w:rsidRPr="00315286" w:rsidRDefault="00315286" w:rsidP="005216AB">
            <w:pPr>
              <w:pStyle w:val="TableParagraph"/>
              <w:spacing w:line="236" w:lineRule="exact"/>
              <w:ind w:left="0"/>
              <w:rPr>
                <w:rFonts w:ascii="Arial" w:hAnsi="Arial" w:cs="Arial"/>
                <w:sz w:val="18"/>
                <w:szCs w:val="18"/>
              </w:rPr>
            </w:pPr>
            <w:r w:rsidRPr="00315286">
              <w:rPr>
                <w:rFonts w:ascii="Arial" w:hAnsi="Arial" w:cs="Arial"/>
                <w:sz w:val="18"/>
                <w:szCs w:val="18"/>
              </w:rPr>
              <w:t>Lkr. Lichtenfels</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34</w:t>
            </w:r>
          </w:p>
        </w:tc>
        <w:tc>
          <w:tcPr>
            <w:tcW w:w="851"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27</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28</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25</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36</w:t>
            </w:r>
          </w:p>
        </w:tc>
      </w:tr>
      <w:tr w:rsidR="00315286" w:rsidRPr="00315286" w:rsidTr="005216AB">
        <w:tblPrEx>
          <w:tblLook w:val="04A0" w:firstRow="1" w:lastRow="0" w:firstColumn="1" w:lastColumn="0" w:noHBand="0" w:noVBand="1"/>
        </w:tblPrEx>
        <w:trPr>
          <w:trHeight w:val="758"/>
        </w:trPr>
        <w:tc>
          <w:tcPr>
            <w:tcW w:w="1303" w:type="dxa"/>
            <w:vAlign w:val="center"/>
          </w:tcPr>
          <w:p w:rsidR="00315286" w:rsidRPr="00315286" w:rsidRDefault="00315286" w:rsidP="005216AB">
            <w:pPr>
              <w:pStyle w:val="TableParagraph"/>
              <w:ind w:left="0" w:hanging="1"/>
              <w:rPr>
                <w:rFonts w:ascii="Arial" w:hAnsi="Arial" w:cs="Arial"/>
                <w:sz w:val="18"/>
                <w:szCs w:val="18"/>
              </w:rPr>
            </w:pPr>
            <w:r w:rsidRPr="00315286">
              <w:rPr>
                <w:rFonts w:ascii="Arial" w:hAnsi="Arial" w:cs="Arial"/>
                <w:sz w:val="18"/>
                <w:szCs w:val="18"/>
              </w:rPr>
              <w:t>AWO Kreisver- band Wunsiedel</w:t>
            </w:r>
          </w:p>
          <w:p w:rsidR="00315286" w:rsidRPr="00315286" w:rsidRDefault="009B6805" w:rsidP="005216AB">
            <w:pPr>
              <w:pStyle w:val="TableParagraph"/>
              <w:spacing w:line="234" w:lineRule="exact"/>
              <w:ind w:left="0"/>
              <w:rPr>
                <w:rFonts w:ascii="Arial" w:hAnsi="Arial" w:cs="Arial"/>
                <w:sz w:val="18"/>
                <w:szCs w:val="18"/>
              </w:rPr>
            </w:pPr>
            <w:r>
              <w:rPr>
                <w:rFonts w:ascii="Arial" w:hAnsi="Arial" w:cs="Arial"/>
                <w:sz w:val="18"/>
                <w:szCs w:val="18"/>
              </w:rPr>
              <w:t>i. </w:t>
            </w:r>
            <w:r w:rsidR="00315286" w:rsidRPr="00315286">
              <w:rPr>
                <w:rFonts w:ascii="Arial" w:hAnsi="Arial" w:cs="Arial"/>
                <w:sz w:val="18"/>
                <w:szCs w:val="18"/>
              </w:rPr>
              <w:t xml:space="preserve">F. </w:t>
            </w:r>
            <w:r w:rsidR="001E2809">
              <w:rPr>
                <w:rFonts w:ascii="Arial" w:hAnsi="Arial" w:cs="Arial"/>
                <w:sz w:val="18"/>
                <w:szCs w:val="18"/>
              </w:rPr>
              <w:t>e. V.</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OFr.</w:t>
            </w:r>
          </w:p>
        </w:tc>
        <w:tc>
          <w:tcPr>
            <w:tcW w:w="155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Stadt Hof Lkr. Hof</w:t>
            </w:r>
          </w:p>
          <w:p w:rsidR="00315286" w:rsidRPr="00315286" w:rsidRDefault="00315286" w:rsidP="005216AB">
            <w:pPr>
              <w:pStyle w:val="TableParagraph"/>
              <w:spacing w:line="234" w:lineRule="exact"/>
              <w:ind w:left="0"/>
              <w:rPr>
                <w:rFonts w:ascii="Arial" w:hAnsi="Arial" w:cs="Arial"/>
                <w:sz w:val="18"/>
                <w:szCs w:val="18"/>
              </w:rPr>
            </w:pPr>
            <w:r w:rsidRPr="00315286">
              <w:rPr>
                <w:rFonts w:ascii="Arial" w:hAnsi="Arial" w:cs="Arial"/>
                <w:sz w:val="18"/>
                <w:szCs w:val="18"/>
              </w:rPr>
              <w:t>Lkr. Wunsiedel</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42</w:t>
            </w:r>
          </w:p>
        </w:tc>
        <w:tc>
          <w:tcPr>
            <w:tcW w:w="851"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53</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44</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62</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51</w:t>
            </w:r>
          </w:p>
        </w:tc>
      </w:tr>
      <w:tr w:rsidR="00315286" w:rsidRPr="00315286" w:rsidTr="005216AB">
        <w:tblPrEx>
          <w:tblLook w:val="04A0" w:firstRow="1" w:lastRow="0" w:firstColumn="1" w:lastColumn="0" w:noHBand="0" w:noVBand="1"/>
        </w:tblPrEx>
        <w:trPr>
          <w:trHeight w:val="1518"/>
        </w:trPr>
        <w:tc>
          <w:tcPr>
            <w:tcW w:w="1303"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 xml:space="preserve">Caritasverband in der Stadt und im Landkreis Ansbach </w:t>
            </w:r>
            <w:r w:rsidR="001E2809">
              <w:rPr>
                <w:rFonts w:ascii="Arial" w:hAnsi="Arial" w:cs="Arial"/>
                <w:sz w:val="18"/>
                <w:szCs w:val="18"/>
              </w:rPr>
              <w:t>e. V.</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MFr.</w:t>
            </w:r>
          </w:p>
        </w:tc>
        <w:tc>
          <w:tcPr>
            <w:tcW w:w="1559" w:type="dxa"/>
            <w:vAlign w:val="center"/>
          </w:tcPr>
          <w:p w:rsidR="00315286" w:rsidRPr="00315286" w:rsidRDefault="00315286" w:rsidP="005216AB">
            <w:pPr>
              <w:pStyle w:val="TableParagraph"/>
              <w:spacing w:line="242" w:lineRule="auto"/>
              <w:ind w:left="0"/>
              <w:rPr>
                <w:rFonts w:ascii="Arial" w:hAnsi="Arial" w:cs="Arial"/>
                <w:sz w:val="18"/>
                <w:szCs w:val="18"/>
              </w:rPr>
            </w:pPr>
            <w:r w:rsidRPr="00315286">
              <w:rPr>
                <w:rFonts w:ascii="Arial" w:hAnsi="Arial" w:cs="Arial"/>
                <w:sz w:val="18"/>
                <w:szCs w:val="18"/>
              </w:rPr>
              <w:t>Stadt Ansbach Lkr. Ansbach</w:t>
            </w:r>
          </w:p>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Lkr. Neustadt a.d. Aisch-Bad Windsheim Lkr. Weißenburg-</w:t>
            </w:r>
          </w:p>
          <w:p w:rsidR="00315286" w:rsidRPr="00315286" w:rsidRDefault="00315286" w:rsidP="005216AB">
            <w:pPr>
              <w:pStyle w:val="TableParagraph"/>
              <w:spacing w:line="236" w:lineRule="exact"/>
              <w:ind w:left="0"/>
              <w:rPr>
                <w:rFonts w:ascii="Arial" w:hAnsi="Arial" w:cs="Arial"/>
                <w:sz w:val="18"/>
                <w:szCs w:val="18"/>
              </w:rPr>
            </w:pPr>
            <w:r w:rsidRPr="00315286">
              <w:rPr>
                <w:rFonts w:ascii="Arial" w:hAnsi="Arial" w:cs="Arial"/>
                <w:sz w:val="18"/>
                <w:szCs w:val="18"/>
              </w:rPr>
              <w:t>Gunzenhausen</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60</w:t>
            </w:r>
          </w:p>
        </w:tc>
        <w:tc>
          <w:tcPr>
            <w:tcW w:w="851"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56</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42</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40</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41</w:t>
            </w:r>
          </w:p>
        </w:tc>
      </w:tr>
      <w:tr w:rsidR="00315286" w:rsidRPr="00315286" w:rsidTr="005216AB">
        <w:tblPrEx>
          <w:tblLook w:val="04A0" w:firstRow="1" w:lastRow="0" w:firstColumn="1" w:lastColumn="0" w:noHBand="0" w:noVBand="1"/>
        </w:tblPrEx>
        <w:trPr>
          <w:trHeight w:val="1264"/>
        </w:trPr>
        <w:tc>
          <w:tcPr>
            <w:tcW w:w="1303"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Verein zum Schutz miss- handelter</w:t>
            </w:r>
          </w:p>
          <w:p w:rsidR="00315286" w:rsidRPr="00315286" w:rsidRDefault="00315286" w:rsidP="005216AB">
            <w:pPr>
              <w:pStyle w:val="TableParagraph"/>
              <w:spacing w:line="252" w:lineRule="exact"/>
              <w:ind w:left="0"/>
              <w:rPr>
                <w:rFonts w:ascii="Arial" w:hAnsi="Arial" w:cs="Arial"/>
                <w:sz w:val="18"/>
                <w:szCs w:val="18"/>
              </w:rPr>
            </w:pPr>
            <w:r w:rsidRPr="00315286">
              <w:rPr>
                <w:rFonts w:ascii="Arial" w:hAnsi="Arial" w:cs="Arial"/>
                <w:sz w:val="18"/>
                <w:szCs w:val="18"/>
              </w:rPr>
              <w:t xml:space="preserve">Frauen </w:t>
            </w:r>
            <w:r w:rsidR="001E2809">
              <w:rPr>
                <w:rFonts w:ascii="Arial" w:hAnsi="Arial" w:cs="Arial"/>
                <w:sz w:val="18"/>
                <w:szCs w:val="18"/>
              </w:rPr>
              <w:t>e. V.</w:t>
            </w:r>
            <w:r w:rsidRPr="00315286">
              <w:rPr>
                <w:rFonts w:ascii="Arial" w:hAnsi="Arial" w:cs="Arial"/>
                <w:sz w:val="18"/>
                <w:szCs w:val="18"/>
              </w:rPr>
              <w:t xml:space="preserve"> Er- langen</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MFr.</w:t>
            </w:r>
          </w:p>
        </w:tc>
        <w:tc>
          <w:tcPr>
            <w:tcW w:w="155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Stadt Erlangen Lkr. Erlangen- Höchstadt</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47</w:t>
            </w:r>
          </w:p>
        </w:tc>
        <w:tc>
          <w:tcPr>
            <w:tcW w:w="851"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42</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39</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40</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50</w:t>
            </w:r>
          </w:p>
        </w:tc>
      </w:tr>
      <w:tr w:rsidR="00315286" w:rsidRPr="00315286" w:rsidTr="005216AB">
        <w:tblPrEx>
          <w:tblLook w:val="04A0" w:firstRow="1" w:lastRow="0" w:firstColumn="1" w:lastColumn="0" w:noHBand="0" w:noVBand="1"/>
        </w:tblPrEx>
        <w:trPr>
          <w:trHeight w:val="758"/>
        </w:trPr>
        <w:tc>
          <w:tcPr>
            <w:tcW w:w="1303" w:type="dxa"/>
            <w:vAlign w:val="center"/>
          </w:tcPr>
          <w:p w:rsidR="00315286" w:rsidRPr="00315286" w:rsidRDefault="009B6805" w:rsidP="005216AB">
            <w:pPr>
              <w:pStyle w:val="TableParagraph"/>
              <w:ind w:left="0"/>
              <w:rPr>
                <w:rFonts w:ascii="Arial" w:hAnsi="Arial" w:cs="Arial"/>
                <w:sz w:val="18"/>
                <w:szCs w:val="18"/>
              </w:rPr>
            </w:pPr>
            <w:r>
              <w:rPr>
                <w:rFonts w:ascii="Arial" w:hAnsi="Arial" w:cs="Arial"/>
                <w:sz w:val="18"/>
                <w:szCs w:val="18"/>
              </w:rPr>
              <w:t xml:space="preserve">Hilfe für Frauen in Not </w:t>
            </w:r>
            <w:r w:rsidR="001E2809">
              <w:rPr>
                <w:rFonts w:ascii="Arial" w:hAnsi="Arial" w:cs="Arial"/>
                <w:sz w:val="18"/>
                <w:szCs w:val="18"/>
              </w:rPr>
              <w:t>e. V.</w:t>
            </w:r>
          </w:p>
          <w:p w:rsidR="00315286" w:rsidRPr="00315286" w:rsidRDefault="00315286" w:rsidP="005216AB">
            <w:pPr>
              <w:pStyle w:val="TableParagraph"/>
              <w:spacing w:line="234" w:lineRule="exact"/>
              <w:ind w:left="0"/>
              <w:rPr>
                <w:rFonts w:ascii="Arial" w:hAnsi="Arial" w:cs="Arial"/>
                <w:sz w:val="18"/>
                <w:szCs w:val="18"/>
              </w:rPr>
            </w:pPr>
            <w:r w:rsidRPr="00315286">
              <w:rPr>
                <w:rFonts w:ascii="Arial" w:hAnsi="Arial" w:cs="Arial"/>
                <w:sz w:val="18"/>
                <w:szCs w:val="18"/>
              </w:rPr>
              <w:t>Fürth</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MFr.</w:t>
            </w:r>
          </w:p>
        </w:tc>
        <w:tc>
          <w:tcPr>
            <w:tcW w:w="155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Stadt Fürth Lkr. Fürth</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17</w:t>
            </w:r>
          </w:p>
        </w:tc>
        <w:tc>
          <w:tcPr>
            <w:tcW w:w="851"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22</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19</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16</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15</w:t>
            </w:r>
          </w:p>
        </w:tc>
      </w:tr>
      <w:tr w:rsidR="00315286" w:rsidRPr="00315286" w:rsidTr="005216AB">
        <w:tblPrEx>
          <w:tblLook w:val="04A0" w:firstRow="1" w:lastRow="0" w:firstColumn="1" w:lastColumn="0" w:noHBand="0" w:noVBand="1"/>
        </w:tblPrEx>
        <w:trPr>
          <w:trHeight w:val="760"/>
        </w:trPr>
        <w:tc>
          <w:tcPr>
            <w:tcW w:w="1303" w:type="dxa"/>
            <w:vAlign w:val="center"/>
          </w:tcPr>
          <w:p w:rsidR="00315286" w:rsidRPr="00315286" w:rsidRDefault="00315286" w:rsidP="005216AB">
            <w:pPr>
              <w:pStyle w:val="TableParagraph"/>
              <w:spacing w:line="250" w:lineRule="exact"/>
              <w:ind w:left="0"/>
              <w:rPr>
                <w:rFonts w:ascii="Arial" w:hAnsi="Arial" w:cs="Arial"/>
                <w:sz w:val="18"/>
                <w:szCs w:val="18"/>
              </w:rPr>
            </w:pPr>
            <w:r w:rsidRPr="00315286">
              <w:rPr>
                <w:rFonts w:ascii="Arial" w:hAnsi="Arial" w:cs="Arial"/>
                <w:sz w:val="18"/>
                <w:szCs w:val="18"/>
              </w:rPr>
              <w:t>Hilfe für Frauen</w:t>
            </w:r>
          </w:p>
          <w:p w:rsidR="00315286" w:rsidRPr="00315286" w:rsidRDefault="00315286" w:rsidP="005216AB">
            <w:pPr>
              <w:pStyle w:val="TableParagraph"/>
              <w:spacing w:line="252" w:lineRule="exact"/>
              <w:ind w:left="0"/>
              <w:rPr>
                <w:rFonts w:ascii="Arial" w:hAnsi="Arial" w:cs="Arial"/>
                <w:sz w:val="18"/>
                <w:szCs w:val="18"/>
              </w:rPr>
            </w:pPr>
            <w:r w:rsidRPr="00315286">
              <w:rPr>
                <w:rFonts w:ascii="Arial" w:hAnsi="Arial" w:cs="Arial"/>
                <w:sz w:val="18"/>
                <w:szCs w:val="18"/>
              </w:rPr>
              <w:t xml:space="preserve">in Not </w:t>
            </w:r>
            <w:r w:rsidR="001E2809">
              <w:rPr>
                <w:rFonts w:ascii="Arial" w:hAnsi="Arial" w:cs="Arial"/>
                <w:sz w:val="18"/>
                <w:szCs w:val="18"/>
              </w:rPr>
              <w:t>e. V.</w:t>
            </w:r>
            <w:r w:rsidRPr="00315286">
              <w:rPr>
                <w:rFonts w:ascii="Arial" w:hAnsi="Arial" w:cs="Arial"/>
                <w:sz w:val="18"/>
                <w:szCs w:val="18"/>
              </w:rPr>
              <w:t xml:space="preserve"> Nürnberg</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MFr.</w:t>
            </w:r>
          </w:p>
        </w:tc>
        <w:tc>
          <w:tcPr>
            <w:tcW w:w="155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Stadt Nürnberg</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117</w:t>
            </w:r>
          </w:p>
        </w:tc>
        <w:tc>
          <w:tcPr>
            <w:tcW w:w="851"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130</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104</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80</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86</w:t>
            </w:r>
          </w:p>
        </w:tc>
      </w:tr>
      <w:tr w:rsidR="00315286" w:rsidRPr="00315286" w:rsidTr="005216AB">
        <w:tblPrEx>
          <w:tblLook w:val="04A0" w:firstRow="1" w:lastRow="0" w:firstColumn="1" w:lastColumn="0" w:noHBand="0" w:noVBand="1"/>
        </w:tblPrEx>
        <w:trPr>
          <w:trHeight w:val="1264"/>
        </w:trPr>
        <w:tc>
          <w:tcPr>
            <w:tcW w:w="1303"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 xml:space="preserve">Hilfe für Frauen in Not Roth- Schwabach </w:t>
            </w:r>
            <w:r w:rsidR="001E2809">
              <w:rPr>
                <w:rFonts w:ascii="Arial" w:hAnsi="Arial" w:cs="Arial"/>
                <w:sz w:val="18"/>
                <w:szCs w:val="18"/>
              </w:rPr>
              <w:t>e. V.</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MFr.</w:t>
            </w:r>
          </w:p>
        </w:tc>
        <w:tc>
          <w:tcPr>
            <w:tcW w:w="155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Stadt Schwabach Lkr. Roth</w:t>
            </w:r>
          </w:p>
          <w:p w:rsidR="00315286" w:rsidRPr="00315286" w:rsidRDefault="00315286" w:rsidP="005216AB">
            <w:pPr>
              <w:pStyle w:val="TableParagraph"/>
              <w:spacing w:line="252" w:lineRule="exact"/>
              <w:ind w:left="0"/>
              <w:rPr>
                <w:rFonts w:ascii="Arial" w:hAnsi="Arial" w:cs="Arial"/>
                <w:sz w:val="18"/>
                <w:szCs w:val="18"/>
              </w:rPr>
            </w:pPr>
            <w:r w:rsidRPr="00315286">
              <w:rPr>
                <w:rFonts w:ascii="Arial" w:hAnsi="Arial" w:cs="Arial"/>
                <w:sz w:val="18"/>
                <w:szCs w:val="18"/>
              </w:rPr>
              <w:t>Lkr. Nürnberger Land Lkr. Weißenburg-Gun- zenhausen</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61</w:t>
            </w:r>
          </w:p>
        </w:tc>
        <w:tc>
          <w:tcPr>
            <w:tcW w:w="851"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77</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62</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46</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44</w:t>
            </w:r>
          </w:p>
        </w:tc>
      </w:tr>
      <w:tr w:rsidR="00315286" w:rsidRPr="00315286" w:rsidTr="005216AB">
        <w:tblPrEx>
          <w:tblLook w:val="04A0" w:firstRow="1" w:lastRow="0" w:firstColumn="1" w:lastColumn="0" w:noHBand="0" w:noVBand="1"/>
        </w:tblPrEx>
        <w:trPr>
          <w:trHeight w:val="758"/>
        </w:trPr>
        <w:tc>
          <w:tcPr>
            <w:tcW w:w="1303" w:type="dxa"/>
            <w:vAlign w:val="center"/>
          </w:tcPr>
          <w:p w:rsidR="00315286" w:rsidRPr="00315286" w:rsidRDefault="00315286" w:rsidP="005216AB">
            <w:pPr>
              <w:pStyle w:val="TableParagraph"/>
              <w:ind w:left="0" w:hanging="1"/>
              <w:rPr>
                <w:rFonts w:ascii="Arial" w:hAnsi="Arial" w:cs="Arial"/>
                <w:sz w:val="18"/>
                <w:szCs w:val="18"/>
              </w:rPr>
            </w:pPr>
            <w:r w:rsidRPr="00315286">
              <w:rPr>
                <w:rFonts w:ascii="Arial" w:hAnsi="Arial" w:cs="Arial"/>
                <w:sz w:val="18"/>
                <w:szCs w:val="18"/>
              </w:rPr>
              <w:t>AWO Kreisver- band Aschaf-</w:t>
            </w:r>
          </w:p>
          <w:p w:rsidR="00315286" w:rsidRPr="00315286" w:rsidRDefault="00315286" w:rsidP="005216AB">
            <w:pPr>
              <w:pStyle w:val="TableParagraph"/>
              <w:spacing w:line="234" w:lineRule="exact"/>
              <w:ind w:left="0"/>
              <w:rPr>
                <w:rFonts w:ascii="Arial" w:hAnsi="Arial" w:cs="Arial"/>
                <w:sz w:val="18"/>
                <w:szCs w:val="18"/>
              </w:rPr>
            </w:pPr>
            <w:r w:rsidRPr="00315286">
              <w:rPr>
                <w:rFonts w:ascii="Arial" w:hAnsi="Arial" w:cs="Arial"/>
                <w:sz w:val="18"/>
                <w:szCs w:val="18"/>
              </w:rPr>
              <w:t xml:space="preserve">fenburg </w:t>
            </w:r>
            <w:r w:rsidR="001E2809">
              <w:rPr>
                <w:rFonts w:ascii="Arial" w:hAnsi="Arial" w:cs="Arial"/>
                <w:sz w:val="18"/>
                <w:szCs w:val="18"/>
              </w:rPr>
              <w:t>e. V.</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UFr.</w:t>
            </w:r>
          </w:p>
        </w:tc>
        <w:tc>
          <w:tcPr>
            <w:tcW w:w="155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Stadt Aschaffenburg Lkr. Aschaffenburg</w:t>
            </w:r>
          </w:p>
          <w:p w:rsidR="00315286" w:rsidRPr="00315286" w:rsidRDefault="00315286" w:rsidP="005216AB">
            <w:pPr>
              <w:pStyle w:val="TableParagraph"/>
              <w:spacing w:line="234" w:lineRule="exact"/>
              <w:ind w:left="0"/>
              <w:rPr>
                <w:rFonts w:ascii="Arial" w:hAnsi="Arial" w:cs="Arial"/>
                <w:sz w:val="18"/>
                <w:szCs w:val="18"/>
              </w:rPr>
            </w:pPr>
            <w:r w:rsidRPr="00315286">
              <w:rPr>
                <w:rFonts w:ascii="Arial" w:hAnsi="Arial" w:cs="Arial"/>
                <w:sz w:val="18"/>
                <w:szCs w:val="18"/>
              </w:rPr>
              <w:t>Lkr. Miltenberg</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32</w:t>
            </w:r>
          </w:p>
        </w:tc>
        <w:tc>
          <w:tcPr>
            <w:tcW w:w="851"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39</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45</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29</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48</w:t>
            </w:r>
          </w:p>
        </w:tc>
      </w:tr>
      <w:tr w:rsidR="00315286" w:rsidRPr="00315286" w:rsidTr="005216AB">
        <w:tblPrEx>
          <w:tblLook w:val="04A0" w:firstRow="1" w:lastRow="0" w:firstColumn="1" w:lastColumn="0" w:noHBand="0" w:noVBand="1"/>
        </w:tblPrEx>
        <w:trPr>
          <w:trHeight w:val="1266"/>
        </w:trPr>
        <w:tc>
          <w:tcPr>
            <w:tcW w:w="1303"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 xml:space="preserve">Frauen helfen Frauen </w:t>
            </w:r>
            <w:r w:rsidR="001E2809">
              <w:rPr>
                <w:rFonts w:ascii="Arial" w:hAnsi="Arial" w:cs="Arial"/>
                <w:sz w:val="18"/>
                <w:szCs w:val="18"/>
              </w:rPr>
              <w:t>e. V.</w:t>
            </w:r>
            <w:r w:rsidRPr="00315286">
              <w:rPr>
                <w:rFonts w:ascii="Arial" w:hAnsi="Arial" w:cs="Arial"/>
                <w:sz w:val="18"/>
                <w:szCs w:val="18"/>
              </w:rPr>
              <w:t xml:space="preserve"> Schweinfurt</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UFr.</w:t>
            </w:r>
          </w:p>
        </w:tc>
        <w:tc>
          <w:tcPr>
            <w:tcW w:w="155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Stadt Schweinfurt Lkr. Bad Kissingen Lkr. Hassberge</w:t>
            </w:r>
          </w:p>
          <w:p w:rsidR="00315286" w:rsidRPr="00315286" w:rsidRDefault="00315286" w:rsidP="005216AB">
            <w:pPr>
              <w:pStyle w:val="TableParagraph"/>
              <w:spacing w:line="252" w:lineRule="exact"/>
              <w:ind w:left="0"/>
              <w:rPr>
                <w:rFonts w:ascii="Arial" w:hAnsi="Arial" w:cs="Arial"/>
                <w:sz w:val="18"/>
                <w:szCs w:val="18"/>
              </w:rPr>
            </w:pPr>
            <w:r w:rsidRPr="00315286">
              <w:rPr>
                <w:rFonts w:ascii="Arial" w:hAnsi="Arial" w:cs="Arial"/>
                <w:sz w:val="18"/>
                <w:szCs w:val="18"/>
              </w:rPr>
              <w:t>Lkr. Rhön-Grabfeld Lkr. Schweinfurt</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43</w:t>
            </w:r>
          </w:p>
        </w:tc>
        <w:tc>
          <w:tcPr>
            <w:tcW w:w="851"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55</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51</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46</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43</w:t>
            </w:r>
          </w:p>
        </w:tc>
      </w:tr>
      <w:tr w:rsidR="00315286" w:rsidRPr="00315286" w:rsidTr="005216AB">
        <w:tblPrEx>
          <w:tblLook w:val="04A0" w:firstRow="1" w:lastRow="0" w:firstColumn="1" w:lastColumn="0" w:noHBand="0" w:noVBand="1"/>
        </w:tblPrEx>
        <w:trPr>
          <w:trHeight w:val="1010"/>
        </w:trPr>
        <w:tc>
          <w:tcPr>
            <w:tcW w:w="1303" w:type="dxa"/>
            <w:vAlign w:val="center"/>
          </w:tcPr>
          <w:p w:rsidR="00315286" w:rsidRPr="00315286" w:rsidRDefault="00315286" w:rsidP="005216AB">
            <w:pPr>
              <w:pStyle w:val="TableParagraph"/>
              <w:ind w:left="0" w:hanging="1"/>
              <w:rPr>
                <w:rFonts w:ascii="Arial" w:hAnsi="Arial" w:cs="Arial"/>
                <w:sz w:val="18"/>
                <w:szCs w:val="18"/>
              </w:rPr>
            </w:pPr>
            <w:r w:rsidRPr="00315286">
              <w:rPr>
                <w:rFonts w:ascii="Arial" w:hAnsi="Arial" w:cs="Arial"/>
                <w:sz w:val="18"/>
                <w:szCs w:val="18"/>
              </w:rPr>
              <w:lastRenderedPageBreak/>
              <w:t xml:space="preserve">AWO Bezirks- verband Unter- franken </w:t>
            </w:r>
            <w:r w:rsidR="001E2809">
              <w:rPr>
                <w:rFonts w:ascii="Arial" w:hAnsi="Arial" w:cs="Arial"/>
                <w:sz w:val="18"/>
                <w:szCs w:val="18"/>
              </w:rPr>
              <w:t>e. V.</w:t>
            </w:r>
          </w:p>
          <w:p w:rsidR="00315286" w:rsidRPr="00315286" w:rsidRDefault="00315286" w:rsidP="005216AB">
            <w:pPr>
              <w:pStyle w:val="TableParagraph"/>
              <w:spacing w:line="234" w:lineRule="exact"/>
              <w:ind w:left="0"/>
              <w:rPr>
                <w:rFonts w:ascii="Arial" w:hAnsi="Arial" w:cs="Arial"/>
                <w:sz w:val="18"/>
                <w:szCs w:val="18"/>
              </w:rPr>
            </w:pPr>
            <w:r w:rsidRPr="00315286">
              <w:rPr>
                <w:rFonts w:ascii="Arial" w:hAnsi="Arial" w:cs="Arial"/>
                <w:sz w:val="18"/>
                <w:szCs w:val="18"/>
              </w:rPr>
              <w:t>Würzburg</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UFr.</w:t>
            </w:r>
          </w:p>
        </w:tc>
        <w:tc>
          <w:tcPr>
            <w:tcW w:w="155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Stadt Würzburg Lkr. Würzburg Lkr. Kitzingen</w:t>
            </w:r>
          </w:p>
          <w:p w:rsidR="00315286" w:rsidRPr="00315286" w:rsidRDefault="00315286" w:rsidP="005216AB">
            <w:pPr>
              <w:pStyle w:val="TableParagraph"/>
              <w:spacing w:line="234" w:lineRule="exact"/>
              <w:ind w:left="0"/>
              <w:rPr>
                <w:rFonts w:ascii="Arial" w:hAnsi="Arial" w:cs="Arial"/>
                <w:sz w:val="18"/>
                <w:szCs w:val="18"/>
              </w:rPr>
            </w:pPr>
            <w:r w:rsidRPr="00315286">
              <w:rPr>
                <w:rFonts w:ascii="Arial" w:hAnsi="Arial" w:cs="Arial"/>
                <w:sz w:val="18"/>
                <w:szCs w:val="18"/>
              </w:rPr>
              <w:t>Lkr. Main-Spessart</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25</w:t>
            </w:r>
          </w:p>
        </w:tc>
        <w:tc>
          <w:tcPr>
            <w:tcW w:w="851"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25</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26</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12</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30</w:t>
            </w:r>
          </w:p>
        </w:tc>
      </w:tr>
      <w:tr w:rsidR="00315286" w:rsidRPr="00315286" w:rsidTr="005216AB">
        <w:tblPrEx>
          <w:tblLook w:val="04A0" w:firstRow="1" w:lastRow="0" w:firstColumn="1" w:lastColumn="0" w:noHBand="0" w:noVBand="1"/>
        </w:tblPrEx>
        <w:trPr>
          <w:trHeight w:val="1012"/>
        </w:trPr>
        <w:tc>
          <w:tcPr>
            <w:tcW w:w="1303"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 xml:space="preserve">SkF </w:t>
            </w:r>
            <w:r w:rsidR="001E2809">
              <w:rPr>
                <w:rFonts w:ascii="Arial" w:hAnsi="Arial" w:cs="Arial"/>
                <w:sz w:val="18"/>
                <w:szCs w:val="18"/>
              </w:rPr>
              <w:t>e. V.</w:t>
            </w:r>
            <w:r w:rsidRPr="00315286">
              <w:rPr>
                <w:rFonts w:ascii="Arial" w:hAnsi="Arial" w:cs="Arial"/>
                <w:sz w:val="18"/>
                <w:szCs w:val="18"/>
              </w:rPr>
              <w:t xml:space="preserve"> Würz- burg</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UFr.</w:t>
            </w:r>
          </w:p>
        </w:tc>
        <w:tc>
          <w:tcPr>
            <w:tcW w:w="155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Stadt Würzburg Lkr. Würzburg Lkr. Kitzingen</w:t>
            </w:r>
          </w:p>
          <w:p w:rsidR="00315286" w:rsidRPr="00315286" w:rsidRDefault="00315286" w:rsidP="005216AB">
            <w:pPr>
              <w:pStyle w:val="TableParagraph"/>
              <w:spacing w:line="234" w:lineRule="exact"/>
              <w:ind w:left="0"/>
              <w:rPr>
                <w:rFonts w:ascii="Arial" w:hAnsi="Arial" w:cs="Arial"/>
                <w:sz w:val="18"/>
                <w:szCs w:val="18"/>
              </w:rPr>
            </w:pPr>
            <w:r w:rsidRPr="00315286">
              <w:rPr>
                <w:rFonts w:ascii="Arial" w:hAnsi="Arial" w:cs="Arial"/>
                <w:sz w:val="18"/>
                <w:szCs w:val="18"/>
              </w:rPr>
              <w:t>Lkr. Main-Spessart</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35</w:t>
            </w:r>
          </w:p>
        </w:tc>
        <w:tc>
          <w:tcPr>
            <w:tcW w:w="851"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21</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34</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20</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22</w:t>
            </w:r>
          </w:p>
        </w:tc>
      </w:tr>
      <w:tr w:rsidR="00315286" w:rsidRPr="00315286" w:rsidTr="005216AB">
        <w:tblPrEx>
          <w:tblLook w:val="04A0" w:firstRow="1" w:lastRow="0" w:firstColumn="1" w:lastColumn="0" w:noHBand="0" w:noVBand="1"/>
        </w:tblPrEx>
        <w:trPr>
          <w:trHeight w:val="1264"/>
        </w:trPr>
        <w:tc>
          <w:tcPr>
            <w:tcW w:w="1303" w:type="dxa"/>
            <w:vAlign w:val="center"/>
          </w:tcPr>
          <w:p w:rsidR="00315286" w:rsidRPr="00315286" w:rsidRDefault="00315286" w:rsidP="005216AB">
            <w:pPr>
              <w:pStyle w:val="TableParagraph"/>
              <w:ind w:left="0" w:hanging="1"/>
              <w:rPr>
                <w:rFonts w:ascii="Arial" w:hAnsi="Arial" w:cs="Arial"/>
                <w:sz w:val="18"/>
                <w:szCs w:val="18"/>
              </w:rPr>
            </w:pPr>
            <w:r w:rsidRPr="00315286">
              <w:rPr>
                <w:rFonts w:ascii="Arial" w:hAnsi="Arial" w:cs="Arial"/>
                <w:sz w:val="18"/>
                <w:szCs w:val="18"/>
              </w:rPr>
              <w:t xml:space="preserve">AWO Kreisver- band Augsburg- Stadt </w:t>
            </w:r>
            <w:r w:rsidR="001E2809">
              <w:rPr>
                <w:rFonts w:ascii="Arial" w:hAnsi="Arial" w:cs="Arial"/>
                <w:sz w:val="18"/>
                <w:szCs w:val="18"/>
              </w:rPr>
              <w:t>e. V.</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Schw.</w:t>
            </w:r>
          </w:p>
        </w:tc>
        <w:tc>
          <w:tcPr>
            <w:tcW w:w="1559" w:type="dxa"/>
            <w:vAlign w:val="center"/>
          </w:tcPr>
          <w:p w:rsidR="00315286" w:rsidRPr="00315286" w:rsidRDefault="00315286" w:rsidP="005216AB">
            <w:pPr>
              <w:pStyle w:val="TableParagraph"/>
              <w:spacing w:line="242" w:lineRule="auto"/>
              <w:ind w:left="0"/>
              <w:rPr>
                <w:rFonts w:ascii="Arial" w:hAnsi="Arial" w:cs="Arial"/>
                <w:sz w:val="18"/>
                <w:szCs w:val="18"/>
              </w:rPr>
            </w:pPr>
            <w:r w:rsidRPr="00315286">
              <w:rPr>
                <w:rFonts w:ascii="Arial" w:hAnsi="Arial" w:cs="Arial"/>
                <w:sz w:val="18"/>
                <w:szCs w:val="18"/>
              </w:rPr>
              <w:t>Stadt Augsburg Lkr. Augsburg</w:t>
            </w:r>
          </w:p>
          <w:p w:rsidR="00315286" w:rsidRPr="00315286" w:rsidRDefault="00315286" w:rsidP="005216AB">
            <w:pPr>
              <w:pStyle w:val="TableParagraph"/>
              <w:spacing w:line="242" w:lineRule="auto"/>
              <w:ind w:left="0"/>
              <w:rPr>
                <w:rFonts w:ascii="Arial" w:hAnsi="Arial" w:cs="Arial"/>
                <w:sz w:val="18"/>
                <w:szCs w:val="18"/>
              </w:rPr>
            </w:pPr>
            <w:r w:rsidRPr="00315286">
              <w:rPr>
                <w:rFonts w:ascii="Arial" w:hAnsi="Arial" w:cs="Arial"/>
                <w:sz w:val="18"/>
                <w:szCs w:val="18"/>
              </w:rPr>
              <w:t>Lkr. Aichach-Fried- berg</w:t>
            </w:r>
          </w:p>
          <w:p w:rsidR="00315286" w:rsidRPr="00315286" w:rsidRDefault="00315286" w:rsidP="005216AB">
            <w:pPr>
              <w:pStyle w:val="TableParagraph"/>
              <w:spacing w:line="230" w:lineRule="exact"/>
              <w:ind w:left="0"/>
              <w:rPr>
                <w:rFonts w:ascii="Arial" w:hAnsi="Arial" w:cs="Arial"/>
                <w:sz w:val="18"/>
                <w:szCs w:val="18"/>
              </w:rPr>
            </w:pPr>
            <w:r w:rsidRPr="00315286">
              <w:rPr>
                <w:rFonts w:ascii="Arial" w:hAnsi="Arial" w:cs="Arial"/>
                <w:sz w:val="18"/>
                <w:szCs w:val="18"/>
              </w:rPr>
              <w:t>Lkr. Landsberg/Lech</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70</w:t>
            </w:r>
          </w:p>
        </w:tc>
        <w:tc>
          <w:tcPr>
            <w:tcW w:w="851"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56</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60</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56</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78</w:t>
            </w:r>
          </w:p>
        </w:tc>
      </w:tr>
      <w:tr w:rsidR="00315286" w:rsidRPr="00315286" w:rsidTr="005216AB">
        <w:tblPrEx>
          <w:tblLook w:val="04A0" w:firstRow="1" w:lastRow="0" w:firstColumn="1" w:lastColumn="0" w:noHBand="0" w:noVBand="1"/>
        </w:tblPrEx>
        <w:trPr>
          <w:trHeight w:val="506"/>
        </w:trPr>
        <w:tc>
          <w:tcPr>
            <w:tcW w:w="1303" w:type="dxa"/>
            <w:vAlign w:val="center"/>
          </w:tcPr>
          <w:p w:rsidR="00315286" w:rsidRPr="00315286" w:rsidRDefault="00315286" w:rsidP="005216AB">
            <w:pPr>
              <w:pStyle w:val="TableParagraph"/>
              <w:spacing w:line="254" w:lineRule="exact"/>
              <w:ind w:left="0"/>
              <w:rPr>
                <w:rFonts w:ascii="Arial" w:hAnsi="Arial" w:cs="Arial"/>
                <w:sz w:val="18"/>
                <w:szCs w:val="18"/>
              </w:rPr>
            </w:pPr>
            <w:r w:rsidRPr="00315286">
              <w:rPr>
                <w:rFonts w:ascii="Arial" w:hAnsi="Arial" w:cs="Arial"/>
                <w:sz w:val="18"/>
                <w:szCs w:val="18"/>
              </w:rPr>
              <w:t xml:space="preserve">SkF </w:t>
            </w:r>
            <w:r w:rsidR="001E2809">
              <w:rPr>
                <w:rFonts w:ascii="Arial" w:hAnsi="Arial" w:cs="Arial"/>
                <w:sz w:val="18"/>
                <w:szCs w:val="18"/>
              </w:rPr>
              <w:t>e. V.</w:t>
            </w:r>
            <w:r w:rsidRPr="00315286">
              <w:rPr>
                <w:rFonts w:ascii="Arial" w:hAnsi="Arial" w:cs="Arial"/>
                <w:sz w:val="18"/>
                <w:szCs w:val="18"/>
              </w:rPr>
              <w:t xml:space="preserve"> Augs- burg</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Schw.</w:t>
            </w:r>
          </w:p>
        </w:tc>
        <w:tc>
          <w:tcPr>
            <w:tcW w:w="1559" w:type="dxa"/>
            <w:vAlign w:val="center"/>
          </w:tcPr>
          <w:p w:rsidR="00315286" w:rsidRPr="00315286" w:rsidRDefault="00315286" w:rsidP="005216AB">
            <w:pPr>
              <w:pStyle w:val="TableParagraph"/>
              <w:spacing w:line="254" w:lineRule="exact"/>
              <w:ind w:left="0"/>
              <w:rPr>
                <w:rFonts w:ascii="Arial" w:hAnsi="Arial" w:cs="Arial"/>
                <w:sz w:val="18"/>
                <w:szCs w:val="18"/>
              </w:rPr>
            </w:pPr>
            <w:r w:rsidRPr="00315286">
              <w:rPr>
                <w:rFonts w:ascii="Arial" w:hAnsi="Arial" w:cs="Arial"/>
                <w:sz w:val="18"/>
                <w:szCs w:val="18"/>
              </w:rPr>
              <w:t>Stadt Kaufbeuren Lkr. Ostallgäu</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38</w:t>
            </w:r>
          </w:p>
        </w:tc>
        <w:tc>
          <w:tcPr>
            <w:tcW w:w="851"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22</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31</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20</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13</w:t>
            </w:r>
          </w:p>
        </w:tc>
      </w:tr>
      <w:tr w:rsidR="00315286" w:rsidRPr="00315286" w:rsidTr="005216AB">
        <w:tblPrEx>
          <w:tblLook w:val="04A0" w:firstRow="1" w:lastRow="0" w:firstColumn="1" w:lastColumn="0" w:noHBand="0" w:noVBand="1"/>
        </w:tblPrEx>
        <w:trPr>
          <w:trHeight w:val="758"/>
        </w:trPr>
        <w:tc>
          <w:tcPr>
            <w:tcW w:w="1303" w:type="dxa"/>
            <w:vAlign w:val="center"/>
          </w:tcPr>
          <w:p w:rsidR="00315286" w:rsidRPr="00315286" w:rsidRDefault="00315286" w:rsidP="005216AB">
            <w:pPr>
              <w:pStyle w:val="TableParagraph"/>
              <w:spacing w:line="248" w:lineRule="exact"/>
              <w:ind w:left="0"/>
              <w:rPr>
                <w:rFonts w:ascii="Arial" w:hAnsi="Arial" w:cs="Arial"/>
                <w:sz w:val="18"/>
                <w:szCs w:val="18"/>
              </w:rPr>
            </w:pPr>
            <w:r w:rsidRPr="00315286">
              <w:rPr>
                <w:rFonts w:ascii="Arial" w:hAnsi="Arial" w:cs="Arial"/>
                <w:sz w:val="18"/>
                <w:szCs w:val="18"/>
              </w:rPr>
              <w:t>Frauen helfen</w:t>
            </w:r>
          </w:p>
          <w:p w:rsidR="00315286" w:rsidRPr="00315286" w:rsidRDefault="00315286" w:rsidP="005216AB">
            <w:pPr>
              <w:pStyle w:val="TableParagraph"/>
              <w:spacing w:line="252" w:lineRule="exact"/>
              <w:ind w:left="0"/>
              <w:rPr>
                <w:rFonts w:ascii="Arial" w:hAnsi="Arial" w:cs="Arial"/>
                <w:sz w:val="18"/>
                <w:szCs w:val="18"/>
              </w:rPr>
            </w:pPr>
            <w:r w:rsidRPr="00315286">
              <w:rPr>
                <w:rFonts w:ascii="Arial" w:hAnsi="Arial" w:cs="Arial"/>
                <w:sz w:val="18"/>
                <w:szCs w:val="18"/>
              </w:rPr>
              <w:t xml:space="preserve">Frauen </w:t>
            </w:r>
            <w:r w:rsidR="001E2809">
              <w:rPr>
                <w:rFonts w:ascii="Arial" w:hAnsi="Arial" w:cs="Arial"/>
                <w:sz w:val="18"/>
                <w:szCs w:val="18"/>
              </w:rPr>
              <w:t>e. V.</w:t>
            </w:r>
            <w:r w:rsidRPr="00315286">
              <w:rPr>
                <w:rFonts w:ascii="Arial" w:hAnsi="Arial" w:cs="Arial"/>
                <w:sz w:val="18"/>
                <w:szCs w:val="18"/>
              </w:rPr>
              <w:t xml:space="preserve"> Kempten</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Schw.</w:t>
            </w:r>
          </w:p>
        </w:tc>
        <w:tc>
          <w:tcPr>
            <w:tcW w:w="155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Stadt Kempten Lkr. Oberallgäu</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33</w:t>
            </w:r>
          </w:p>
        </w:tc>
        <w:tc>
          <w:tcPr>
            <w:tcW w:w="851"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22</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15</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13</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23</w:t>
            </w:r>
          </w:p>
        </w:tc>
      </w:tr>
      <w:tr w:rsidR="00315286" w:rsidRPr="00315286" w:rsidTr="005216AB">
        <w:tblPrEx>
          <w:tblLook w:val="04A0" w:firstRow="1" w:lastRow="0" w:firstColumn="1" w:lastColumn="0" w:noHBand="0" w:noVBand="1"/>
        </w:tblPrEx>
        <w:trPr>
          <w:trHeight w:val="1516"/>
        </w:trPr>
        <w:tc>
          <w:tcPr>
            <w:tcW w:w="1303"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 xml:space="preserve">Verein zum Schutz miss- handelter Frauen und Kin- der </w:t>
            </w:r>
            <w:r w:rsidR="001E2809">
              <w:rPr>
                <w:rFonts w:ascii="Arial" w:hAnsi="Arial" w:cs="Arial"/>
                <w:sz w:val="18"/>
                <w:szCs w:val="18"/>
              </w:rPr>
              <w:t>e. V.</w:t>
            </w:r>
            <w:r w:rsidRPr="00315286">
              <w:rPr>
                <w:rFonts w:ascii="Arial" w:hAnsi="Arial" w:cs="Arial"/>
                <w:sz w:val="18"/>
                <w:szCs w:val="18"/>
              </w:rPr>
              <w:t xml:space="preserve"> Mem-</w:t>
            </w:r>
          </w:p>
          <w:p w:rsidR="00315286" w:rsidRPr="00315286" w:rsidRDefault="00315286" w:rsidP="005216AB">
            <w:pPr>
              <w:pStyle w:val="TableParagraph"/>
              <w:spacing w:line="234" w:lineRule="exact"/>
              <w:ind w:left="0"/>
              <w:rPr>
                <w:rFonts w:ascii="Arial" w:hAnsi="Arial" w:cs="Arial"/>
                <w:sz w:val="18"/>
                <w:szCs w:val="18"/>
              </w:rPr>
            </w:pPr>
            <w:r w:rsidRPr="00315286">
              <w:rPr>
                <w:rFonts w:ascii="Arial" w:hAnsi="Arial" w:cs="Arial"/>
                <w:sz w:val="18"/>
                <w:szCs w:val="18"/>
              </w:rPr>
              <w:t>mingen</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Schw.</w:t>
            </w:r>
          </w:p>
        </w:tc>
        <w:tc>
          <w:tcPr>
            <w:tcW w:w="155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Stadt Memmingen Lkr. Unterallgäu</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30</w:t>
            </w:r>
          </w:p>
        </w:tc>
        <w:tc>
          <w:tcPr>
            <w:tcW w:w="851"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21</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17</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16</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23</w:t>
            </w:r>
          </w:p>
        </w:tc>
      </w:tr>
      <w:tr w:rsidR="00315286" w:rsidRPr="00315286" w:rsidTr="005216AB">
        <w:tblPrEx>
          <w:tblLook w:val="04A0" w:firstRow="1" w:lastRow="0" w:firstColumn="1" w:lastColumn="0" w:noHBand="0" w:noVBand="1"/>
        </w:tblPrEx>
        <w:trPr>
          <w:trHeight w:val="760"/>
        </w:trPr>
        <w:tc>
          <w:tcPr>
            <w:tcW w:w="1303" w:type="dxa"/>
            <w:vAlign w:val="center"/>
          </w:tcPr>
          <w:p w:rsidR="00315286" w:rsidRPr="00315286" w:rsidRDefault="00315286" w:rsidP="005216AB">
            <w:pPr>
              <w:pStyle w:val="TableParagraph"/>
              <w:spacing w:line="250" w:lineRule="exact"/>
              <w:ind w:left="0"/>
              <w:rPr>
                <w:rFonts w:ascii="Arial" w:hAnsi="Arial" w:cs="Arial"/>
                <w:sz w:val="18"/>
                <w:szCs w:val="18"/>
              </w:rPr>
            </w:pPr>
            <w:r w:rsidRPr="00315286">
              <w:rPr>
                <w:rFonts w:ascii="Arial" w:hAnsi="Arial" w:cs="Arial"/>
                <w:sz w:val="18"/>
                <w:szCs w:val="18"/>
              </w:rPr>
              <w:t>AWO Ortsver-</w:t>
            </w:r>
          </w:p>
          <w:p w:rsidR="00315286" w:rsidRPr="00315286" w:rsidRDefault="00315286" w:rsidP="005216AB">
            <w:pPr>
              <w:pStyle w:val="TableParagraph"/>
              <w:spacing w:line="252" w:lineRule="exact"/>
              <w:ind w:left="0"/>
              <w:rPr>
                <w:rFonts w:ascii="Arial" w:hAnsi="Arial" w:cs="Arial"/>
                <w:sz w:val="18"/>
                <w:szCs w:val="18"/>
              </w:rPr>
            </w:pPr>
            <w:r w:rsidRPr="00315286">
              <w:rPr>
                <w:rFonts w:ascii="Arial" w:hAnsi="Arial" w:cs="Arial"/>
                <w:sz w:val="18"/>
                <w:szCs w:val="18"/>
              </w:rPr>
              <w:t xml:space="preserve">ein Neu-Ulm </w:t>
            </w:r>
            <w:r w:rsidR="001E2809">
              <w:rPr>
                <w:rFonts w:ascii="Arial" w:hAnsi="Arial" w:cs="Arial"/>
                <w:sz w:val="18"/>
                <w:szCs w:val="18"/>
              </w:rPr>
              <w:t>e. V.</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Schw.</w:t>
            </w:r>
          </w:p>
        </w:tc>
        <w:tc>
          <w:tcPr>
            <w:tcW w:w="155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Lkr. Neu-Ulm Lkr. Günzburg</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29</w:t>
            </w:r>
          </w:p>
        </w:tc>
        <w:tc>
          <w:tcPr>
            <w:tcW w:w="851"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33</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25</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18</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10</w:t>
            </w:r>
          </w:p>
        </w:tc>
      </w:tr>
      <w:tr w:rsidR="00315286" w:rsidRPr="00315286" w:rsidTr="005216AB">
        <w:tblPrEx>
          <w:tblLook w:val="04A0" w:firstRow="1" w:lastRow="0" w:firstColumn="1" w:lastColumn="0" w:noHBand="0" w:noVBand="1"/>
        </w:tblPrEx>
        <w:trPr>
          <w:trHeight w:val="1516"/>
        </w:trPr>
        <w:tc>
          <w:tcPr>
            <w:tcW w:w="1303"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Projekt Frauen- haus – Hilfe bei Gewalt an Frauen und Kin-</w:t>
            </w:r>
          </w:p>
          <w:p w:rsidR="00315286" w:rsidRPr="00315286" w:rsidRDefault="00315286" w:rsidP="005216AB">
            <w:pPr>
              <w:pStyle w:val="TableParagraph"/>
              <w:spacing w:line="252" w:lineRule="exact"/>
              <w:ind w:left="0"/>
              <w:rPr>
                <w:rFonts w:ascii="Arial" w:hAnsi="Arial" w:cs="Arial"/>
                <w:sz w:val="18"/>
                <w:szCs w:val="18"/>
              </w:rPr>
            </w:pPr>
            <w:r w:rsidRPr="00315286">
              <w:rPr>
                <w:rFonts w:ascii="Arial" w:hAnsi="Arial" w:cs="Arial"/>
                <w:sz w:val="18"/>
                <w:szCs w:val="18"/>
              </w:rPr>
              <w:t xml:space="preserve">dern </w:t>
            </w:r>
            <w:r w:rsidR="001E2809">
              <w:rPr>
                <w:rFonts w:ascii="Arial" w:hAnsi="Arial" w:cs="Arial"/>
                <w:sz w:val="18"/>
                <w:szCs w:val="18"/>
              </w:rPr>
              <w:t>e. V.</w:t>
            </w:r>
            <w:r w:rsidRPr="00315286">
              <w:rPr>
                <w:rFonts w:ascii="Arial" w:hAnsi="Arial" w:cs="Arial"/>
                <w:sz w:val="18"/>
                <w:szCs w:val="18"/>
              </w:rPr>
              <w:t xml:space="preserve"> Höchstädt</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Schw.</w:t>
            </w:r>
          </w:p>
        </w:tc>
        <w:tc>
          <w:tcPr>
            <w:tcW w:w="155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Lkr. Donau-Ries Lkr. Dillingen</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18</w:t>
            </w:r>
          </w:p>
        </w:tc>
        <w:tc>
          <w:tcPr>
            <w:tcW w:w="851"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23</w:t>
            </w:r>
          </w:p>
        </w:tc>
        <w:tc>
          <w:tcPr>
            <w:tcW w:w="850"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19</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16</w:t>
            </w:r>
          </w:p>
        </w:tc>
        <w:tc>
          <w:tcPr>
            <w:tcW w:w="709" w:type="dxa"/>
            <w:vAlign w:val="center"/>
          </w:tcPr>
          <w:p w:rsidR="00315286" w:rsidRPr="00315286" w:rsidRDefault="00315286" w:rsidP="005216AB">
            <w:pPr>
              <w:pStyle w:val="TableParagraph"/>
              <w:ind w:left="0"/>
              <w:rPr>
                <w:rFonts w:ascii="Arial" w:hAnsi="Arial" w:cs="Arial"/>
                <w:sz w:val="18"/>
                <w:szCs w:val="18"/>
              </w:rPr>
            </w:pPr>
            <w:r w:rsidRPr="00315286">
              <w:rPr>
                <w:rFonts w:ascii="Arial" w:hAnsi="Arial" w:cs="Arial"/>
                <w:sz w:val="18"/>
                <w:szCs w:val="18"/>
              </w:rPr>
              <w:t>24</w:t>
            </w:r>
          </w:p>
        </w:tc>
      </w:tr>
      <w:tr w:rsidR="00315286" w:rsidRPr="00315286" w:rsidTr="005216AB">
        <w:tblPrEx>
          <w:tblLook w:val="04A0" w:firstRow="1" w:lastRow="0" w:firstColumn="1" w:lastColumn="0" w:noHBand="0" w:noVBand="1"/>
        </w:tblPrEx>
        <w:trPr>
          <w:trHeight w:val="320"/>
        </w:trPr>
        <w:tc>
          <w:tcPr>
            <w:tcW w:w="1303" w:type="dxa"/>
            <w:vAlign w:val="center"/>
          </w:tcPr>
          <w:p w:rsidR="00315286" w:rsidRPr="00315286" w:rsidRDefault="00315286" w:rsidP="005216AB">
            <w:pPr>
              <w:pStyle w:val="TableParagraph"/>
              <w:ind w:left="0"/>
              <w:rPr>
                <w:rFonts w:ascii="Arial" w:hAnsi="Arial" w:cs="Arial"/>
                <w:sz w:val="18"/>
                <w:szCs w:val="18"/>
              </w:rPr>
            </w:pPr>
          </w:p>
        </w:tc>
        <w:tc>
          <w:tcPr>
            <w:tcW w:w="709" w:type="dxa"/>
            <w:vAlign w:val="center"/>
          </w:tcPr>
          <w:p w:rsidR="00315286" w:rsidRPr="00315286" w:rsidRDefault="00315286" w:rsidP="005216AB">
            <w:pPr>
              <w:pStyle w:val="TableParagraph"/>
              <w:ind w:left="0"/>
              <w:rPr>
                <w:rFonts w:ascii="Arial" w:hAnsi="Arial" w:cs="Arial"/>
                <w:sz w:val="18"/>
                <w:szCs w:val="18"/>
              </w:rPr>
            </w:pPr>
          </w:p>
        </w:tc>
        <w:tc>
          <w:tcPr>
            <w:tcW w:w="1559" w:type="dxa"/>
            <w:vAlign w:val="center"/>
          </w:tcPr>
          <w:p w:rsidR="00315286" w:rsidRPr="00315286" w:rsidRDefault="00315286" w:rsidP="005216AB">
            <w:pPr>
              <w:pStyle w:val="TableParagraph"/>
              <w:ind w:left="0"/>
              <w:rPr>
                <w:rFonts w:ascii="Arial" w:hAnsi="Arial" w:cs="Arial"/>
                <w:sz w:val="18"/>
                <w:szCs w:val="18"/>
              </w:rPr>
            </w:pPr>
          </w:p>
        </w:tc>
        <w:tc>
          <w:tcPr>
            <w:tcW w:w="850" w:type="dxa"/>
            <w:vAlign w:val="center"/>
          </w:tcPr>
          <w:p w:rsidR="00315286" w:rsidRPr="00315286" w:rsidRDefault="00315286" w:rsidP="005216AB">
            <w:pPr>
              <w:pStyle w:val="TableParagraph"/>
              <w:ind w:left="0"/>
              <w:rPr>
                <w:rFonts w:ascii="Arial" w:hAnsi="Arial" w:cs="Arial"/>
                <w:sz w:val="18"/>
                <w:szCs w:val="18"/>
              </w:rPr>
            </w:pPr>
          </w:p>
        </w:tc>
        <w:tc>
          <w:tcPr>
            <w:tcW w:w="851" w:type="dxa"/>
            <w:vAlign w:val="center"/>
          </w:tcPr>
          <w:p w:rsidR="00315286" w:rsidRPr="00315286" w:rsidRDefault="00315286" w:rsidP="005216AB">
            <w:pPr>
              <w:pStyle w:val="TableParagraph"/>
              <w:ind w:left="0"/>
              <w:rPr>
                <w:rFonts w:ascii="Arial" w:hAnsi="Arial" w:cs="Arial"/>
                <w:sz w:val="18"/>
                <w:szCs w:val="18"/>
              </w:rPr>
            </w:pPr>
          </w:p>
        </w:tc>
        <w:tc>
          <w:tcPr>
            <w:tcW w:w="850" w:type="dxa"/>
            <w:vAlign w:val="center"/>
          </w:tcPr>
          <w:p w:rsidR="00315286" w:rsidRPr="00315286" w:rsidRDefault="00315286" w:rsidP="005216AB">
            <w:pPr>
              <w:pStyle w:val="TableParagraph"/>
              <w:ind w:left="0"/>
              <w:rPr>
                <w:rFonts w:ascii="Arial" w:hAnsi="Arial" w:cs="Arial"/>
                <w:sz w:val="18"/>
                <w:szCs w:val="18"/>
              </w:rPr>
            </w:pPr>
          </w:p>
        </w:tc>
        <w:tc>
          <w:tcPr>
            <w:tcW w:w="709" w:type="dxa"/>
            <w:vAlign w:val="center"/>
          </w:tcPr>
          <w:p w:rsidR="00315286" w:rsidRPr="00315286" w:rsidRDefault="00315286" w:rsidP="005216AB">
            <w:pPr>
              <w:pStyle w:val="TableParagraph"/>
              <w:ind w:left="0"/>
              <w:rPr>
                <w:rFonts w:ascii="Arial" w:hAnsi="Arial" w:cs="Arial"/>
                <w:sz w:val="18"/>
                <w:szCs w:val="18"/>
              </w:rPr>
            </w:pPr>
          </w:p>
        </w:tc>
        <w:tc>
          <w:tcPr>
            <w:tcW w:w="709" w:type="dxa"/>
            <w:vAlign w:val="center"/>
          </w:tcPr>
          <w:p w:rsidR="00315286" w:rsidRPr="00315286" w:rsidRDefault="00315286" w:rsidP="005216AB">
            <w:pPr>
              <w:pStyle w:val="TableParagraph"/>
              <w:ind w:left="0"/>
              <w:rPr>
                <w:rFonts w:ascii="Arial" w:hAnsi="Arial" w:cs="Arial"/>
                <w:sz w:val="18"/>
                <w:szCs w:val="18"/>
              </w:rPr>
            </w:pPr>
          </w:p>
        </w:tc>
      </w:tr>
      <w:tr w:rsidR="00315286" w:rsidRPr="00315286" w:rsidTr="005216AB">
        <w:tblPrEx>
          <w:tblLook w:val="04A0" w:firstRow="1" w:lastRow="0" w:firstColumn="1" w:lastColumn="0" w:noHBand="0" w:noVBand="1"/>
        </w:tblPrEx>
        <w:trPr>
          <w:trHeight w:val="321"/>
        </w:trPr>
        <w:tc>
          <w:tcPr>
            <w:tcW w:w="1303" w:type="dxa"/>
            <w:vAlign w:val="center"/>
          </w:tcPr>
          <w:p w:rsidR="00315286" w:rsidRPr="00315286" w:rsidRDefault="00315286" w:rsidP="005216AB">
            <w:pPr>
              <w:pStyle w:val="TableParagraph"/>
              <w:ind w:left="0"/>
              <w:rPr>
                <w:rFonts w:ascii="Arial" w:hAnsi="Arial" w:cs="Arial"/>
                <w:b/>
                <w:sz w:val="18"/>
                <w:szCs w:val="18"/>
              </w:rPr>
            </w:pPr>
            <w:r w:rsidRPr="00315286">
              <w:rPr>
                <w:rFonts w:ascii="Arial" w:hAnsi="Arial" w:cs="Arial"/>
                <w:b/>
                <w:sz w:val="18"/>
                <w:szCs w:val="18"/>
              </w:rPr>
              <w:t>Summe</w:t>
            </w:r>
          </w:p>
        </w:tc>
        <w:tc>
          <w:tcPr>
            <w:tcW w:w="709" w:type="dxa"/>
            <w:vAlign w:val="center"/>
          </w:tcPr>
          <w:p w:rsidR="00315286" w:rsidRPr="00315286" w:rsidRDefault="00315286" w:rsidP="005216AB">
            <w:pPr>
              <w:pStyle w:val="TableParagraph"/>
              <w:ind w:left="0"/>
              <w:rPr>
                <w:rFonts w:ascii="Arial" w:hAnsi="Arial" w:cs="Arial"/>
                <w:sz w:val="18"/>
                <w:szCs w:val="18"/>
              </w:rPr>
            </w:pPr>
          </w:p>
        </w:tc>
        <w:tc>
          <w:tcPr>
            <w:tcW w:w="1559" w:type="dxa"/>
            <w:vAlign w:val="center"/>
          </w:tcPr>
          <w:p w:rsidR="00315286" w:rsidRPr="00315286" w:rsidRDefault="00315286" w:rsidP="005216AB">
            <w:pPr>
              <w:pStyle w:val="TableParagraph"/>
              <w:ind w:left="0"/>
              <w:rPr>
                <w:rFonts w:ascii="Arial" w:hAnsi="Arial" w:cs="Arial"/>
                <w:sz w:val="18"/>
                <w:szCs w:val="18"/>
              </w:rPr>
            </w:pPr>
          </w:p>
        </w:tc>
        <w:tc>
          <w:tcPr>
            <w:tcW w:w="850" w:type="dxa"/>
            <w:vAlign w:val="center"/>
          </w:tcPr>
          <w:p w:rsidR="00315286" w:rsidRPr="00315286" w:rsidRDefault="00717A45" w:rsidP="005216AB">
            <w:pPr>
              <w:pStyle w:val="TableParagraph"/>
              <w:ind w:left="0"/>
              <w:rPr>
                <w:rFonts w:ascii="Arial" w:hAnsi="Arial" w:cs="Arial"/>
                <w:b/>
                <w:sz w:val="18"/>
                <w:szCs w:val="18"/>
              </w:rPr>
            </w:pPr>
            <w:r>
              <w:rPr>
                <w:rFonts w:ascii="Arial" w:hAnsi="Arial" w:cs="Arial"/>
                <w:b/>
                <w:sz w:val="18"/>
                <w:szCs w:val="18"/>
              </w:rPr>
              <w:t>1 </w:t>
            </w:r>
            <w:r w:rsidR="00315286" w:rsidRPr="00315286">
              <w:rPr>
                <w:rFonts w:ascii="Arial" w:hAnsi="Arial" w:cs="Arial"/>
                <w:b/>
                <w:sz w:val="18"/>
                <w:szCs w:val="18"/>
              </w:rPr>
              <w:t>483</w:t>
            </w:r>
          </w:p>
        </w:tc>
        <w:tc>
          <w:tcPr>
            <w:tcW w:w="851" w:type="dxa"/>
            <w:vAlign w:val="center"/>
          </w:tcPr>
          <w:p w:rsidR="00315286" w:rsidRPr="00315286" w:rsidRDefault="00717A45" w:rsidP="005216AB">
            <w:pPr>
              <w:pStyle w:val="TableParagraph"/>
              <w:ind w:left="0"/>
              <w:rPr>
                <w:rFonts w:ascii="Arial" w:hAnsi="Arial" w:cs="Arial"/>
                <w:b/>
                <w:sz w:val="18"/>
                <w:szCs w:val="18"/>
              </w:rPr>
            </w:pPr>
            <w:r>
              <w:rPr>
                <w:rFonts w:ascii="Arial" w:hAnsi="Arial" w:cs="Arial"/>
                <w:b/>
                <w:sz w:val="18"/>
                <w:szCs w:val="18"/>
              </w:rPr>
              <w:t>1 </w:t>
            </w:r>
            <w:r w:rsidR="00315286" w:rsidRPr="00315286">
              <w:rPr>
                <w:rFonts w:ascii="Arial" w:hAnsi="Arial" w:cs="Arial"/>
                <w:b/>
                <w:sz w:val="18"/>
                <w:szCs w:val="18"/>
              </w:rPr>
              <w:t>431</w:t>
            </w:r>
          </w:p>
        </w:tc>
        <w:tc>
          <w:tcPr>
            <w:tcW w:w="850" w:type="dxa"/>
            <w:vAlign w:val="center"/>
          </w:tcPr>
          <w:p w:rsidR="00315286" w:rsidRPr="00315286" w:rsidRDefault="00717A45" w:rsidP="005216AB">
            <w:pPr>
              <w:pStyle w:val="TableParagraph"/>
              <w:ind w:left="0"/>
              <w:rPr>
                <w:rFonts w:ascii="Arial" w:hAnsi="Arial" w:cs="Arial"/>
                <w:b/>
                <w:sz w:val="18"/>
                <w:szCs w:val="18"/>
              </w:rPr>
            </w:pPr>
            <w:r>
              <w:rPr>
                <w:rFonts w:ascii="Arial" w:hAnsi="Arial" w:cs="Arial"/>
                <w:b/>
                <w:sz w:val="18"/>
                <w:szCs w:val="18"/>
              </w:rPr>
              <w:t>1 </w:t>
            </w:r>
            <w:r w:rsidR="00315286" w:rsidRPr="00315286">
              <w:rPr>
                <w:rFonts w:ascii="Arial" w:hAnsi="Arial" w:cs="Arial"/>
                <w:b/>
                <w:sz w:val="18"/>
                <w:szCs w:val="18"/>
              </w:rPr>
              <w:t>383</w:t>
            </w:r>
          </w:p>
        </w:tc>
        <w:tc>
          <w:tcPr>
            <w:tcW w:w="709" w:type="dxa"/>
            <w:vAlign w:val="center"/>
          </w:tcPr>
          <w:p w:rsidR="00315286" w:rsidRPr="00315286" w:rsidRDefault="00717A45" w:rsidP="005216AB">
            <w:pPr>
              <w:pStyle w:val="TableParagraph"/>
              <w:ind w:left="0"/>
              <w:rPr>
                <w:rFonts w:ascii="Arial" w:hAnsi="Arial" w:cs="Arial"/>
                <w:b/>
                <w:sz w:val="18"/>
                <w:szCs w:val="18"/>
              </w:rPr>
            </w:pPr>
            <w:r>
              <w:rPr>
                <w:rFonts w:ascii="Arial" w:hAnsi="Arial" w:cs="Arial"/>
                <w:b/>
                <w:sz w:val="18"/>
                <w:szCs w:val="18"/>
              </w:rPr>
              <w:t>1 </w:t>
            </w:r>
            <w:r w:rsidR="00315286" w:rsidRPr="00315286">
              <w:rPr>
                <w:rFonts w:ascii="Arial" w:hAnsi="Arial" w:cs="Arial"/>
                <w:b/>
                <w:sz w:val="18"/>
                <w:szCs w:val="18"/>
              </w:rPr>
              <w:t>215</w:t>
            </w:r>
          </w:p>
        </w:tc>
        <w:tc>
          <w:tcPr>
            <w:tcW w:w="709" w:type="dxa"/>
            <w:vAlign w:val="center"/>
          </w:tcPr>
          <w:p w:rsidR="00315286" w:rsidRPr="00315286" w:rsidRDefault="00717A45" w:rsidP="005216AB">
            <w:pPr>
              <w:pStyle w:val="TableParagraph"/>
              <w:ind w:left="0"/>
              <w:rPr>
                <w:rFonts w:ascii="Arial" w:hAnsi="Arial" w:cs="Arial"/>
                <w:b/>
                <w:sz w:val="18"/>
                <w:szCs w:val="18"/>
              </w:rPr>
            </w:pPr>
            <w:r>
              <w:rPr>
                <w:rFonts w:ascii="Arial" w:hAnsi="Arial" w:cs="Arial"/>
                <w:b/>
                <w:sz w:val="18"/>
                <w:szCs w:val="18"/>
              </w:rPr>
              <w:t>1 </w:t>
            </w:r>
            <w:r w:rsidR="00315286" w:rsidRPr="00315286">
              <w:rPr>
                <w:rFonts w:ascii="Arial" w:hAnsi="Arial" w:cs="Arial"/>
                <w:b/>
                <w:sz w:val="18"/>
                <w:szCs w:val="18"/>
              </w:rPr>
              <w:t>342</w:t>
            </w:r>
          </w:p>
        </w:tc>
      </w:tr>
    </w:tbl>
    <w:p w:rsidR="00315286" w:rsidRDefault="00315286" w:rsidP="000006E5">
      <w:pPr>
        <w:pStyle w:val="LTAntwortRessortText"/>
        <w:ind w:left="0"/>
      </w:pPr>
    </w:p>
    <w:p w:rsidR="001305DA" w:rsidRDefault="001305DA" w:rsidP="001305DA">
      <w:pPr>
        <w:pStyle w:val="LTAntwortRessortText"/>
      </w:pPr>
      <w:r>
        <w:t>Die Abweisungszahlen werden statistisch nicht erhoben.</w:t>
      </w:r>
    </w:p>
    <w:p w:rsidR="001305DA" w:rsidRPr="000006E5" w:rsidRDefault="001305DA" w:rsidP="001305DA">
      <w:pPr>
        <w:pStyle w:val="LTAntwortRessortText"/>
        <w:rPr>
          <w:b/>
        </w:rPr>
      </w:pPr>
      <w:r w:rsidRPr="000006E5">
        <w:rPr>
          <w:b/>
        </w:rPr>
        <w:t>2. Second-Stage</w:t>
      </w:r>
    </w:p>
    <w:p w:rsidR="002B4193" w:rsidRDefault="001305DA" w:rsidP="000006E5">
      <w:pPr>
        <w:pStyle w:val="LTAntwortRessortText"/>
        <w:spacing w:before="120"/>
      </w:pPr>
      <w:r>
        <w:t>Second-Stage-Maßnahmen werden seit Ende des Jahres 2019 modellhaft</w:t>
      </w:r>
      <w:r w:rsidR="000006E5">
        <w:t xml:space="preserve"> </w:t>
      </w:r>
      <w:r>
        <w:t>staatlich gefördert. Die Hälfte der Modellprojekte hat erst Anfang</w:t>
      </w:r>
      <w:r w:rsidR="000006E5">
        <w:t xml:space="preserve"> </w:t>
      </w:r>
      <w:r>
        <w:t>des Jahres 2020 mit ihrer Tätigkeit gestartet, weshalb nur statistische</w:t>
      </w:r>
      <w:r w:rsidR="000006E5">
        <w:t xml:space="preserve"> </w:t>
      </w:r>
      <w:r>
        <w:t>Zahlen für die Jahre 2020 und 2021 angegeben werden können.</w:t>
      </w:r>
    </w:p>
    <w:p w:rsidR="002B4193" w:rsidRDefault="002B4193">
      <w:r>
        <w:br w:type="page"/>
      </w:r>
    </w:p>
    <w:tbl>
      <w:tblPr>
        <w:tblStyle w:val="TableNormal"/>
        <w:tblW w:w="569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1134"/>
        <w:gridCol w:w="1134"/>
        <w:gridCol w:w="1701"/>
      </w:tblGrid>
      <w:tr w:rsidR="000006E5" w:rsidRPr="001E2809" w:rsidTr="005216AB">
        <w:trPr>
          <w:trHeight w:val="506"/>
        </w:trPr>
        <w:tc>
          <w:tcPr>
            <w:tcW w:w="1728" w:type="dxa"/>
            <w:vAlign w:val="center"/>
          </w:tcPr>
          <w:p w:rsidR="000006E5" w:rsidRPr="001E2809" w:rsidRDefault="000006E5" w:rsidP="005216AB">
            <w:pPr>
              <w:pStyle w:val="TableParagraph"/>
              <w:ind w:left="0"/>
              <w:jc w:val="center"/>
              <w:rPr>
                <w:rFonts w:ascii="Arial" w:hAnsi="Arial" w:cs="Arial"/>
                <w:b/>
                <w:sz w:val="18"/>
                <w:szCs w:val="18"/>
              </w:rPr>
            </w:pPr>
            <w:r w:rsidRPr="001E2809">
              <w:rPr>
                <w:rFonts w:ascii="Arial" w:hAnsi="Arial" w:cs="Arial"/>
                <w:b/>
                <w:sz w:val="18"/>
                <w:szCs w:val="18"/>
              </w:rPr>
              <w:lastRenderedPageBreak/>
              <w:t>Träger</w:t>
            </w:r>
          </w:p>
        </w:tc>
        <w:tc>
          <w:tcPr>
            <w:tcW w:w="1134" w:type="dxa"/>
            <w:vAlign w:val="center"/>
          </w:tcPr>
          <w:p w:rsidR="000006E5" w:rsidRPr="001E2809" w:rsidRDefault="000006E5" w:rsidP="005216AB">
            <w:pPr>
              <w:pStyle w:val="TableParagraph"/>
              <w:ind w:left="0"/>
              <w:jc w:val="center"/>
              <w:rPr>
                <w:rFonts w:ascii="Arial" w:hAnsi="Arial" w:cs="Arial"/>
                <w:b/>
                <w:sz w:val="18"/>
                <w:szCs w:val="18"/>
              </w:rPr>
            </w:pPr>
            <w:r w:rsidRPr="001E2809">
              <w:rPr>
                <w:rFonts w:ascii="Arial" w:hAnsi="Arial" w:cs="Arial"/>
                <w:b/>
                <w:sz w:val="18"/>
                <w:szCs w:val="18"/>
              </w:rPr>
              <w:t>RB</w:t>
            </w:r>
          </w:p>
        </w:tc>
        <w:tc>
          <w:tcPr>
            <w:tcW w:w="2835" w:type="dxa"/>
            <w:gridSpan w:val="2"/>
            <w:vAlign w:val="center"/>
          </w:tcPr>
          <w:p w:rsidR="000006E5" w:rsidRPr="001E2809" w:rsidRDefault="000006E5" w:rsidP="005216AB">
            <w:pPr>
              <w:pStyle w:val="TableParagraph"/>
              <w:spacing w:line="252" w:lineRule="exact"/>
              <w:ind w:left="0"/>
              <w:jc w:val="center"/>
              <w:rPr>
                <w:rFonts w:ascii="Arial" w:hAnsi="Arial" w:cs="Arial"/>
                <w:b/>
                <w:sz w:val="18"/>
                <w:szCs w:val="18"/>
              </w:rPr>
            </w:pPr>
            <w:r w:rsidRPr="001E2809">
              <w:rPr>
                <w:rFonts w:ascii="Arial" w:hAnsi="Arial" w:cs="Arial"/>
                <w:b/>
                <w:sz w:val="18"/>
                <w:szCs w:val="18"/>
              </w:rPr>
              <w:t>Frauen</w:t>
            </w:r>
            <w:r w:rsidR="001E2809">
              <w:rPr>
                <w:rFonts w:ascii="Arial" w:hAnsi="Arial" w:cs="Arial"/>
                <w:b/>
                <w:sz w:val="18"/>
                <w:szCs w:val="18"/>
              </w:rPr>
              <w:t>, welche durch Second-Stage be</w:t>
            </w:r>
            <w:r w:rsidRPr="001E2809">
              <w:rPr>
                <w:rFonts w:ascii="Arial" w:hAnsi="Arial" w:cs="Arial"/>
                <w:b/>
                <w:sz w:val="18"/>
                <w:szCs w:val="18"/>
              </w:rPr>
              <w:t>treut wurden</w:t>
            </w:r>
          </w:p>
        </w:tc>
      </w:tr>
      <w:tr w:rsidR="000006E5" w:rsidRPr="001E2809" w:rsidTr="005216AB">
        <w:trPr>
          <w:trHeight w:val="251"/>
        </w:trPr>
        <w:tc>
          <w:tcPr>
            <w:tcW w:w="1728" w:type="dxa"/>
            <w:vAlign w:val="center"/>
          </w:tcPr>
          <w:p w:rsidR="000006E5" w:rsidRPr="001E2809" w:rsidRDefault="000006E5" w:rsidP="005216AB">
            <w:pPr>
              <w:pStyle w:val="TableParagraph"/>
              <w:ind w:left="0"/>
              <w:jc w:val="center"/>
              <w:rPr>
                <w:rFonts w:ascii="Arial" w:hAnsi="Arial" w:cs="Arial"/>
                <w:sz w:val="18"/>
                <w:szCs w:val="18"/>
              </w:rPr>
            </w:pPr>
          </w:p>
        </w:tc>
        <w:tc>
          <w:tcPr>
            <w:tcW w:w="1134" w:type="dxa"/>
            <w:vAlign w:val="center"/>
          </w:tcPr>
          <w:p w:rsidR="000006E5" w:rsidRPr="001E2809" w:rsidRDefault="000006E5" w:rsidP="005216AB">
            <w:pPr>
              <w:pStyle w:val="TableParagraph"/>
              <w:ind w:left="0"/>
              <w:jc w:val="center"/>
              <w:rPr>
                <w:rFonts w:ascii="Arial" w:hAnsi="Arial" w:cs="Arial"/>
                <w:sz w:val="18"/>
                <w:szCs w:val="18"/>
              </w:rPr>
            </w:pPr>
          </w:p>
        </w:tc>
        <w:tc>
          <w:tcPr>
            <w:tcW w:w="1134" w:type="dxa"/>
            <w:vAlign w:val="center"/>
          </w:tcPr>
          <w:p w:rsidR="000006E5" w:rsidRPr="001E2809" w:rsidRDefault="000006E5" w:rsidP="005216AB">
            <w:pPr>
              <w:pStyle w:val="TableParagraph"/>
              <w:spacing w:line="232" w:lineRule="exact"/>
              <w:ind w:left="0"/>
              <w:jc w:val="center"/>
              <w:rPr>
                <w:rFonts w:ascii="Arial" w:hAnsi="Arial" w:cs="Arial"/>
                <w:b/>
                <w:sz w:val="18"/>
                <w:szCs w:val="18"/>
              </w:rPr>
            </w:pPr>
            <w:r w:rsidRPr="001E2809">
              <w:rPr>
                <w:rFonts w:ascii="Arial" w:hAnsi="Arial" w:cs="Arial"/>
                <w:b/>
                <w:sz w:val="18"/>
                <w:szCs w:val="18"/>
              </w:rPr>
              <w:t>2020</w:t>
            </w:r>
          </w:p>
        </w:tc>
        <w:tc>
          <w:tcPr>
            <w:tcW w:w="1701" w:type="dxa"/>
            <w:vAlign w:val="center"/>
          </w:tcPr>
          <w:p w:rsidR="000006E5" w:rsidRPr="001E2809" w:rsidRDefault="000006E5" w:rsidP="005216AB">
            <w:pPr>
              <w:pStyle w:val="TableParagraph"/>
              <w:spacing w:line="232" w:lineRule="exact"/>
              <w:ind w:left="0"/>
              <w:jc w:val="center"/>
              <w:rPr>
                <w:rFonts w:ascii="Arial" w:hAnsi="Arial" w:cs="Arial"/>
                <w:b/>
                <w:sz w:val="18"/>
                <w:szCs w:val="18"/>
              </w:rPr>
            </w:pPr>
            <w:r w:rsidRPr="001E2809">
              <w:rPr>
                <w:rFonts w:ascii="Arial" w:hAnsi="Arial" w:cs="Arial"/>
                <w:b/>
                <w:sz w:val="18"/>
                <w:szCs w:val="18"/>
              </w:rPr>
              <w:t>2021</w:t>
            </w:r>
          </w:p>
        </w:tc>
      </w:tr>
      <w:tr w:rsidR="000006E5" w:rsidRPr="001E2809" w:rsidTr="005216AB">
        <w:trPr>
          <w:trHeight w:val="254"/>
        </w:trPr>
        <w:tc>
          <w:tcPr>
            <w:tcW w:w="1728" w:type="dxa"/>
            <w:vAlign w:val="center"/>
          </w:tcPr>
          <w:p w:rsidR="000006E5" w:rsidRPr="001E2809" w:rsidRDefault="000006E5" w:rsidP="005216AB">
            <w:pPr>
              <w:pStyle w:val="TableParagraph"/>
              <w:spacing w:line="234" w:lineRule="exact"/>
              <w:ind w:left="0"/>
              <w:rPr>
                <w:rFonts w:ascii="Arial" w:hAnsi="Arial" w:cs="Arial"/>
                <w:sz w:val="18"/>
                <w:szCs w:val="18"/>
              </w:rPr>
            </w:pPr>
            <w:r w:rsidRPr="001E2809">
              <w:rPr>
                <w:rFonts w:ascii="Arial" w:hAnsi="Arial" w:cs="Arial"/>
                <w:sz w:val="18"/>
                <w:szCs w:val="18"/>
              </w:rPr>
              <w:t>Notruf Ebersberg</w:t>
            </w:r>
          </w:p>
        </w:tc>
        <w:tc>
          <w:tcPr>
            <w:tcW w:w="1134" w:type="dxa"/>
            <w:vAlign w:val="center"/>
          </w:tcPr>
          <w:p w:rsidR="000006E5" w:rsidRPr="001E2809" w:rsidRDefault="000006E5" w:rsidP="005216AB">
            <w:pPr>
              <w:pStyle w:val="TableParagraph"/>
              <w:spacing w:line="234" w:lineRule="exact"/>
              <w:ind w:left="0"/>
              <w:rPr>
                <w:rFonts w:ascii="Arial" w:hAnsi="Arial" w:cs="Arial"/>
                <w:sz w:val="18"/>
                <w:szCs w:val="18"/>
              </w:rPr>
            </w:pPr>
            <w:r w:rsidRPr="001E2809">
              <w:rPr>
                <w:rFonts w:ascii="Arial" w:hAnsi="Arial" w:cs="Arial"/>
                <w:sz w:val="18"/>
                <w:szCs w:val="18"/>
              </w:rPr>
              <w:t>OBay.</w:t>
            </w:r>
          </w:p>
        </w:tc>
        <w:tc>
          <w:tcPr>
            <w:tcW w:w="1134" w:type="dxa"/>
            <w:vAlign w:val="center"/>
          </w:tcPr>
          <w:p w:rsidR="000006E5" w:rsidRPr="001E2809" w:rsidRDefault="000006E5" w:rsidP="005216AB">
            <w:pPr>
              <w:pStyle w:val="TableParagraph"/>
              <w:spacing w:line="234" w:lineRule="exact"/>
              <w:ind w:left="0"/>
              <w:rPr>
                <w:rFonts w:ascii="Arial" w:hAnsi="Arial" w:cs="Arial"/>
                <w:sz w:val="18"/>
                <w:szCs w:val="18"/>
              </w:rPr>
            </w:pPr>
            <w:r w:rsidRPr="001E2809">
              <w:rPr>
                <w:rFonts w:ascii="Arial" w:hAnsi="Arial" w:cs="Arial"/>
                <w:sz w:val="18"/>
                <w:szCs w:val="18"/>
              </w:rPr>
              <w:t>12</w:t>
            </w:r>
          </w:p>
        </w:tc>
        <w:tc>
          <w:tcPr>
            <w:tcW w:w="1701" w:type="dxa"/>
            <w:vAlign w:val="center"/>
          </w:tcPr>
          <w:p w:rsidR="000006E5" w:rsidRPr="001E2809" w:rsidRDefault="000006E5" w:rsidP="005216AB">
            <w:pPr>
              <w:pStyle w:val="TableParagraph"/>
              <w:spacing w:line="234" w:lineRule="exact"/>
              <w:ind w:left="0"/>
              <w:rPr>
                <w:rFonts w:ascii="Arial" w:hAnsi="Arial" w:cs="Arial"/>
                <w:sz w:val="18"/>
                <w:szCs w:val="18"/>
              </w:rPr>
            </w:pPr>
            <w:r w:rsidRPr="001E2809">
              <w:rPr>
                <w:rFonts w:ascii="Arial" w:hAnsi="Arial" w:cs="Arial"/>
                <w:sz w:val="18"/>
                <w:szCs w:val="18"/>
              </w:rPr>
              <w:t>12</w:t>
            </w:r>
          </w:p>
        </w:tc>
      </w:tr>
      <w:tr w:rsidR="000006E5" w:rsidRPr="001E2809" w:rsidTr="005216AB">
        <w:trPr>
          <w:trHeight w:val="506"/>
        </w:trPr>
        <w:tc>
          <w:tcPr>
            <w:tcW w:w="1728" w:type="dxa"/>
            <w:vAlign w:val="center"/>
          </w:tcPr>
          <w:p w:rsidR="000006E5" w:rsidRPr="001E2809" w:rsidRDefault="000006E5" w:rsidP="005216AB">
            <w:pPr>
              <w:pStyle w:val="TableParagraph"/>
              <w:spacing w:line="252" w:lineRule="exact"/>
              <w:ind w:left="0"/>
              <w:rPr>
                <w:rFonts w:ascii="Arial" w:hAnsi="Arial" w:cs="Arial"/>
                <w:sz w:val="18"/>
                <w:szCs w:val="18"/>
              </w:rPr>
            </w:pPr>
            <w:r w:rsidRPr="001E2809">
              <w:rPr>
                <w:rFonts w:ascii="Arial" w:hAnsi="Arial" w:cs="Arial"/>
                <w:sz w:val="18"/>
                <w:szCs w:val="18"/>
              </w:rPr>
              <w:t xml:space="preserve">BRK Kreisverband Erding </w:t>
            </w:r>
            <w:r w:rsidR="001E2809">
              <w:rPr>
                <w:rFonts w:ascii="Arial" w:hAnsi="Arial" w:cs="Arial"/>
                <w:sz w:val="18"/>
                <w:szCs w:val="18"/>
              </w:rPr>
              <w:t>e. V.</w:t>
            </w:r>
          </w:p>
        </w:tc>
        <w:tc>
          <w:tcPr>
            <w:tcW w:w="1134" w:type="dxa"/>
            <w:vAlign w:val="center"/>
          </w:tcPr>
          <w:p w:rsidR="000006E5" w:rsidRPr="001E2809" w:rsidRDefault="000006E5" w:rsidP="005216AB">
            <w:pPr>
              <w:pStyle w:val="TableParagraph"/>
              <w:spacing w:line="250" w:lineRule="exact"/>
              <w:ind w:left="0"/>
              <w:rPr>
                <w:rFonts w:ascii="Arial" w:hAnsi="Arial" w:cs="Arial"/>
                <w:sz w:val="18"/>
                <w:szCs w:val="18"/>
              </w:rPr>
            </w:pPr>
            <w:r w:rsidRPr="001E2809">
              <w:rPr>
                <w:rFonts w:ascii="Arial" w:hAnsi="Arial" w:cs="Arial"/>
                <w:sz w:val="18"/>
                <w:szCs w:val="18"/>
              </w:rPr>
              <w:t>OBay.</w:t>
            </w:r>
          </w:p>
        </w:tc>
        <w:tc>
          <w:tcPr>
            <w:tcW w:w="1134" w:type="dxa"/>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5</w:t>
            </w:r>
          </w:p>
        </w:tc>
        <w:tc>
          <w:tcPr>
            <w:tcW w:w="1701" w:type="dxa"/>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7</w:t>
            </w:r>
          </w:p>
        </w:tc>
      </w:tr>
      <w:tr w:rsidR="000006E5" w:rsidRPr="001E2809" w:rsidTr="005216AB">
        <w:trPr>
          <w:trHeight w:val="251"/>
        </w:trPr>
        <w:tc>
          <w:tcPr>
            <w:tcW w:w="1728" w:type="dxa"/>
            <w:vAlign w:val="center"/>
          </w:tcPr>
          <w:p w:rsidR="000006E5" w:rsidRPr="001E2809" w:rsidRDefault="000006E5" w:rsidP="005216AB">
            <w:pPr>
              <w:pStyle w:val="TableParagraph"/>
              <w:spacing w:line="232" w:lineRule="exact"/>
              <w:ind w:left="0"/>
              <w:rPr>
                <w:rFonts w:ascii="Arial" w:hAnsi="Arial" w:cs="Arial"/>
                <w:sz w:val="18"/>
                <w:szCs w:val="18"/>
              </w:rPr>
            </w:pPr>
            <w:r w:rsidRPr="001E2809">
              <w:rPr>
                <w:rFonts w:ascii="Arial" w:hAnsi="Arial" w:cs="Arial"/>
                <w:sz w:val="18"/>
                <w:szCs w:val="18"/>
              </w:rPr>
              <w:t xml:space="preserve">SkF München </w:t>
            </w:r>
            <w:r w:rsidR="001E2809">
              <w:rPr>
                <w:rFonts w:ascii="Arial" w:hAnsi="Arial" w:cs="Arial"/>
                <w:sz w:val="18"/>
                <w:szCs w:val="18"/>
              </w:rPr>
              <w:t>e. V.</w:t>
            </w:r>
          </w:p>
        </w:tc>
        <w:tc>
          <w:tcPr>
            <w:tcW w:w="1134" w:type="dxa"/>
            <w:vAlign w:val="center"/>
          </w:tcPr>
          <w:p w:rsidR="000006E5" w:rsidRPr="001E2809" w:rsidRDefault="000006E5" w:rsidP="005216AB">
            <w:pPr>
              <w:pStyle w:val="TableParagraph"/>
              <w:spacing w:line="232" w:lineRule="exact"/>
              <w:ind w:left="0"/>
              <w:rPr>
                <w:rFonts w:ascii="Arial" w:hAnsi="Arial" w:cs="Arial"/>
                <w:sz w:val="18"/>
                <w:szCs w:val="18"/>
              </w:rPr>
            </w:pPr>
            <w:r w:rsidRPr="001E2809">
              <w:rPr>
                <w:rFonts w:ascii="Arial" w:hAnsi="Arial" w:cs="Arial"/>
                <w:sz w:val="18"/>
                <w:szCs w:val="18"/>
              </w:rPr>
              <w:t>OBay.</w:t>
            </w:r>
          </w:p>
        </w:tc>
        <w:tc>
          <w:tcPr>
            <w:tcW w:w="1134" w:type="dxa"/>
            <w:vAlign w:val="center"/>
          </w:tcPr>
          <w:p w:rsidR="000006E5" w:rsidRPr="001E2809" w:rsidRDefault="000006E5" w:rsidP="005216AB">
            <w:pPr>
              <w:pStyle w:val="TableParagraph"/>
              <w:spacing w:line="232" w:lineRule="exact"/>
              <w:ind w:left="0"/>
              <w:rPr>
                <w:rFonts w:ascii="Arial" w:hAnsi="Arial" w:cs="Arial"/>
                <w:sz w:val="18"/>
                <w:szCs w:val="18"/>
              </w:rPr>
            </w:pPr>
            <w:r w:rsidRPr="001E2809">
              <w:rPr>
                <w:rFonts w:ascii="Arial" w:hAnsi="Arial" w:cs="Arial"/>
                <w:sz w:val="18"/>
                <w:szCs w:val="18"/>
              </w:rPr>
              <w:t>9</w:t>
            </w:r>
          </w:p>
        </w:tc>
        <w:tc>
          <w:tcPr>
            <w:tcW w:w="1701" w:type="dxa"/>
            <w:vAlign w:val="center"/>
          </w:tcPr>
          <w:p w:rsidR="000006E5" w:rsidRPr="001E2809" w:rsidRDefault="000006E5" w:rsidP="005216AB">
            <w:pPr>
              <w:pStyle w:val="TableParagraph"/>
              <w:spacing w:line="232" w:lineRule="exact"/>
              <w:ind w:left="0"/>
              <w:rPr>
                <w:rFonts w:ascii="Arial" w:hAnsi="Arial" w:cs="Arial"/>
                <w:sz w:val="18"/>
                <w:szCs w:val="18"/>
              </w:rPr>
            </w:pPr>
            <w:r w:rsidRPr="001E2809">
              <w:rPr>
                <w:rFonts w:ascii="Arial" w:hAnsi="Arial" w:cs="Arial"/>
                <w:sz w:val="18"/>
                <w:szCs w:val="18"/>
              </w:rPr>
              <w:t>20</w:t>
            </w:r>
          </w:p>
        </w:tc>
      </w:tr>
      <w:tr w:rsidR="000006E5" w:rsidRPr="001E2809" w:rsidTr="005216AB">
        <w:trPr>
          <w:trHeight w:val="506"/>
        </w:trPr>
        <w:tc>
          <w:tcPr>
            <w:tcW w:w="1728" w:type="dxa"/>
            <w:vAlign w:val="center"/>
          </w:tcPr>
          <w:p w:rsidR="000006E5" w:rsidRPr="001E2809" w:rsidRDefault="000006E5" w:rsidP="005216AB">
            <w:pPr>
              <w:pStyle w:val="TableParagraph"/>
              <w:spacing w:line="252" w:lineRule="exact"/>
              <w:ind w:left="0"/>
              <w:rPr>
                <w:rFonts w:ascii="Arial" w:hAnsi="Arial" w:cs="Arial"/>
                <w:sz w:val="18"/>
                <w:szCs w:val="18"/>
              </w:rPr>
            </w:pPr>
            <w:r w:rsidRPr="001E2809">
              <w:rPr>
                <w:rFonts w:ascii="Arial" w:hAnsi="Arial" w:cs="Arial"/>
                <w:sz w:val="18"/>
                <w:szCs w:val="18"/>
              </w:rPr>
              <w:t xml:space="preserve">SkF </w:t>
            </w:r>
            <w:r w:rsidR="001E2809">
              <w:rPr>
                <w:rFonts w:ascii="Arial" w:hAnsi="Arial" w:cs="Arial"/>
                <w:sz w:val="18"/>
                <w:szCs w:val="18"/>
              </w:rPr>
              <w:t>e. V. Südost</w:t>
            </w:r>
            <w:r w:rsidRPr="001E2809">
              <w:rPr>
                <w:rFonts w:ascii="Arial" w:hAnsi="Arial" w:cs="Arial"/>
                <w:sz w:val="18"/>
                <w:szCs w:val="18"/>
              </w:rPr>
              <w:t>bayern Prien</w:t>
            </w:r>
          </w:p>
        </w:tc>
        <w:tc>
          <w:tcPr>
            <w:tcW w:w="1134" w:type="dxa"/>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OBay.</w:t>
            </w:r>
          </w:p>
        </w:tc>
        <w:tc>
          <w:tcPr>
            <w:tcW w:w="1134" w:type="dxa"/>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20</w:t>
            </w:r>
          </w:p>
        </w:tc>
        <w:tc>
          <w:tcPr>
            <w:tcW w:w="1701" w:type="dxa"/>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15</w:t>
            </w:r>
          </w:p>
        </w:tc>
      </w:tr>
      <w:tr w:rsidR="000006E5" w:rsidRPr="001E2809" w:rsidTr="005216AB">
        <w:trPr>
          <w:trHeight w:val="1010"/>
        </w:trPr>
        <w:tc>
          <w:tcPr>
            <w:tcW w:w="1728" w:type="dxa"/>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 xml:space="preserve">Frauen helfen Frauen </w:t>
            </w:r>
            <w:r w:rsidR="001E2809">
              <w:rPr>
                <w:rFonts w:ascii="Arial" w:hAnsi="Arial" w:cs="Arial"/>
                <w:sz w:val="18"/>
                <w:szCs w:val="18"/>
              </w:rPr>
              <w:t>e. V.</w:t>
            </w:r>
            <w:r w:rsidRPr="001E2809">
              <w:rPr>
                <w:rFonts w:ascii="Arial" w:hAnsi="Arial" w:cs="Arial"/>
                <w:sz w:val="18"/>
                <w:szCs w:val="18"/>
              </w:rPr>
              <w:t xml:space="preserve"> Bad Tölz-Wolfratshau-</w:t>
            </w:r>
          </w:p>
          <w:p w:rsidR="000006E5" w:rsidRPr="001E2809" w:rsidRDefault="000006E5" w:rsidP="005216AB">
            <w:pPr>
              <w:pStyle w:val="TableParagraph"/>
              <w:spacing w:line="234" w:lineRule="exact"/>
              <w:ind w:left="0"/>
              <w:rPr>
                <w:rFonts w:ascii="Arial" w:hAnsi="Arial" w:cs="Arial"/>
                <w:sz w:val="18"/>
                <w:szCs w:val="18"/>
              </w:rPr>
            </w:pPr>
            <w:r w:rsidRPr="001E2809">
              <w:rPr>
                <w:rFonts w:ascii="Arial" w:hAnsi="Arial" w:cs="Arial"/>
                <w:sz w:val="18"/>
                <w:szCs w:val="18"/>
              </w:rPr>
              <w:t>sen</w:t>
            </w:r>
          </w:p>
        </w:tc>
        <w:tc>
          <w:tcPr>
            <w:tcW w:w="1134" w:type="dxa"/>
            <w:vAlign w:val="center"/>
          </w:tcPr>
          <w:p w:rsidR="000006E5" w:rsidRPr="001E2809" w:rsidRDefault="000006E5" w:rsidP="005216AB">
            <w:pPr>
              <w:pStyle w:val="TableParagraph"/>
              <w:spacing w:line="251" w:lineRule="exact"/>
              <w:ind w:left="0"/>
              <w:rPr>
                <w:rFonts w:ascii="Arial" w:hAnsi="Arial" w:cs="Arial"/>
                <w:sz w:val="18"/>
                <w:szCs w:val="18"/>
              </w:rPr>
            </w:pPr>
            <w:r w:rsidRPr="001E2809">
              <w:rPr>
                <w:rFonts w:ascii="Arial" w:hAnsi="Arial" w:cs="Arial"/>
                <w:sz w:val="18"/>
                <w:szCs w:val="18"/>
              </w:rPr>
              <w:t>OBay.</w:t>
            </w:r>
          </w:p>
        </w:tc>
        <w:tc>
          <w:tcPr>
            <w:tcW w:w="1134" w:type="dxa"/>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9</w:t>
            </w:r>
          </w:p>
        </w:tc>
        <w:tc>
          <w:tcPr>
            <w:tcW w:w="1701" w:type="dxa"/>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9</w:t>
            </w:r>
          </w:p>
        </w:tc>
      </w:tr>
      <w:tr w:rsidR="000006E5" w:rsidRPr="001E2809" w:rsidTr="005216AB">
        <w:trPr>
          <w:trHeight w:val="506"/>
        </w:trPr>
        <w:tc>
          <w:tcPr>
            <w:tcW w:w="1728" w:type="dxa"/>
            <w:vAlign w:val="center"/>
          </w:tcPr>
          <w:p w:rsidR="000006E5" w:rsidRPr="001E2809" w:rsidRDefault="000006E5" w:rsidP="005216AB">
            <w:pPr>
              <w:pStyle w:val="TableParagraph"/>
              <w:spacing w:line="254" w:lineRule="exact"/>
              <w:ind w:left="0"/>
              <w:rPr>
                <w:rFonts w:ascii="Arial" w:hAnsi="Arial" w:cs="Arial"/>
                <w:sz w:val="18"/>
                <w:szCs w:val="18"/>
              </w:rPr>
            </w:pPr>
            <w:r w:rsidRPr="001E2809">
              <w:rPr>
                <w:rFonts w:ascii="Arial" w:hAnsi="Arial" w:cs="Arial"/>
                <w:sz w:val="18"/>
                <w:szCs w:val="18"/>
              </w:rPr>
              <w:t xml:space="preserve">Caritasverband Landshut </w:t>
            </w:r>
            <w:r w:rsidR="001E2809">
              <w:rPr>
                <w:rFonts w:ascii="Arial" w:hAnsi="Arial" w:cs="Arial"/>
                <w:sz w:val="18"/>
                <w:szCs w:val="18"/>
              </w:rPr>
              <w:t>e. V.</w:t>
            </w:r>
          </w:p>
        </w:tc>
        <w:tc>
          <w:tcPr>
            <w:tcW w:w="1134" w:type="dxa"/>
            <w:vAlign w:val="center"/>
          </w:tcPr>
          <w:p w:rsidR="000006E5" w:rsidRPr="001E2809" w:rsidRDefault="000006E5" w:rsidP="005216AB">
            <w:pPr>
              <w:pStyle w:val="TableParagraph"/>
              <w:spacing w:line="250" w:lineRule="exact"/>
              <w:ind w:left="0"/>
              <w:rPr>
                <w:rFonts w:ascii="Arial" w:hAnsi="Arial" w:cs="Arial"/>
                <w:sz w:val="18"/>
                <w:szCs w:val="18"/>
              </w:rPr>
            </w:pPr>
            <w:r w:rsidRPr="001E2809">
              <w:rPr>
                <w:rFonts w:ascii="Arial" w:hAnsi="Arial" w:cs="Arial"/>
                <w:sz w:val="18"/>
                <w:szCs w:val="18"/>
              </w:rPr>
              <w:t>NBay.</w:t>
            </w:r>
          </w:p>
        </w:tc>
        <w:tc>
          <w:tcPr>
            <w:tcW w:w="1134" w:type="dxa"/>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9</w:t>
            </w:r>
          </w:p>
        </w:tc>
        <w:tc>
          <w:tcPr>
            <w:tcW w:w="1701" w:type="dxa"/>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19</w:t>
            </w:r>
          </w:p>
        </w:tc>
      </w:tr>
      <w:tr w:rsidR="000006E5" w:rsidRPr="001E2809" w:rsidTr="005216AB">
        <w:trPr>
          <w:trHeight w:val="758"/>
        </w:trPr>
        <w:tc>
          <w:tcPr>
            <w:tcW w:w="1728" w:type="dxa"/>
            <w:vAlign w:val="center"/>
          </w:tcPr>
          <w:p w:rsidR="000006E5" w:rsidRPr="001E2809" w:rsidRDefault="000006E5" w:rsidP="005216AB">
            <w:pPr>
              <w:pStyle w:val="TableParagraph"/>
              <w:spacing w:line="248" w:lineRule="exact"/>
              <w:ind w:left="0"/>
              <w:rPr>
                <w:rFonts w:ascii="Arial" w:hAnsi="Arial" w:cs="Arial"/>
                <w:sz w:val="18"/>
                <w:szCs w:val="18"/>
              </w:rPr>
            </w:pPr>
            <w:r w:rsidRPr="001E2809">
              <w:rPr>
                <w:rFonts w:ascii="Arial" w:hAnsi="Arial" w:cs="Arial"/>
                <w:sz w:val="18"/>
                <w:szCs w:val="18"/>
              </w:rPr>
              <w:t>Caritasverband</w:t>
            </w:r>
          </w:p>
          <w:p w:rsidR="000006E5" w:rsidRPr="001E2809" w:rsidRDefault="000006E5" w:rsidP="005216AB">
            <w:pPr>
              <w:pStyle w:val="TableParagraph"/>
              <w:spacing w:line="252" w:lineRule="exact"/>
              <w:ind w:left="0"/>
              <w:rPr>
                <w:rFonts w:ascii="Arial" w:hAnsi="Arial" w:cs="Arial"/>
                <w:sz w:val="18"/>
                <w:szCs w:val="18"/>
              </w:rPr>
            </w:pPr>
            <w:r w:rsidRPr="001E2809">
              <w:rPr>
                <w:rFonts w:ascii="Arial" w:hAnsi="Arial" w:cs="Arial"/>
                <w:sz w:val="18"/>
                <w:szCs w:val="18"/>
              </w:rPr>
              <w:t xml:space="preserve">Straubing-Bogen </w:t>
            </w:r>
            <w:r w:rsidR="001E2809">
              <w:rPr>
                <w:rFonts w:ascii="Arial" w:hAnsi="Arial" w:cs="Arial"/>
                <w:sz w:val="18"/>
                <w:szCs w:val="18"/>
              </w:rPr>
              <w:t>e. V.</w:t>
            </w:r>
          </w:p>
        </w:tc>
        <w:tc>
          <w:tcPr>
            <w:tcW w:w="1134" w:type="dxa"/>
            <w:vAlign w:val="center"/>
          </w:tcPr>
          <w:p w:rsidR="000006E5" w:rsidRPr="001E2809" w:rsidRDefault="000006E5" w:rsidP="005216AB">
            <w:pPr>
              <w:pStyle w:val="TableParagraph"/>
              <w:spacing w:line="248" w:lineRule="exact"/>
              <w:ind w:left="0"/>
              <w:rPr>
                <w:rFonts w:ascii="Arial" w:hAnsi="Arial" w:cs="Arial"/>
                <w:sz w:val="18"/>
                <w:szCs w:val="18"/>
              </w:rPr>
            </w:pPr>
            <w:r w:rsidRPr="001E2809">
              <w:rPr>
                <w:rFonts w:ascii="Arial" w:hAnsi="Arial" w:cs="Arial"/>
                <w:sz w:val="18"/>
                <w:szCs w:val="18"/>
              </w:rPr>
              <w:t>NBay.</w:t>
            </w:r>
          </w:p>
        </w:tc>
        <w:tc>
          <w:tcPr>
            <w:tcW w:w="1134" w:type="dxa"/>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7</w:t>
            </w:r>
          </w:p>
        </w:tc>
        <w:tc>
          <w:tcPr>
            <w:tcW w:w="1701" w:type="dxa"/>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14</w:t>
            </w:r>
          </w:p>
        </w:tc>
      </w:tr>
      <w:tr w:rsidR="000006E5" w:rsidRPr="001E2809" w:rsidTr="005216AB">
        <w:trPr>
          <w:trHeight w:val="758"/>
        </w:trPr>
        <w:tc>
          <w:tcPr>
            <w:tcW w:w="1728" w:type="dxa"/>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Caritasverband Stadt und Landkreis</w:t>
            </w:r>
          </w:p>
          <w:p w:rsidR="000006E5" w:rsidRPr="001E2809" w:rsidRDefault="000006E5" w:rsidP="005216AB">
            <w:pPr>
              <w:pStyle w:val="TableParagraph"/>
              <w:spacing w:line="234" w:lineRule="exact"/>
              <w:ind w:left="0"/>
              <w:rPr>
                <w:rFonts w:ascii="Arial" w:hAnsi="Arial" w:cs="Arial"/>
                <w:sz w:val="18"/>
                <w:szCs w:val="18"/>
              </w:rPr>
            </w:pPr>
            <w:r w:rsidRPr="001E2809">
              <w:rPr>
                <w:rFonts w:ascii="Arial" w:hAnsi="Arial" w:cs="Arial"/>
                <w:sz w:val="18"/>
                <w:szCs w:val="18"/>
              </w:rPr>
              <w:t xml:space="preserve">Bayreuth </w:t>
            </w:r>
            <w:r w:rsidR="001E2809">
              <w:rPr>
                <w:rFonts w:ascii="Arial" w:hAnsi="Arial" w:cs="Arial"/>
                <w:sz w:val="18"/>
                <w:szCs w:val="18"/>
              </w:rPr>
              <w:t>e. V.</w:t>
            </w:r>
          </w:p>
        </w:tc>
        <w:tc>
          <w:tcPr>
            <w:tcW w:w="1134" w:type="dxa"/>
            <w:vAlign w:val="center"/>
          </w:tcPr>
          <w:p w:rsidR="000006E5" w:rsidRPr="001E2809" w:rsidRDefault="000006E5" w:rsidP="005216AB">
            <w:pPr>
              <w:pStyle w:val="TableParagraph"/>
              <w:spacing w:line="250" w:lineRule="exact"/>
              <w:ind w:left="0"/>
              <w:rPr>
                <w:rFonts w:ascii="Arial" w:hAnsi="Arial" w:cs="Arial"/>
                <w:sz w:val="18"/>
                <w:szCs w:val="18"/>
              </w:rPr>
            </w:pPr>
            <w:r w:rsidRPr="001E2809">
              <w:rPr>
                <w:rFonts w:ascii="Arial" w:hAnsi="Arial" w:cs="Arial"/>
                <w:sz w:val="18"/>
                <w:szCs w:val="18"/>
              </w:rPr>
              <w:t>OFr.</w:t>
            </w:r>
          </w:p>
        </w:tc>
        <w:tc>
          <w:tcPr>
            <w:tcW w:w="1134" w:type="dxa"/>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5</w:t>
            </w:r>
          </w:p>
        </w:tc>
        <w:tc>
          <w:tcPr>
            <w:tcW w:w="1701" w:type="dxa"/>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13</w:t>
            </w:r>
          </w:p>
        </w:tc>
      </w:tr>
      <w:tr w:rsidR="000006E5" w:rsidRPr="001E2809" w:rsidTr="005216AB">
        <w:trPr>
          <w:trHeight w:val="506"/>
        </w:trPr>
        <w:tc>
          <w:tcPr>
            <w:tcW w:w="1728" w:type="dxa"/>
            <w:vAlign w:val="center"/>
          </w:tcPr>
          <w:p w:rsidR="000006E5" w:rsidRPr="001E2809" w:rsidRDefault="001E2809" w:rsidP="005216AB">
            <w:pPr>
              <w:pStyle w:val="TableParagraph"/>
              <w:spacing w:line="254" w:lineRule="exact"/>
              <w:ind w:left="0" w:hanging="1"/>
              <w:rPr>
                <w:rFonts w:ascii="Arial" w:hAnsi="Arial" w:cs="Arial"/>
                <w:sz w:val="18"/>
                <w:szCs w:val="18"/>
              </w:rPr>
            </w:pPr>
            <w:r>
              <w:rPr>
                <w:rFonts w:ascii="Arial" w:hAnsi="Arial" w:cs="Arial"/>
                <w:sz w:val="18"/>
                <w:szCs w:val="18"/>
              </w:rPr>
              <w:t>AWO Kreisverband Wunsiedel i. </w:t>
            </w:r>
            <w:r w:rsidR="000006E5" w:rsidRPr="001E2809">
              <w:rPr>
                <w:rFonts w:ascii="Arial" w:hAnsi="Arial" w:cs="Arial"/>
                <w:sz w:val="18"/>
                <w:szCs w:val="18"/>
              </w:rPr>
              <w:t xml:space="preserve">F. </w:t>
            </w:r>
            <w:r>
              <w:rPr>
                <w:rFonts w:ascii="Arial" w:hAnsi="Arial" w:cs="Arial"/>
                <w:sz w:val="18"/>
                <w:szCs w:val="18"/>
              </w:rPr>
              <w:t>e. V.</w:t>
            </w:r>
          </w:p>
        </w:tc>
        <w:tc>
          <w:tcPr>
            <w:tcW w:w="1134" w:type="dxa"/>
            <w:vAlign w:val="center"/>
          </w:tcPr>
          <w:p w:rsidR="000006E5" w:rsidRPr="001E2809" w:rsidRDefault="000006E5" w:rsidP="005216AB">
            <w:pPr>
              <w:pStyle w:val="TableParagraph"/>
              <w:spacing w:line="250" w:lineRule="exact"/>
              <w:ind w:left="0"/>
              <w:rPr>
                <w:rFonts w:ascii="Arial" w:hAnsi="Arial" w:cs="Arial"/>
                <w:sz w:val="18"/>
                <w:szCs w:val="18"/>
              </w:rPr>
            </w:pPr>
            <w:r w:rsidRPr="001E2809">
              <w:rPr>
                <w:rFonts w:ascii="Arial" w:hAnsi="Arial" w:cs="Arial"/>
                <w:sz w:val="18"/>
                <w:szCs w:val="18"/>
              </w:rPr>
              <w:t>OFr.</w:t>
            </w:r>
          </w:p>
        </w:tc>
        <w:tc>
          <w:tcPr>
            <w:tcW w:w="1134" w:type="dxa"/>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5</w:t>
            </w:r>
          </w:p>
        </w:tc>
        <w:tc>
          <w:tcPr>
            <w:tcW w:w="1701" w:type="dxa"/>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7</w:t>
            </w:r>
          </w:p>
        </w:tc>
      </w:tr>
      <w:tr w:rsidR="000006E5" w:rsidRPr="001E2809" w:rsidTr="005216AB">
        <w:trPr>
          <w:trHeight w:val="504"/>
        </w:trPr>
        <w:tc>
          <w:tcPr>
            <w:tcW w:w="1728" w:type="dxa"/>
            <w:vAlign w:val="center"/>
          </w:tcPr>
          <w:p w:rsidR="000006E5" w:rsidRPr="001E2809" w:rsidRDefault="000006E5" w:rsidP="005216AB">
            <w:pPr>
              <w:pStyle w:val="TableParagraph"/>
              <w:spacing w:line="248" w:lineRule="exact"/>
              <w:ind w:left="0"/>
              <w:rPr>
                <w:rFonts w:ascii="Arial" w:hAnsi="Arial" w:cs="Arial"/>
                <w:sz w:val="18"/>
                <w:szCs w:val="18"/>
              </w:rPr>
            </w:pPr>
            <w:r w:rsidRPr="001E2809">
              <w:rPr>
                <w:rFonts w:ascii="Arial" w:hAnsi="Arial" w:cs="Arial"/>
                <w:sz w:val="18"/>
                <w:szCs w:val="18"/>
              </w:rPr>
              <w:t>Hilfe für Frauen in</w:t>
            </w:r>
          </w:p>
          <w:p w:rsidR="000006E5" w:rsidRPr="001E2809" w:rsidRDefault="000006E5" w:rsidP="005216AB">
            <w:pPr>
              <w:pStyle w:val="TableParagraph"/>
              <w:spacing w:line="234" w:lineRule="exact"/>
              <w:ind w:left="0"/>
              <w:rPr>
                <w:rFonts w:ascii="Arial" w:hAnsi="Arial" w:cs="Arial"/>
                <w:sz w:val="18"/>
                <w:szCs w:val="18"/>
              </w:rPr>
            </w:pPr>
            <w:r w:rsidRPr="001E2809">
              <w:rPr>
                <w:rFonts w:ascii="Arial" w:hAnsi="Arial" w:cs="Arial"/>
                <w:sz w:val="18"/>
                <w:szCs w:val="18"/>
              </w:rPr>
              <w:t xml:space="preserve">Not </w:t>
            </w:r>
            <w:r w:rsidR="001E2809">
              <w:rPr>
                <w:rFonts w:ascii="Arial" w:hAnsi="Arial" w:cs="Arial"/>
                <w:sz w:val="18"/>
                <w:szCs w:val="18"/>
              </w:rPr>
              <w:t>e. V.</w:t>
            </w:r>
            <w:r w:rsidRPr="001E2809">
              <w:rPr>
                <w:rFonts w:ascii="Arial" w:hAnsi="Arial" w:cs="Arial"/>
                <w:sz w:val="18"/>
                <w:szCs w:val="18"/>
              </w:rPr>
              <w:t xml:space="preserve"> Fürth</w:t>
            </w:r>
          </w:p>
        </w:tc>
        <w:tc>
          <w:tcPr>
            <w:tcW w:w="1134" w:type="dxa"/>
            <w:vAlign w:val="center"/>
          </w:tcPr>
          <w:p w:rsidR="000006E5" w:rsidRPr="001E2809" w:rsidRDefault="000006E5" w:rsidP="005216AB">
            <w:pPr>
              <w:pStyle w:val="TableParagraph"/>
              <w:spacing w:line="248" w:lineRule="exact"/>
              <w:ind w:left="0"/>
              <w:rPr>
                <w:rFonts w:ascii="Arial" w:hAnsi="Arial" w:cs="Arial"/>
                <w:sz w:val="18"/>
                <w:szCs w:val="18"/>
              </w:rPr>
            </w:pPr>
            <w:r w:rsidRPr="001E2809">
              <w:rPr>
                <w:rFonts w:ascii="Arial" w:hAnsi="Arial" w:cs="Arial"/>
                <w:sz w:val="18"/>
                <w:szCs w:val="18"/>
              </w:rPr>
              <w:t>MFr.</w:t>
            </w:r>
          </w:p>
        </w:tc>
        <w:tc>
          <w:tcPr>
            <w:tcW w:w="1134" w:type="dxa"/>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3</w:t>
            </w:r>
          </w:p>
        </w:tc>
        <w:tc>
          <w:tcPr>
            <w:tcW w:w="1701" w:type="dxa"/>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4</w:t>
            </w:r>
          </w:p>
        </w:tc>
      </w:tr>
      <w:tr w:rsidR="000006E5" w:rsidRPr="001E2809" w:rsidTr="005216AB">
        <w:trPr>
          <w:trHeight w:val="506"/>
        </w:trPr>
        <w:tc>
          <w:tcPr>
            <w:tcW w:w="1728" w:type="dxa"/>
            <w:vAlign w:val="center"/>
          </w:tcPr>
          <w:p w:rsidR="000006E5" w:rsidRPr="001E2809" w:rsidRDefault="000006E5" w:rsidP="005216AB">
            <w:pPr>
              <w:pStyle w:val="TableParagraph"/>
              <w:spacing w:line="254" w:lineRule="exact"/>
              <w:ind w:left="0"/>
              <w:rPr>
                <w:rFonts w:ascii="Arial" w:hAnsi="Arial" w:cs="Arial"/>
                <w:sz w:val="18"/>
                <w:szCs w:val="18"/>
              </w:rPr>
            </w:pPr>
            <w:r w:rsidRPr="001E2809">
              <w:rPr>
                <w:rFonts w:ascii="Arial" w:hAnsi="Arial" w:cs="Arial"/>
                <w:sz w:val="18"/>
                <w:szCs w:val="18"/>
              </w:rPr>
              <w:t xml:space="preserve">Hilfe für Frauen in Not </w:t>
            </w:r>
            <w:r w:rsidR="001E2809">
              <w:rPr>
                <w:rFonts w:ascii="Arial" w:hAnsi="Arial" w:cs="Arial"/>
                <w:sz w:val="18"/>
                <w:szCs w:val="18"/>
              </w:rPr>
              <w:t>e. V.</w:t>
            </w:r>
            <w:r w:rsidRPr="001E2809">
              <w:rPr>
                <w:rFonts w:ascii="Arial" w:hAnsi="Arial" w:cs="Arial"/>
                <w:sz w:val="18"/>
                <w:szCs w:val="18"/>
              </w:rPr>
              <w:t xml:space="preserve"> Nürnberg</w:t>
            </w:r>
          </w:p>
        </w:tc>
        <w:tc>
          <w:tcPr>
            <w:tcW w:w="1134" w:type="dxa"/>
            <w:vAlign w:val="center"/>
          </w:tcPr>
          <w:p w:rsidR="000006E5" w:rsidRPr="001E2809" w:rsidRDefault="000006E5" w:rsidP="005216AB">
            <w:pPr>
              <w:pStyle w:val="TableParagraph"/>
              <w:spacing w:line="250" w:lineRule="exact"/>
              <w:ind w:left="0"/>
              <w:rPr>
                <w:rFonts w:ascii="Arial" w:hAnsi="Arial" w:cs="Arial"/>
                <w:sz w:val="18"/>
                <w:szCs w:val="18"/>
              </w:rPr>
            </w:pPr>
            <w:r w:rsidRPr="001E2809">
              <w:rPr>
                <w:rFonts w:ascii="Arial" w:hAnsi="Arial" w:cs="Arial"/>
                <w:sz w:val="18"/>
                <w:szCs w:val="18"/>
              </w:rPr>
              <w:t>MFr.</w:t>
            </w:r>
          </w:p>
        </w:tc>
        <w:tc>
          <w:tcPr>
            <w:tcW w:w="1134" w:type="dxa"/>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19</w:t>
            </w:r>
          </w:p>
        </w:tc>
        <w:tc>
          <w:tcPr>
            <w:tcW w:w="1701" w:type="dxa"/>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26</w:t>
            </w:r>
          </w:p>
        </w:tc>
      </w:tr>
      <w:tr w:rsidR="000006E5" w:rsidRPr="001E2809" w:rsidTr="005216AB">
        <w:trPr>
          <w:trHeight w:val="504"/>
        </w:trPr>
        <w:tc>
          <w:tcPr>
            <w:tcW w:w="1728" w:type="dxa"/>
            <w:vAlign w:val="center"/>
          </w:tcPr>
          <w:p w:rsidR="000006E5" w:rsidRPr="001E2809" w:rsidRDefault="000006E5" w:rsidP="005216AB">
            <w:pPr>
              <w:pStyle w:val="TableParagraph"/>
              <w:spacing w:line="248" w:lineRule="exact"/>
              <w:ind w:left="0"/>
              <w:rPr>
                <w:rFonts w:ascii="Arial" w:hAnsi="Arial" w:cs="Arial"/>
                <w:sz w:val="18"/>
                <w:szCs w:val="18"/>
              </w:rPr>
            </w:pPr>
            <w:r w:rsidRPr="001E2809">
              <w:rPr>
                <w:rFonts w:ascii="Arial" w:hAnsi="Arial" w:cs="Arial"/>
                <w:sz w:val="18"/>
                <w:szCs w:val="18"/>
              </w:rPr>
              <w:t>AWO Schwabach</w:t>
            </w:r>
          </w:p>
          <w:p w:rsidR="000006E5" w:rsidRPr="001E2809" w:rsidRDefault="001E2809" w:rsidP="005216AB">
            <w:pPr>
              <w:pStyle w:val="TableParagraph"/>
              <w:spacing w:line="234" w:lineRule="exact"/>
              <w:ind w:left="0"/>
              <w:rPr>
                <w:rFonts w:ascii="Arial" w:hAnsi="Arial" w:cs="Arial"/>
                <w:sz w:val="18"/>
                <w:szCs w:val="18"/>
              </w:rPr>
            </w:pPr>
            <w:r>
              <w:rPr>
                <w:rFonts w:ascii="Arial" w:hAnsi="Arial" w:cs="Arial"/>
                <w:sz w:val="18"/>
                <w:szCs w:val="18"/>
              </w:rPr>
              <w:t>e. V.</w:t>
            </w:r>
          </w:p>
        </w:tc>
        <w:tc>
          <w:tcPr>
            <w:tcW w:w="1134" w:type="dxa"/>
            <w:vAlign w:val="center"/>
          </w:tcPr>
          <w:p w:rsidR="000006E5" w:rsidRPr="001E2809" w:rsidRDefault="000006E5" w:rsidP="005216AB">
            <w:pPr>
              <w:pStyle w:val="TableParagraph"/>
              <w:spacing w:line="248" w:lineRule="exact"/>
              <w:ind w:left="0"/>
              <w:rPr>
                <w:rFonts w:ascii="Arial" w:hAnsi="Arial" w:cs="Arial"/>
                <w:sz w:val="18"/>
                <w:szCs w:val="18"/>
              </w:rPr>
            </w:pPr>
            <w:r w:rsidRPr="001E2809">
              <w:rPr>
                <w:rFonts w:ascii="Arial" w:hAnsi="Arial" w:cs="Arial"/>
                <w:sz w:val="18"/>
                <w:szCs w:val="18"/>
              </w:rPr>
              <w:t>MFr.</w:t>
            </w:r>
          </w:p>
        </w:tc>
        <w:tc>
          <w:tcPr>
            <w:tcW w:w="1134" w:type="dxa"/>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6</w:t>
            </w:r>
          </w:p>
        </w:tc>
        <w:tc>
          <w:tcPr>
            <w:tcW w:w="1701" w:type="dxa"/>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7</w:t>
            </w:r>
          </w:p>
        </w:tc>
      </w:tr>
      <w:tr w:rsidR="000006E5" w:rsidRPr="001E2809" w:rsidTr="005216AB">
        <w:trPr>
          <w:trHeight w:val="758"/>
        </w:trPr>
        <w:tc>
          <w:tcPr>
            <w:tcW w:w="1728" w:type="dxa"/>
            <w:vAlign w:val="center"/>
          </w:tcPr>
          <w:p w:rsidR="000006E5" w:rsidRPr="001E2809" w:rsidRDefault="001E2809" w:rsidP="005216AB">
            <w:pPr>
              <w:pStyle w:val="TableParagraph"/>
              <w:spacing w:line="242" w:lineRule="auto"/>
              <w:ind w:left="0" w:hanging="1"/>
              <w:rPr>
                <w:rFonts w:ascii="Arial" w:hAnsi="Arial" w:cs="Arial"/>
                <w:sz w:val="18"/>
                <w:szCs w:val="18"/>
              </w:rPr>
            </w:pPr>
            <w:r>
              <w:rPr>
                <w:rFonts w:ascii="Arial" w:hAnsi="Arial" w:cs="Arial"/>
                <w:sz w:val="18"/>
                <w:szCs w:val="18"/>
              </w:rPr>
              <w:t>AWO Bezirksver</w:t>
            </w:r>
            <w:r w:rsidR="000006E5" w:rsidRPr="001E2809">
              <w:rPr>
                <w:rFonts w:ascii="Arial" w:hAnsi="Arial" w:cs="Arial"/>
                <w:sz w:val="18"/>
                <w:szCs w:val="18"/>
              </w:rPr>
              <w:t>band Unterfranken</w:t>
            </w:r>
          </w:p>
          <w:p w:rsidR="000006E5" w:rsidRPr="001E2809" w:rsidRDefault="001E2809" w:rsidP="005216AB">
            <w:pPr>
              <w:pStyle w:val="TableParagraph"/>
              <w:spacing w:line="230" w:lineRule="exact"/>
              <w:ind w:left="0"/>
              <w:rPr>
                <w:rFonts w:ascii="Arial" w:hAnsi="Arial" w:cs="Arial"/>
                <w:sz w:val="18"/>
                <w:szCs w:val="18"/>
              </w:rPr>
            </w:pPr>
            <w:r>
              <w:rPr>
                <w:rFonts w:ascii="Arial" w:hAnsi="Arial" w:cs="Arial"/>
                <w:sz w:val="18"/>
                <w:szCs w:val="18"/>
              </w:rPr>
              <w:t>e. V.</w:t>
            </w:r>
            <w:r w:rsidR="000006E5" w:rsidRPr="001E2809">
              <w:rPr>
                <w:rFonts w:ascii="Arial" w:hAnsi="Arial" w:cs="Arial"/>
                <w:sz w:val="18"/>
                <w:szCs w:val="18"/>
              </w:rPr>
              <w:t xml:space="preserve"> Würzburg</w:t>
            </w:r>
          </w:p>
        </w:tc>
        <w:tc>
          <w:tcPr>
            <w:tcW w:w="1134" w:type="dxa"/>
            <w:vAlign w:val="center"/>
          </w:tcPr>
          <w:p w:rsidR="000006E5" w:rsidRPr="001E2809" w:rsidRDefault="000006E5" w:rsidP="005216AB">
            <w:pPr>
              <w:pStyle w:val="TableParagraph"/>
              <w:spacing w:line="250" w:lineRule="exact"/>
              <w:ind w:left="0"/>
              <w:rPr>
                <w:rFonts w:ascii="Arial" w:hAnsi="Arial" w:cs="Arial"/>
                <w:sz w:val="18"/>
                <w:szCs w:val="18"/>
              </w:rPr>
            </w:pPr>
            <w:r w:rsidRPr="001E2809">
              <w:rPr>
                <w:rFonts w:ascii="Arial" w:hAnsi="Arial" w:cs="Arial"/>
                <w:sz w:val="18"/>
                <w:szCs w:val="18"/>
              </w:rPr>
              <w:t>UFr.</w:t>
            </w:r>
          </w:p>
        </w:tc>
        <w:tc>
          <w:tcPr>
            <w:tcW w:w="1134" w:type="dxa"/>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5</w:t>
            </w:r>
          </w:p>
        </w:tc>
        <w:tc>
          <w:tcPr>
            <w:tcW w:w="1701" w:type="dxa"/>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10</w:t>
            </w:r>
          </w:p>
        </w:tc>
      </w:tr>
      <w:tr w:rsidR="000006E5" w:rsidRPr="001E2809" w:rsidTr="005216AB">
        <w:trPr>
          <w:trHeight w:val="506"/>
        </w:trPr>
        <w:tc>
          <w:tcPr>
            <w:tcW w:w="1728" w:type="dxa"/>
            <w:vAlign w:val="center"/>
          </w:tcPr>
          <w:p w:rsidR="000006E5" w:rsidRPr="001E2809" w:rsidRDefault="001E2809" w:rsidP="005216AB">
            <w:pPr>
              <w:pStyle w:val="TableParagraph"/>
              <w:spacing w:line="252" w:lineRule="exact"/>
              <w:ind w:left="0"/>
              <w:rPr>
                <w:rFonts w:ascii="Arial" w:hAnsi="Arial" w:cs="Arial"/>
                <w:sz w:val="18"/>
                <w:szCs w:val="18"/>
              </w:rPr>
            </w:pPr>
            <w:r>
              <w:rPr>
                <w:rFonts w:ascii="Arial" w:hAnsi="Arial" w:cs="Arial"/>
                <w:sz w:val="18"/>
                <w:szCs w:val="18"/>
              </w:rPr>
              <w:t>AWO Kreisverband Augsburg-</w:t>
            </w:r>
            <w:r w:rsidR="000006E5" w:rsidRPr="001E2809">
              <w:rPr>
                <w:rFonts w:ascii="Arial" w:hAnsi="Arial" w:cs="Arial"/>
                <w:sz w:val="18"/>
                <w:szCs w:val="18"/>
              </w:rPr>
              <w:t xml:space="preserve">Stadt </w:t>
            </w:r>
            <w:r>
              <w:rPr>
                <w:rFonts w:ascii="Arial" w:hAnsi="Arial" w:cs="Arial"/>
                <w:sz w:val="18"/>
                <w:szCs w:val="18"/>
              </w:rPr>
              <w:t>e. V.</w:t>
            </w:r>
          </w:p>
        </w:tc>
        <w:tc>
          <w:tcPr>
            <w:tcW w:w="1134" w:type="dxa"/>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Schw.</w:t>
            </w:r>
          </w:p>
        </w:tc>
        <w:tc>
          <w:tcPr>
            <w:tcW w:w="1134" w:type="dxa"/>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11</w:t>
            </w:r>
          </w:p>
        </w:tc>
        <w:tc>
          <w:tcPr>
            <w:tcW w:w="1701" w:type="dxa"/>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20</w:t>
            </w:r>
          </w:p>
        </w:tc>
      </w:tr>
      <w:tr w:rsidR="000006E5" w:rsidRPr="001E2809" w:rsidTr="005216AB">
        <w:trPr>
          <w:trHeight w:val="321"/>
        </w:trPr>
        <w:tc>
          <w:tcPr>
            <w:tcW w:w="1728" w:type="dxa"/>
            <w:vAlign w:val="center"/>
          </w:tcPr>
          <w:p w:rsidR="000006E5" w:rsidRPr="001E2809" w:rsidRDefault="000006E5" w:rsidP="005216AB">
            <w:pPr>
              <w:pStyle w:val="TableParagraph"/>
              <w:ind w:left="0"/>
              <w:rPr>
                <w:rFonts w:ascii="Arial" w:hAnsi="Arial" w:cs="Arial"/>
                <w:sz w:val="18"/>
                <w:szCs w:val="18"/>
              </w:rPr>
            </w:pPr>
          </w:p>
        </w:tc>
        <w:tc>
          <w:tcPr>
            <w:tcW w:w="1134" w:type="dxa"/>
            <w:vAlign w:val="center"/>
          </w:tcPr>
          <w:p w:rsidR="000006E5" w:rsidRPr="001E2809" w:rsidRDefault="000006E5" w:rsidP="005216AB">
            <w:pPr>
              <w:pStyle w:val="TableParagraph"/>
              <w:ind w:left="0"/>
              <w:rPr>
                <w:rFonts w:ascii="Arial" w:hAnsi="Arial" w:cs="Arial"/>
                <w:sz w:val="18"/>
                <w:szCs w:val="18"/>
              </w:rPr>
            </w:pPr>
          </w:p>
        </w:tc>
        <w:tc>
          <w:tcPr>
            <w:tcW w:w="1134" w:type="dxa"/>
            <w:vAlign w:val="center"/>
          </w:tcPr>
          <w:p w:rsidR="000006E5" w:rsidRPr="001E2809" w:rsidRDefault="000006E5" w:rsidP="005216AB">
            <w:pPr>
              <w:pStyle w:val="TableParagraph"/>
              <w:ind w:left="0"/>
              <w:rPr>
                <w:rFonts w:ascii="Arial" w:hAnsi="Arial" w:cs="Arial"/>
                <w:sz w:val="18"/>
                <w:szCs w:val="18"/>
              </w:rPr>
            </w:pPr>
          </w:p>
        </w:tc>
        <w:tc>
          <w:tcPr>
            <w:tcW w:w="1701" w:type="dxa"/>
            <w:vAlign w:val="center"/>
          </w:tcPr>
          <w:p w:rsidR="000006E5" w:rsidRPr="001E2809" w:rsidRDefault="000006E5" w:rsidP="005216AB">
            <w:pPr>
              <w:pStyle w:val="TableParagraph"/>
              <w:ind w:left="0"/>
              <w:rPr>
                <w:rFonts w:ascii="Arial" w:hAnsi="Arial" w:cs="Arial"/>
                <w:sz w:val="18"/>
                <w:szCs w:val="18"/>
              </w:rPr>
            </w:pPr>
          </w:p>
        </w:tc>
      </w:tr>
      <w:tr w:rsidR="000006E5" w:rsidRPr="001E2809" w:rsidTr="005216AB">
        <w:trPr>
          <w:trHeight w:val="321"/>
        </w:trPr>
        <w:tc>
          <w:tcPr>
            <w:tcW w:w="1728" w:type="dxa"/>
            <w:vAlign w:val="center"/>
          </w:tcPr>
          <w:p w:rsidR="000006E5" w:rsidRPr="001E2809" w:rsidRDefault="000006E5" w:rsidP="005216AB">
            <w:pPr>
              <w:pStyle w:val="TableParagraph"/>
              <w:spacing w:line="248" w:lineRule="exact"/>
              <w:ind w:left="0"/>
              <w:rPr>
                <w:rFonts w:ascii="Arial" w:hAnsi="Arial" w:cs="Arial"/>
                <w:b/>
                <w:sz w:val="18"/>
                <w:szCs w:val="18"/>
              </w:rPr>
            </w:pPr>
            <w:r w:rsidRPr="001E2809">
              <w:rPr>
                <w:rFonts w:ascii="Arial" w:hAnsi="Arial" w:cs="Arial"/>
                <w:b/>
                <w:sz w:val="18"/>
                <w:szCs w:val="18"/>
              </w:rPr>
              <w:t>Summe</w:t>
            </w:r>
          </w:p>
        </w:tc>
        <w:tc>
          <w:tcPr>
            <w:tcW w:w="1134" w:type="dxa"/>
            <w:vAlign w:val="center"/>
          </w:tcPr>
          <w:p w:rsidR="000006E5" w:rsidRPr="001E2809" w:rsidRDefault="000006E5" w:rsidP="005216AB">
            <w:pPr>
              <w:pStyle w:val="TableParagraph"/>
              <w:ind w:left="0"/>
              <w:rPr>
                <w:rFonts w:ascii="Arial" w:hAnsi="Arial" w:cs="Arial"/>
                <w:sz w:val="18"/>
                <w:szCs w:val="18"/>
              </w:rPr>
            </w:pPr>
          </w:p>
        </w:tc>
        <w:tc>
          <w:tcPr>
            <w:tcW w:w="1134" w:type="dxa"/>
            <w:vAlign w:val="center"/>
          </w:tcPr>
          <w:p w:rsidR="000006E5" w:rsidRPr="001E2809" w:rsidRDefault="000006E5" w:rsidP="005216AB">
            <w:pPr>
              <w:pStyle w:val="TableParagraph"/>
              <w:ind w:left="0"/>
              <w:rPr>
                <w:rFonts w:ascii="Arial" w:hAnsi="Arial" w:cs="Arial"/>
                <w:b/>
                <w:sz w:val="18"/>
                <w:szCs w:val="18"/>
              </w:rPr>
            </w:pPr>
            <w:r w:rsidRPr="001E2809">
              <w:rPr>
                <w:rFonts w:ascii="Arial" w:hAnsi="Arial" w:cs="Arial"/>
                <w:b/>
                <w:sz w:val="18"/>
                <w:szCs w:val="18"/>
              </w:rPr>
              <w:t>133</w:t>
            </w:r>
          </w:p>
        </w:tc>
        <w:tc>
          <w:tcPr>
            <w:tcW w:w="1701" w:type="dxa"/>
            <w:vAlign w:val="center"/>
          </w:tcPr>
          <w:p w:rsidR="000006E5" w:rsidRPr="001E2809" w:rsidRDefault="000006E5" w:rsidP="005216AB">
            <w:pPr>
              <w:pStyle w:val="TableParagraph"/>
              <w:ind w:left="0"/>
              <w:rPr>
                <w:rFonts w:ascii="Arial" w:hAnsi="Arial" w:cs="Arial"/>
                <w:b/>
                <w:sz w:val="18"/>
                <w:szCs w:val="18"/>
              </w:rPr>
            </w:pPr>
            <w:r w:rsidRPr="001E2809">
              <w:rPr>
                <w:rFonts w:ascii="Arial" w:hAnsi="Arial" w:cs="Arial"/>
                <w:b/>
                <w:sz w:val="18"/>
                <w:szCs w:val="18"/>
              </w:rPr>
              <w:t>191</w:t>
            </w:r>
          </w:p>
        </w:tc>
      </w:tr>
    </w:tbl>
    <w:p w:rsidR="001305DA" w:rsidRDefault="000006E5" w:rsidP="001305DA">
      <w:pPr>
        <w:pStyle w:val="LTAntwortRessortText"/>
        <w:rPr>
          <w:b/>
        </w:rPr>
      </w:pPr>
      <w:r w:rsidRPr="000006E5">
        <w:rPr>
          <w:b/>
        </w:rPr>
        <w:t>3. Fachberatungsstellen</w:t>
      </w:r>
    </w:p>
    <w:tbl>
      <w:tblPr>
        <w:tblStyle w:val="TableNormal"/>
        <w:tblW w:w="739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3"/>
        <w:gridCol w:w="850"/>
        <w:gridCol w:w="1701"/>
        <w:gridCol w:w="709"/>
        <w:gridCol w:w="709"/>
        <w:gridCol w:w="709"/>
        <w:gridCol w:w="708"/>
        <w:gridCol w:w="709"/>
      </w:tblGrid>
      <w:tr w:rsidR="000006E5" w:rsidRPr="001E2809" w:rsidTr="005216AB">
        <w:trPr>
          <w:trHeight w:val="506"/>
        </w:trPr>
        <w:tc>
          <w:tcPr>
            <w:tcW w:w="1303" w:type="dxa"/>
            <w:tcBorders>
              <w:bottom w:val="single" w:sz="4" w:space="0" w:color="auto"/>
            </w:tcBorders>
            <w:vAlign w:val="center"/>
          </w:tcPr>
          <w:p w:rsidR="000006E5" w:rsidRPr="001E2809" w:rsidRDefault="001E2809" w:rsidP="005216AB">
            <w:pPr>
              <w:pStyle w:val="TableParagraph"/>
              <w:spacing w:line="252" w:lineRule="exact"/>
              <w:ind w:left="0" w:firstLine="55"/>
              <w:jc w:val="center"/>
              <w:rPr>
                <w:rFonts w:ascii="Arial" w:hAnsi="Arial" w:cs="Arial"/>
                <w:b/>
                <w:sz w:val="18"/>
                <w:szCs w:val="18"/>
              </w:rPr>
            </w:pPr>
            <w:r>
              <w:rPr>
                <w:rFonts w:ascii="Arial" w:hAnsi="Arial" w:cs="Arial"/>
                <w:b/>
                <w:sz w:val="18"/>
                <w:szCs w:val="18"/>
              </w:rPr>
              <w:t>Fachbera</w:t>
            </w:r>
            <w:r w:rsidR="000006E5" w:rsidRPr="001E2809">
              <w:rPr>
                <w:rFonts w:ascii="Arial" w:hAnsi="Arial" w:cs="Arial"/>
                <w:b/>
                <w:sz w:val="18"/>
                <w:szCs w:val="18"/>
              </w:rPr>
              <w:t>tungsstelle</w:t>
            </w:r>
          </w:p>
        </w:tc>
        <w:tc>
          <w:tcPr>
            <w:tcW w:w="850" w:type="dxa"/>
            <w:tcBorders>
              <w:bottom w:val="single" w:sz="4" w:space="0" w:color="auto"/>
            </w:tcBorders>
            <w:vAlign w:val="center"/>
          </w:tcPr>
          <w:p w:rsidR="000006E5" w:rsidRPr="001E2809" w:rsidRDefault="000006E5" w:rsidP="005216AB">
            <w:pPr>
              <w:pStyle w:val="TableParagraph"/>
              <w:ind w:left="0"/>
              <w:jc w:val="center"/>
              <w:rPr>
                <w:rFonts w:ascii="Arial" w:hAnsi="Arial" w:cs="Arial"/>
                <w:b/>
                <w:sz w:val="18"/>
                <w:szCs w:val="18"/>
              </w:rPr>
            </w:pPr>
            <w:r w:rsidRPr="001E2809">
              <w:rPr>
                <w:rFonts w:ascii="Arial" w:hAnsi="Arial" w:cs="Arial"/>
                <w:b/>
                <w:sz w:val="18"/>
                <w:szCs w:val="18"/>
              </w:rPr>
              <w:t>RB</w:t>
            </w:r>
          </w:p>
        </w:tc>
        <w:tc>
          <w:tcPr>
            <w:tcW w:w="1701" w:type="dxa"/>
            <w:tcBorders>
              <w:bottom w:val="single" w:sz="4" w:space="0" w:color="auto"/>
            </w:tcBorders>
            <w:vAlign w:val="center"/>
          </w:tcPr>
          <w:p w:rsidR="000006E5" w:rsidRPr="001E2809" w:rsidRDefault="000006E5" w:rsidP="005216AB">
            <w:pPr>
              <w:pStyle w:val="TableParagraph"/>
              <w:ind w:left="0"/>
              <w:jc w:val="center"/>
              <w:rPr>
                <w:rFonts w:ascii="Arial" w:hAnsi="Arial" w:cs="Arial"/>
                <w:b/>
                <w:sz w:val="18"/>
                <w:szCs w:val="18"/>
              </w:rPr>
            </w:pPr>
            <w:r w:rsidRPr="001E2809">
              <w:rPr>
                <w:rFonts w:ascii="Arial" w:hAnsi="Arial" w:cs="Arial"/>
                <w:b/>
                <w:sz w:val="18"/>
                <w:szCs w:val="18"/>
              </w:rPr>
              <w:t>Einzugsbereich</w:t>
            </w:r>
          </w:p>
        </w:tc>
        <w:tc>
          <w:tcPr>
            <w:tcW w:w="3544" w:type="dxa"/>
            <w:gridSpan w:val="5"/>
            <w:tcBorders>
              <w:bottom w:val="single" w:sz="4" w:space="0" w:color="auto"/>
            </w:tcBorders>
            <w:vAlign w:val="center"/>
          </w:tcPr>
          <w:p w:rsidR="000006E5" w:rsidRPr="001E2809" w:rsidRDefault="000006E5" w:rsidP="005216AB">
            <w:pPr>
              <w:pStyle w:val="TableParagraph"/>
              <w:ind w:left="0"/>
              <w:jc w:val="center"/>
              <w:rPr>
                <w:rFonts w:ascii="Arial" w:hAnsi="Arial" w:cs="Arial"/>
                <w:b/>
                <w:sz w:val="18"/>
                <w:szCs w:val="18"/>
              </w:rPr>
            </w:pPr>
            <w:r w:rsidRPr="001E2809">
              <w:rPr>
                <w:rFonts w:ascii="Arial" w:hAnsi="Arial" w:cs="Arial"/>
                <w:b/>
                <w:sz w:val="18"/>
                <w:szCs w:val="18"/>
              </w:rPr>
              <w:t>Anzahl der ratsuchenden Personen</w:t>
            </w:r>
          </w:p>
        </w:tc>
      </w:tr>
      <w:tr w:rsidR="000006E5" w:rsidRPr="001E2809" w:rsidTr="005216AB">
        <w:trPr>
          <w:trHeight w:val="251"/>
        </w:trPr>
        <w:tc>
          <w:tcPr>
            <w:tcW w:w="1303"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jc w:val="cente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32" w:lineRule="exact"/>
              <w:ind w:left="0"/>
              <w:jc w:val="center"/>
              <w:rPr>
                <w:rFonts w:ascii="Arial" w:hAnsi="Arial" w:cs="Arial"/>
                <w:b/>
                <w:sz w:val="18"/>
                <w:szCs w:val="18"/>
              </w:rPr>
            </w:pPr>
            <w:r w:rsidRPr="001E2809">
              <w:rPr>
                <w:rFonts w:ascii="Arial" w:hAnsi="Arial" w:cs="Arial"/>
                <w:b/>
                <w:sz w:val="18"/>
                <w:szCs w:val="18"/>
              </w:rPr>
              <w:t>2017</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32" w:lineRule="exact"/>
              <w:ind w:left="0"/>
              <w:jc w:val="center"/>
              <w:rPr>
                <w:rFonts w:ascii="Arial" w:hAnsi="Arial" w:cs="Arial"/>
                <w:b/>
                <w:sz w:val="18"/>
                <w:szCs w:val="18"/>
              </w:rPr>
            </w:pPr>
            <w:r w:rsidRPr="001E2809">
              <w:rPr>
                <w:rFonts w:ascii="Arial" w:hAnsi="Arial" w:cs="Arial"/>
                <w:b/>
                <w:sz w:val="18"/>
                <w:szCs w:val="18"/>
              </w:rPr>
              <w:t>2018</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32" w:lineRule="exact"/>
              <w:ind w:left="0"/>
              <w:jc w:val="center"/>
              <w:rPr>
                <w:rFonts w:ascii="Arial" w:hAnsi="Arial" w:cs="Arial"/>
                <w:b/>
                <w:sz w:val="18"/>
                <w:szCs w:val="18"/>
              </w:rPr>
            </w:pPr>
            <w:r w:rsidRPr="001E2809">
              <w:rPr>
                <w:rFonts w:ascii="Arial" w:hAnsi="Arial" w:cs="Arial"/>
                <w:b/>
                <w:sz w:val="18"/>
                <w:szCs w:val="18"/>
              </w:rPr>
              <w:t>2019</w:t>
            </w:r>
          </w:p>
        </w:tc>
        <w:tc>
          <w:tcPr>
            <w:tcW w:w="708"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32" w:lineRule="exact"/>
              <w:ind w:left="0"/>
              <w:jc w:val="center"/>
              <w:rPr>
                <w:rFonts w:ascii="Arial" w:hAnsi="Arial" w:cs="Arial"/>
                <w:b/>
                <w:sz w:val="18"/>
                <w:szCs w:val="18"/>
              </w:rPr>
            </w:pPr>
            <w:r w:rsidRPr="001E2809">
              <w:rPr>
                <w:rFonts w:ascii="Arial" w:hAnsi="Arial" w:cs="Arial"/>
                <w:b/>
                <w:sz w:val="18"/>
                <w:szCs w:val="18"/>
              </w:rPr>
              <w:t>2020</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32" w:lineRule="exact"/>
              <w:ind w:left="0"/>
              <w:jc w:val="center"/>
              <w:rPr>
                <w:rFonts w:ascii="Arial" w:hAnsi="Arial" w:cs="Arial"/>
                <w:b/>
                <w:sz w:val="18"/>
                <w:szCs w:val="18"/>
              </w:rPr>
            </w:pPr>
            <w:r w:rsidRPr="001E2809">
              <w:rPr>
                <w:rFonts w:ascii="Arial" w:hAnsi="Arial" w:cs="Arial"/>
                <w:b/>
                <w:sz w:val="18"/>
                <w:szCs w:val="18"/>
              </w:rPr>
              <w:t>2021</w:t>
            </w:r>
          </w:p>
        </w:tc>
      </w:tr>
      <w:tr w:rsidR="000006E5" w:rsidRPr="001E2809" w:rsidTr="005216AB">
        <w:trPr>
          <w:trHeight w:val="760"/>
        </w:trPr>
        <w:tc>
          <w:tcPr>
            <w:tcW w:w="1303"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b/>
                <w:sz w:val="18"/>
                <w:szCs w:val="18"/>
              </w:rPr>
            </w:pPr>
            <w:r w:rsidRPr="001E2809">
              <w:rPr>
                <w:rFonts w:ascii="Arial" w:hAnsi="Arial" w:cs="Arial"/>
                <w:b/>
                <w:sz w:val="18"/>
                <w:szCs w:val="18"/>
              </w:rPr>
              <w:t>Burghausen</w:t>
            </w:r>
          </w:p>
        </w:tc>
        <w:tc>
          <w:tcPr>
            <w:tcW w:w="850"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OBay.</w:t>
            </w:r>
          </w:p>
        </w:tc>
        <w:tc>
          <w:tcPr>
            <w:tcW w:w="1701"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42" w:lineRule="auto"/>
              <w:ind w:left="0"/>
              <w:rPr>
                <w:rFonts w:ascii="Arial" w:hAnsi="Arial" w:cs="Arial"/>
                <w:sz w:val="18"/>
                <w:szCs w:val="18"/>
              </w:rPr>
            </w:pPr>
            <w:r w:rsidRPr="001E2809">
              <w:rPr>
                <w:rFonts w:ascii="Arial" w:hAnsi="Arial" w:cs="Arial"/>
                <w:sz w:val="18"/>
                <w:szCs w:val="18"/>
              </w:rPr>
              <w:t>Stadt Burghausen Lkr. Altötting</w:t>
            </w:r>
          </w:p>
          <w:p w:rsidR="000006E5" w:rsidRPr="001E2809" w:rsidRDefault="000006E5" w:rsidP="005216AB">
            <w:pPr>
              <w:pStyle w:val="TableParagraph"/>
              <w:spacing w:line="232" w:lineRule="exact"/>
              <w:ind w:left="0"/>
              <w:rPr>
                <w:rFonts w:ascii="Arial" w:hAnsi="Arial" w:cs="Arial"/>
                <w:sz w:val="18"/>
                <w:szCs w:val="18"/>
              </w:rPr>
            </w:pPr>
            <w:r w:rsidRPr="001E2809">
              <w:rPr>
                <w:rFonts w:ascii="Arial" w:hAnsi="Arial" w:cs="Arial"/>
                <w:sz w:val="18"/>
                <w:szCs w:val="18"/>
              </w:rPr>
              <w:t>Lkr. Rottal/Inn</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170</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145</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143</w:t>
            </w:r>
          </w:p>
        </w:tc>
        <w:tc>
          <w:tcPr>
            <w:tcW w:w="708"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120</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145</w:t>
            </w:r>
          </w:p>
        </w:tc>
      </w:tr>
      <w:tr w:rsidR="000006E5" w:rsidRPr="001E2809" w:rsidTr="005216AB">
        <w:trPr>
          <w:trHeight w:val="251"/>
        </w:trPr>
        <w:tc>
          <w:tcPr>
            <w:tcW w:w="1303"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32" w:lineRule="exact"/>
              <w:ind w:left="0"/>
              <w:rPr>
                <w:rFonts w:ascii="Arial" w:hAnsi="Arial" w:cs="Arial"/>
                <w:b/>
                <w:sz w:val="18"/>
                <w:szCs w:val="18"/>
              </w:rPr>
            </w:pPr>
            <w:r w:rsidRPr="001E2809">
              <w:rPr>
                <w:rFonts w:ascii="Arial" w:hAnsi="Arial" w:cs="Arial"/>
                <w:b/>
                <w:sz w:val="18"/>
                <w:szCs w:val="18"/>
              </w:rPr>
              <w:t>Ebersberg</w:t>
            </w:r>
          </w:p>
        </w:tc>
        <w:tc>
          <w:tcPr>
            <w:tcW w:w="850"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32" w:lineRule="exact"/>
              <w:ind w:left="0"/>
              <w:rPr>
                <w:rFonts w:ascii="Arial" w:hAnsi="Arial" w:cs="Arial"/>
                <w:sz w:val="18"/>
                <w:szCs w:val="18"/>
              </w:rPr>
            </w:pPr>
            <w:r w:rsidRPr="001E2809">
              <w:rPr>
                <w:rFonts w:ascii="Arial" w:hAnsi="Arial" w:cs="Arial"/>
                <w:sz w:val="18"/>
                <w:szCs w:val="18"/>
              </w:rPr>
              <w:t>OBay.</w:t>
            </w:r>
          </w:p>
        </w:tc>
        <w:tc>
          <w:tcPr>
            <w:tcW w:w="1701"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32" w:lineRule="exact"/>
              <w:ind w:left="0"/>
              <w:rPr>
                <w:rFonts w:ascii="Arial" w:hAnsi="Arial" w:cs="Arial"/>
                <w:sz w:val="18"/>
                <w:szCs w:val="18"/>
              </w:rPr>
            </w:pPr>
            <w:r w:rsidRPr="001E2809">
              <w:rPr>
                <w:rFonts w:ascii="Arial" w:hAnsi="Arial" w:cs="Arial"/>
                <w:sz w:val="18"/>
                <w:szCs w:val="18"/>
              </w:rPr>
              <w:t>Lkr. Ebersberg</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32" w:lineRule="exact"/>
              <w:ind w:left="0"/>
              <w:rPr>
                <w:rFonts w:ascii="Arial" w:hAnsi="Arial" w:cs="Arial"/>
                <w:sz w:val="18"/>
                <w:szCs w:val="18"/>
              </w:rPr>
            </w:pPr>
            <w:r w:rsidRPr="001E2809">
              <w:rPr>
                <w:rFonts w:ascii="Arial" w:hAnsi="Arial" w:cs="Arial"/>
                <w:sz w:val="18"/>
                <w:szCs w:val="18"/>
              </w:rPr>
              <w:t>151</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32" w:lineRule="exact"/>
              <w:ind w:left="0"/>
              <w:rPr>
                <w:rFonts w:ascii="Arial" w:hAnsi="Arial" w:cs="Arial"/>
                <w:sz w:val="18"/>
                <w:szCs w:val="18"/>
              </w:rPr>
            </w:pPr>
            <w:r w:rsidRPr="001E2809">
              <w:rPr>
                <w:rFonts w:ascii="Arial" w:hAnsi="Arial" w:cs="Arial"/>
                <w:sz w:val="18"/>
                <w:szCs w:val="18"/>
              </w:rPr>
              <w:t>185</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32" w:lineRule="exact"/>
              <w:ind w:left="0"/>
              <w:rPr>
                <w:rFonts w:ascii="Arial" w:hAnsi="Arial" w:cs="Arial"/>
                <w:sz w:val="18"/>
                <w:szCs w:val="18"/>
              </w:rPr>
            </w:pPr>
            <w:r w:rsidRPr="001E2809">
              <w:rPr>
                <w:rFonts w:ascii="Arial" w:hAnsi="Arial" w:cs="Arial"/>
                <w:sz w:val="18"/>
                <w:szCs w:val="18"/>
              </w:rPr>
              <w:t>189</w:t>
            </w:r>
          </w:p>
        </w:tc>
        <w:tc>
          <w:tcPr>
            <w:tcW w:w="708"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32" w:lineRule="exact"/>
              <w:ind w:left="0"/>
              <w:rPr>
                <w:rFonts w:ascii="Arial" w:hAnsi="Arial" w:cs="Arial"/>
                <w:sz w:val="18"/>
                <w:szCs w:val="18"/>
              </w:rPr>
            </w:pPr>
            <w:r w:rsidRPr="001E2809">
              <w:rPr>
                <w:rFonts w:ascii="Arial" w:hAnsi="Arial" w:cs="Arial"/>
                <w:sz w:val="18"/>
                <w:szCs w:val="18"/>
              </w:rPr>
              <w:t>292</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32" w:lineRule="exact"/>
              <w:ind w:left="0"/>
              <w:rPr>
                <w:rFonts w:ascii="Arial" w:hAnsi="Arial" w:cs="Arial"/>
                <w:sz w:val="18"/>
                <w:szCs w:val="18"/>
              </w:rPr>
            </w:pPr>
            <w:r w:rsidRPr="001E2809">
              <w:rPr>
                <w:rFonts w:ascii="Arial" w:hAnsi="Arial" w:cs="Arial"/>
                <w:sz w:val="18"/>
                <w:szCs w:val="18"/>
              </w:rPr>
              <w:t>297</w:t>
            </w:r>
          </w:p>
        </w:tc>
      </w:tr>
      <w:tr w:rsidR="000006E5" w:rsidRPr="001E2809" w:rsidTr="005216AB">
        <w:trPr>
          <w:trHeight w:val="254"/>
        </w:trPr>
        <w:tc>
          <w:tcPr>
            <w:tcW w:w="1303"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34" w:lineRule="exact"/>
              <w:ind w:left="0"/>
              <w:rPr>
                <w:rFonts w:ascii="Arial" w:hAnsi="Arial" w:cs="Arial"/>
                <w:b/>
                <w:sz w:val="18"/>
                <w:szCs w:val="18"/>
              </w:rPr>
            </w:pPr>
            <w:r w:rsidRPr="001E2809">
              <w:rPr>
                <w:rFonts w:ascii="Arial" w:hAnsi="Arial" w:cs="Arial"/>
                <w:b/>
                <w:sz w:val="18"/>
                <w:szCs w:val="18"/>
              </w:rPr>
              <w:t>Erding</w:t>
            </w:r>
          </w:p>
        </w:tc>
        <w:tc>
          <w:tcPr>
            <w:tcW w:w="850"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34" w:lineRule="exact"/>
              <w:ind w:left="0"/>
              <w:rPr>
                <w:rFonts w:ascii="Arial" w:hAnsi="Arial" w:cs="Arial"/>
                <w:sz w:val="18"/>
                <w:szCs w:val="18"/>
              </w:rPr>
            </w:pPr>
            <w:r w:rsidRPr="001E2809">
              <w:rPr>
                <w:rFonts w:ascii="Arial" w:hAnsi="Arial" w:cs="Arial"/>
                <w:sz w:val="18"/>
                <w:szCs w:val="18"/>
              </w:rPr>
              <w:t>OBay.</w:t>
            </w:r>
          </w:p>
        </w:tc>
        <w:tc>
          <w:tcPr>
            <w:tcW w:w="1701"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34" w:lineRule="exact"/>
              <w:ind w:left="0"/>
              <w:rPr>
                <w:rFonts w:ascii="Arial" w:hAnsi="Arial" w:cs="Arial"/>
                <w:sz w:val="18"/>
                <w:szCs w:val="18"/>
              </w:rPr>
            </w:pPr>
            <w:r w:rsidRPr="001E2809">
              <w:rPr>
                <w:rFonts w:ascii="Arial" w:hAnsi="Arial" w:cs="Arial"/>
                <w:sz w:val="18"/>
                <w:szCs w:val="18"/>
              </w:rPr>
              <w:t>Lkr. Erding</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34" w:lineRule="exact"/>
              <w:ind w:left="0"/>
              <w:rPr>
                <w:rFonts w:ascii="Arial" w:hAnsi="Arial" w:cs="Arial"/>
                <w:sz w:val="18"/>
                <w:szCs w:val="18"/>
              </w:rPr>
            </w:pPr>
            <w:r w:rsidRPr="001E2809">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34" w:lineRule="exact"/>
              <w:ind w:left="0"/>
              <w:rPr>
                <w:rFonts w:ascii="Arial" w:hAnsi="Arial" w:cs="Arial"/>
                <w:sz w:val="18"/>
                <w:szCs w:val="18"/>
              </w:rPr>
            </w:pPr>
            <w:r w:rsidRPr="001E2809">
              <w:rPr>
                <w:rFonts w:ascii="Arial" w:hAnsi="Arial" w:cs="Arial"/>
                <w:sz w:val="18"/>
                <w:szCs w:val="18"/>
              </w:rPr>
              <w:t>49</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34" w:lineRule="exact"/>
              <w:ind w:left="0"/>
              <w:rPr>
                <w:rFonts w:ascii="Arial" w:hAnsi="Arial" w:cs="Arial"/>
                <w:sz w:val="18"/>
                <w:szCs w:val="18"/>
              </w:rPr>
            </w:pPr>
            <w:r w:rsidRPr="001E2809">
              <w:rPr>
                <w:rFonts w:ascii="Arial" w:hAnsi="Arial" w:cs="Arial"/>
                <w:sz w:val="18"/>
                <w:szCs w:val="18"/>
              </w:rPr>
              <w:t>158</w:t>
            </w:r>
          </w:p>
        </w:tc>
        <w:tc>
          <w:tcPr>
            <w:tcW w:w="708"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34" w:lineRule="exact"/>
              <w:ind w:left="0"/>
              <w:rPr>
                <w:rFonts w:ascii="Arial" w:hAnsi="Arial" w:cs="Arial"/>
                <w:sz w:val="18"/>
                <w:szCs w:val="18"/>
              </w:rPr>
            </w:pPr>
            <w:r w:rsidRPr="001E2809">
              <w:rPr>
                <w:rFonts w:ascii="Arial" w:hAnsi="Arial" w:cs="Arial"/>
                <w:sz w:val="18"/>
                <w:szCs w:val="18"/>
              </w:rPr>
              <w:t>85</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34" w:lineRule="exact"/>
              <w:ind w:left="0"/>
              <w:rPr>
                <w:rFonts w:ascii="Arial" w:hAnsi="Arial" w:cs="Arial"/>
                <w:sz w:val="18"/>
                <w:szCs w:val="18"/>
              </w:rPr>
            </w:pPr>
            <w:r w:rsidRPr="001E2809">
              <w:rPr>
                <w:rFonts w:ascii="Arial" w:hAnsi="Arial" w:cs="Arial"/>
                <w:sz w:val="18"/>
                <w:szCs w:val="18"/>
              </w:rPr>
              <w:t>77</w:t>
            </w:r>
          </w:p>
        </w:tc>
      </w:tr>
      <w:tr w:rsidR="000006E5" w:rsidRPr="001E2809" w:rsidTr="00521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6"/>
        </w:trPr>
        <w:tc>
          <w:tcPr>
            <w:tcW w:w="1303"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48" w:lineRule="exact"/>
              <w:ind w:left="0"/>
              <w:rPr>
                <w:rFonts w:ascii="Arial" w:hAnsi="Arial" w:cs="Arial"/>
                <w:b/>
                <w:sz w:val="18"/>
                <w:szCs w:val="18"/>
              </w:rPr>
            </w:pPr>
            <w:r w:rsidRPr="001E2809">
              <w:rPr>
                <w:rFonts w:ascii="Arial" w:hAnsi="Arial" w:cs="Arial"/>
                <w:b/>
                <w:sz w:val="18"/>
                <w:szCs w:val="18"/>
              </w:rPr>
              <w:t>Freising (seit</w:t>
            </w:r>
          </w:p>
          <w:p w:rsidR="000006E5" w:rsidRPr="001E2809" w:rsidRDefault="000006E5" w:rsidP="005216AB">
            <w:pPr>
              <w:pStyle w:val="TableParagraph"/>
              <w:spacing w:line="237" w:lineRule="exact"/>
              <w:ind w:left="0"/>
              <w:rPr>
                <w:rFonts w:ascii="Arial" w:hAnsi="Arial" w:cs="Arial"/>
                <w:b/>
                <w:sz w:val="18"/>
                <w:szCs w:val="18"/>
              </w:rPr>
            </w:pPr>
            <w:r w:rsidRPr="001E2809">
              <w:rPr>
                <w:rFonts w:ascii="Arial" w:hAnsi="Arial" w:cs="Arial"/>
                <w:b/>
                <w:sz w:val="18"/>
                <w:szCs w:val="18"/>
              </w:rPr>
              <w:t>2020)</w:t>
            </w:r>
          </w:p>
        </w:tc>
        <w:tc>
          <w:tcPr>
            <w:tcW w:w="850"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OBay.</w:t>
            </w:r>
          </w:p>
        </w:tc>
        <w:tc>
          <w:tcPr>
            <w:tcW w:w="1701"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Lkr. Freising</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134</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125</w:t>
            </w:r>
          </w:p>
        </w:tc>
      </w:tr>
      <w:tr w:rsidR="000006E5" w:rsidRPr="001E2809" w:rsidTr="00521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6"/>
        </w:trPr>
        <w:tc>
          <w:tcPr>
            <w:tcW w:w="1303"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48" w:lineRule="exact"/>
              <w:ind w:left="0"/>
              <w:rPr>
                <w:rFonts w:ascii="Arial" w:hAnsi="Arial" w:cs="Arial"/>
                <w:b/>
                <w:sz w:val="18"/>
                <w:szCs w:val="18"/>
              </w:rPr>
            </w:pPr>
            <w:r w:rsidRPr="001E2809">
              <w:rPr>
                <w:rFonts w:ascii="Arial" w:hAnsi="Arial" w:cs="Arial"/>
                <w:b/>
                <w:sz w:val="18"/>
                <w:szCs w:val="18"/>
              </w:rPr>
              <w:lastRenderedPageBreak/>
              <w:t>Fürstenfeld-</w:t>
            </w:r>
          </w:p>
          <w:p w:rsidR="000006E5" w:rsidRPr="001E2809" w:rsidRDefault="000006E5" w:rsidP="005216AB">
            <w:pPr>
              <w:pStyle w:val="TableParagraph"/>
              <w:spacing w:line="237" w:lineRule="exact"/>
              <w:ind w:left="0"/>
              <w:rPr>
                <w:rFonts w:ascii="Arial" w:hAnsi="Arial" w:cs="Arial"/>
                <w:b/>
                <w:sz w:val="18"/>
                <w:szCs w:val="18"/>
              </w:rPr>
            </w:pPr>
            <w:r w:rsidRPr="001E2809">
              <w:rPr>
                <w:rFonts w:ascii="Arial" w:hAnsi="Arial" w:cs="Arial"/>
                <w:b/>
                <w:sz w:val="18"/>
                <w:szCs w:val="18"/>
              </w:rPr>
              <w:t>bruck</w:t>
            </w:r>
          </w:p>
        </w:tc>
        <w:tc>
          <w:tcPr>
            <w:tcW w:w="850"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OBay.</w:t>
            </w:r>
          </w:p>
        </w:tc>
        <w:tc>
          <w:tcPr>
            <w:tcW w:w="1701"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Lkr. Fürstenfeldbruck</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225</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287</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260</w:t>
            </w:r>
          </w:p>
        </w:tc>
        <w:tc>
          <w:tcPr>
            <w:tcW w:w="708"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207</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194</w:t>
            </w:r>
          </w:p>
        </w:tc>
      </w:tr>
      <w:tr w:rsidR="000006E5" w:rsidRPr="001E2809" w:rsidTr="00521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6"/>
        </w:trPr>
        <w:tc>
          <w:tcPr>
            <w:tcW w:w="1303"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b/>
                <w:sz w:val="18"/>
                <w:szCs w:val="18"/>
              </w:rPr>
            </w:pPr>
            <w:r w:rsidRPr="001E2809">
              <w:rPr>
                <w:rFonts w:ascii="Arial" w:hAnsi="Arial" w:cs="Arial"/>
                <w:b/>
                <w:sz w:val="18"/>
                <w:szCs w:val="18"/>
              </w:rPr>
              <w:t>Ingolstadt</w:t>
            </w:r>
          </w:p>
        </w:tc>
        <w:tc>
          <w:tcPr>
            <w:tcW w:w="850"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OBay.</w:t>
            </w:r>
          </w:p>
        </w:tc>
        <w:tc>
          <w:tcPr>
            <w:tcW w:w="1701"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54" w:lineRule="exact"/>
              <w:ind w:left="0"/>
              <w:rPr>
                <w:rFonts w:ascii="Arial" w:hAnsi="Arial" w:cs="Arial"/>
                <w:sz w:val="18"/>
                <w:szCs w:val="18"/>
              </w:rPr>
            </w:pPr>
            <w:r w:rsidRPr="001E2809">
              <w:rPr>
                <w:rFonts w:ascii="Arial" w:hAnsi="Arial" w:cs="Arial"/>
                <w:sz w:val="18"/>
                <w:szCs w:val="18"/>
              </w:rPr>
              <w:t>Stadt Ingolstadt Lkr. Pfaffenhofen</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229</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220</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233</w:t>
            </w:r>
          </w:p>
        </w:tc>
        <w:tc>
          <w:tcPr>
            <w:tcW w:w="708"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279</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214</w:t>
            </w:r>
          </w:p>
        </w:tc>
      </w:tr>
      <w:tr w:rsidR="000006E5" w:rsidRPr="001E2809" w:rsidTr="00521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4"/>
        </w:trPr>
        <w:tc>
          <w:tcPr>
            <w:tcW w:w="1303"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b/>
                <w:sz w:val="18"/>
                <w:szCs w:val="18"/>
              </w:rPr>
            </w:pPr>
            <w:r w:rsidRPr="001E2809">
              <w:rPr>
                <w:rFonts w:ascii="Arial" w:hAnsi="Arial" w:cs="Arial"/>
                <w:b/>
                <w:sz w:val="18"/>
                <w:szCs w:val="18"/>
              </w:rPr>
              <w:t>München IFRA</w:t>
            </w:r>
          </w:p>
        </w:tc>
        <w:tc>
          <w:tcPr>
            <w:tcW w:w="850"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OBay.</w:t>
            </w:r>
          </w:p>
        </w:tc>
        <w:tc>
          <w:tcPr>
            <w:tcW w:w="1701"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48" w:lineRule="exact"/>
              <w:ind w:left="0"/>
              <w:rPr>
                <w:rFonts w:ascii="Arial" w:hAnsi="Arial" w:cs="Arial"/>
                <w:sz w:val="18"/>
                <w:szCs w:val="18"/>
              </w:rPr>
            </w:pPr>
            <w:r w:rsidRPr="001E2809">
              <w:rPr>
                <w:rFonts w:ascii="Arial" w:hAnsi="Arial" w:cs="Arial"/>
                <w:sz w:val="18"/>
                <w:szCs w:val="18"/>
              </w:rPr>
              <w:t>Stadt München</w:t>
            </w:r>
          </w:p>
          <w:p w:rsidR="000006E5" w:rsidRPr="001E2809" w:rsidRDefault="000006E5" w:rsidP="005216AB">
            <w:pPr>
              <w:pStyle w:val="TableParagraph"/>
              <w:spacing w:line="234" w:lineRule="exact"/>
              <w:ind w:left="0"/>
              <w:rPr>
                <w:rFonts w:ascii="Arial" w:hAnsi="Arial" w:cs="Arial"/>
                <w:sz w:val="18"/>
                <w:szCs w:val="18"/>
              </w:rPr>
            </w:pPr>
            <w:r w:rsidRPr="001E2809">
              <w:rPr>
                <w:rFonts w:ascii="Arial" w:hAnsi="Arial" w:cs="Arial"/>
                <w:sz w:val="18"/>
                <w:szCs w:val="18"/>
              </w:rPr>
              <w:t>Lkr. München</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1</w:t>
            </w:r>
            <w:r w:rsidR="001E2809">
              <w:rPr>
                <w:rFonts w:ascii="Arial" w:hAnsi="Arial" w:cs="Arial"/>
                <w:sz w:val="18"/>
                <w:szCs w:val="18"/>
              </w:rPr>
              <w:t> </w:t>
            </w:r>
            <w:r w:rsidRPr="001E2809">
              <w:rPr>
                <w:rFonts w:ascii="Arial" w:hAnsi="Arial" w:cs="Arial"/>
                <w:sz w:val="18"/>
                <w:szCs w:val="18"/>
              </w:rPr>
              <w:t>959</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1</w:t>
            </w:r>
            <w:r w:rsidR="001E2809">
              <w:rPr>
                <w:rFonts w:ascii="Arial" w:hAnsi="Arial" w:cs="Arial"/>
                <w:sz w:val="18"/>
                <w:szCs w:val="18"/>
              </w:rPr>
              <w:t> </w:t>
            </w:r>
            <w:r w:rsidRPr="001E2809">
              <w:rPr>
                <w:rFonts w:ascii="Arial" w:hAnsi="Arial" w:cs="Arial"/>
                <w:sz w:val="18"/>
                <w:szCs w:val="18"/>
              </w:rPr>
              <w:t>973</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1</w:t>
            </w:r>
            <w:r w:rsidR="001E2809">
              <w:rPr>
                <w:rFonts w:ascii="Arial" w:hAnsi="Arial" w:cs="Arial"/>
                <w:sz w:val="18"/>
                <w:szCs w:val="18"/>
              </w:rPr>
              <w:t> </w:t>
            </w:r>
            <w:r w:rsidRPr="001E2809">
              <w:rPr>
                <w:rFonts w:ascii="Arial" w:hAnsi="Arial" w:cs="Arial"/>
                <w:sz w:val="18"/>
                <w:szCs w:val="18"/>
              </w:rPr>
              <w:t>842</w:t>
            </w:r>
          </w:p>
        </w:tc>
        <w:tc>
          <w:tcPr>
            <w:tcW w:w="708"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1</w:t>
            </w:r>
            <w:r w:rsidR="001E2809">
              <w:rPr>
                <w:rFonts w:ascii="Arial" w:hAnsi="Arial" w:cs="Arial"/>
                <w:sz w:val="18"/>
                <w:szCs w:val="18"/>
              </w:rPr>
              <w:t> </w:t>
            </w:r>
            <w:r w:rsidRPr="001E2809">
              <w:rPr>
                <w:rFonts w:ascii="Arial" w:hAnsi="Arial" w:cs="Arial"/>
                <w:sz w:val="18"/>
                <w:szCs w:val="18"/>
              </w:rPr>
              <w:t>544</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1</w:t>
            </w:r>
            <w:r w:rsidR="001E2809">
              <w:rPr>
                <w:rFonts w:ascii="Arial" w:hAnsi="Arial" w:cs="Arial"/>
                <w:sz w:val="18"/>
                <w:szCs w:val="18"/>
              </w:rPr>
              <w:t> </w:t>
            </w:r>
            <w:r w:rsidRPr="001E2809">
              <w:rPr>
                <w:rFonts w:ascii="Arial" w:hAnsi="Arial" w:cs="Arial"/>
                <w:sz w:val="18"/>
                <w:szCs w:val="18"/>
              </w:rPr>
              <w:t>512</w:t>
            </w:r>
          </w:p>
        </w:tc>
      </w:tr>
      <w:tr w:rsidR="000006E5" w:rsidRPr="001E2809" w:rsidTr="00521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6"/>
        </w:trPr>
        <w:tc>
          <w:tcPr>
            <w:tcW w:w="1303"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b/>
                <w:sz w:val="18"/>
                <w:szCs w:val="18"/>
              </w:rPr>
            </w:pPr>
            <w:r w:rsidRPr="001E2809">
              <w:rPr>
                <w:rFonts w:ascii="Arial" w:hAnsi="Arial" w:cs="Arial"/>
                <w:b/>
                <w:sz w:val="18"/>
                <w:szCs w:val="18"/>
              </w:rPr>
              <w:t>München KIBS</w:t>
            </w:r>
          </w:p>
        </w:tc>
        <w:tc>
          <w:tcPr>
            <w:tcW w:w="850"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OBay.</w:t>
            </w:r>
          </w:p>
        </w:tc>
        <w:tc>
          <w:tcPr>
            <w:tcW w:w="1701"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50" w:lineRule="exact"/>
              <w:ind w:left="0"/>
              <w:rPr>
                <w:rFonts w:ascii="Arial" w:hAnsi="Arial" w:cs="Arial"/>
                <w:sz w:val="18"/>
                <w:szCs w:val="18"/>
              </w:rPr>
            </w:pPr>
            <w:r w:rsidRPr="001E2809">
              <w:rPr>
                <w:rFonts w:ascii="Arial" w:hAnsi="Arial" w:cs="Arial"/>
                <w:sz w:val="18"/>
                <w:szCs w:val="18"/>
              </w:rPr>
              <w:t>Stadt München</w:t>
            </w:r>
          </w:p>
          <w:p w:rsidR="000006E5" w:rsidRPr="001E2809" w:rsidRDefault="000006E5" w:rsidP="005216AB">
            <w:pPr>
              <w:pStyle w:val="TableParagraph"/>
              <w:spacing w:line="234" w:lineRule="exact"/>
              <w:ind w:left="0"/>
              <w:rPr>
                <w:rFonts w:ascii="Arial" w:hAnsi="Arial" w:cs="Arial"/>
                <w:sz w:val="18"/>
                <w:szCs w:val="18"/>
              </w:rPr>
            </w:pPr>
            <w:r w:rsidRPr="001E2809">
              <w:rPr>
                <w:rFonts w:ascii="Arial" w:hAnsi="Arial" w:cs="Arial"/>
                <w:sz w:val="18"/>
                <w:szCs w:val="18"/>
              </w:rPr>
              <w:t>Lkr. Fürstenfeldbruck</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656</w:t>
            </w:r>
          </w:p>
        </w:tc>
        <w:tc>
          <w:tcPr>
            <w:tcW w:w="708"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377</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429</w:t>
            </w:r>
          </w:p>
        </w:tc>
      </w:tr>
      <w:tr w:rsidR="000006E5" w:rsidRPr="001E2809" w:rsidTr="00521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0"/>
        </w:trPr>
        <w:tc>
          <w:tcPr>
            <w:tcW w:w="1303"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b/>
                <w:sz w:val="18"/>
                <w:szCs w:val="18"/>
              </w:rPr>
            </w:pPr>
            <w:r w:rsidRPr="001E2809">
              <w:rPr>
                <w:rFonts w:ascii="Arial" w:hAnsi="Arial" w:cs="Arial"/>
                <w:b/>
                <w:sz w:val="18"/>
                <w:szCs w:val="18"/>
              </w:rPr>
              <w:t>Rosenheim</w:t>
            </w:r>
          </w:p>
        </w:tc>
        <w:tc>
          <w:tcPr>
            <w:tcW w:w="850"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OBay.</w:t>
            </w:r>
          </w:p>
        </w:tc>
        <w:tc>
          <w:tcPr>
            <w:tcW w:w="1701"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50" w:lineRule="exact"/>
              <w:ind w:left="0"/>
              <w:rPr>
                <w:rFonts w:ascii="Arial" w:hAnsi="Arial" w:cs="Arial"/>
                <w:sz w:val="18"/>
                <w:szCs w:val="18"/>
              </w:rPr>
            </w:pPr>
            <w:r w:rsidRPr="001E2809">
              <w:rPr>
                <w:rFonts w:ascii="Arial" w:hAnsi="Arial" w:cs="Arial"/>
                <w:sz w:val="18"/>
                <w:szCs w:val="18"/>
              </w:rPr>
              <w:t>Lkr. Rosenheim</w:t>
            </w:r>
          </w:p>
          <w:p w:rsidR="000006E5" w:rsidRPr="001E2809" w:rsidRDefault="000006E5" w:rsidP="005216AB">
            <w:pPr>
              <w:pStyle w:val="TableParagraph"/>
              <w:spacing w:line="252" w:lineRule="exact"/>
              <w:ind w:left="0"/>
              <w:rPr>
                <w:rFonts w:ascii="Arial" w:hAnsi="Arial" w:cs="Arial"/>
                <w:sz w:val="18"/>
                <w:szCs w:val="18"/>
              </w:rPr>
            </w:pPr>
            <w:r w:rsidRPr="001E2809">
              <w:rPr>
                <w:rFonts w:ascii="Arial" w:hAnsi="Arial" w:cs="Arial"/>
                <w:sz w:val="18"/>
                <w:szCs w:val="18"/>
              </w:rPr>
              <w:t>Stadt Miesbach Lkr. Miesbach</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389</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380</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267</w:t>
            </w:r>
          </w:p>
        </w:tc>
        <w:tc>
          <w:tcPr>
            <w:tcW w:w="708"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300</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402</w:t>
            </w:r>
          </w:p>
        </w:tc>
      </w:tr>
      <w:tr w:rsidR="000006E5" w:rsidRPr="001E2809" w:rsidTr="00521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1"/>
        </w:trPr>
        <w:tc>
          <w:tcPr>
            <w:tcW w:w="1303"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32" w:lineRule="exact"/>
              <w:ind w:left="0"/>
              <w:rPr>
                <w:rFonts w:ascii="Arial" w:hAnsi="Arial" w:cs="Arial"/>
                <w:b/>
                <w:sz w:val="18"/>
                <w:szCs w:val="18"/>
              </w:rPr>
            </w:pPr>
            <w:r w:rsidRPr="001E2809">
              <w:rPr>
                <w:rFonts w:ascii="Arial" w:hAnsi="Arial" w:cs="Arial"/>
                <w:b/>
                <w:sz w:val="18"/>
                <w:szCs w:val="18"/>
              </w:rPr>
              <w:t>Starnberg</w:t>
            </w:r>
          </w:p>
        </w:tc>
        <w:tc>
          <w:tcPr>
            <w:tcW w:w="850"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32" w:lineRule="exact"/>
              <w:ind w:left="0"/>
              <w:rPr>
                <w:rFonts w:ascii="Arial" w:hAnsi="Arial" w:cs="Arial"/>
                <w:sz w:val="18"/>
                <w:szCs w:val="18"/>
              </w:rPr>
            </w:pPr>
            <w:r w:rsidRPr="001E2809">
              <w:rPr>
                <w:rFonts w:ascii="Arial" w:hAnsi="Arial" w:cs="Arial"/>
                <w:sz w:val="18"/>
                <w:szCs w:val="18"/>
              </w:rPr>
              <w:t>OBay.</w:t>
            </w:r>
          </w:p>
        </w:tc>
        <w:tc>
          <w:tcPr>
            <w:tcW w:w="1701"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32" w:lineRule="exact"/>
              <w:ind w:left="0"/>
              <w:rPr>
                <w:rFonts w:ascii="Arial" w:hAnsi="Arial" w:cs="Arial"/>
                <w:sz w:val="18"/>
                <w:szCs w:val="18"/>
              </w:rPr>
            </w:pPr>
            <w:r w:rsidRPr="001E2809">
              <w:rPr>
                <w:rFonts w:ascii="Arial" w:hAnsi="Arial" w:cs="Arial"/>
                <w:sz w:val="18"/>
                <w:szCs w:val="18"/>
              </w:rPr>
              <w:t>Lkr. Starnberg</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32" w:lineRule="exact"/>
              <w:ind w:left="0"/>
              <w:rPr>
                <w:rFonts w:ascii="Arial" w:hAnsi="Arial" w:cs="Arial"/>
                <w:sz w:val="18"/>
                <w:szCs w:val="18"/>
              </w:rPr>
            </w:pPr>
            <w:r w:rsidRPr="001E2809">
              <w:rPr>
                <w:rFonts w:ascii="Arial" w:hAnsi="Arial" w:cs="Arial"/>
                <w:sz w:val="18"/>
                <w:szCs w:val="18"/>
              </w:rPr>
              <w:t>144</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32" w:lineRule="exact"/>
              <w:ind w:left="0"/>
              <w:rPr>
                <w:rFonts w:ascii="Arial" w:hAnsi="Arial" w:cs="Arial"/>
                <w:sz w:val="18"/>
                <w:szCs w:val="18"/>
              </w:rPr>
            </w:pPr>
            <w:r w:rsidRPr="001E2809">
              <w:rPr>
                <w:rFonts w:ascii="Arial" w:hAnsi="Arial" w:cs="Arial"/>
                <w:sz w:val="18"/>
                <w:szCs w:val="18"/>
              </w:rPr>
              <w:t>143</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32" w:lineRule="exact"/>
              <w:ind w:left="0"/>
              <w:rPr>
                <w:rFonts w:ascii="Arial" w:hAnsi="Arial" w:cs="Arial"/>
                <w:sz w:val="18"/>
                <w:szCs w:val="18"/>
              </w:rPr>
            </w:pPr>
            <w:r w:rsidRPr="001E2809">
              <w:rPr>
                <w:rFonts w:ascii="Arial" w:hAnsi="Arial" w:cs="Arial"/>
                <w:sz w:val="18"/>
                <w:szCs w:val="18"/>
              </w:rPr>
              <w:t>138</w:t>
            </w:r>
          </w:p>
        </w:tc>
        <w:tc>
          <w:tcPr>
            <w:tcW w:w="708"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32" w:lineRule="exact"/>
              <w:ind w:left="0"/>
              <w:rPr>
                <w:rFonts w:ascii="Arial" w:hAnsi="Arial" w:cs="Arial"/>
                <w:sz w:val="18"/>
                <w:szCs w:val="18"/>
              </w:rPr>
            </w:pPr>
            <w:r w:rsidRPr="001E2809">
              <w:rPr>
                <w:rFonts w:ascii="Arial" w:hAnsi="Arial" w:cs="Arial"/>
                <w:sz w:val="18"/>
                <w:szCs w:val="18"/>
              </w:rPr>
              <w:t>151</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32" w:lineRule="exact"/>
              <w:ind w:left="0"/>
              <w:rPr>
                <w:rFonts w:ascii="Arial" w:hAnsi="Arial" w:cs="Arial"/>
                <w:sz w:val="18"/>
                <w:szCs w:val="18"/>
              </w:rPr>
            </w:pPr>
            <w:r w:rsidRPr="001E2809">
              <w:rPr>
                <w:rFonts w:ascii="Arial" w:hAnsi="Arial" w:cs="Arial"/>
                <w:sz w:val="18"/>
                <w:szCs w:val="18"/>
              </w:rPr>
              <w:t>146</w:t>
            </w:r>
          </w:p>
        </w:tc>
      </w:tr>
      <w:tr w:rsidR="000006E5" w:rsidRPr="001E2809" w:rsidTr="00521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4"/>
        </w:trPr>
        <w:tc>
          <w:tcPr>
            <w:tcW w:w="1303"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34" w:lineRule="exact"/>
              <w:ind w:left="0"/>
              <w:rPr>
                <w:rFonts w:ascii="Arial" w:hAnsi="Arial" w:cs="Arial"/>
                <w:b/>
                <w:sz w:val="18"/>
                <w:szCs w:val="18"/>
              </w:rPr>
            </w:pPr>
            <w:r w:rsidRPr="001E2809">
              <w:rPr>
                <w:rFonts w:ascii="Arial" w:hAnsi="Arial" w:cs="Arial"/>
                <w:b/>
                <w:sz w:val="18"/>
                <w:szCs w:val="18"/>
              </w:rPr>
              <w:t>Waldkraiburg</w:t>
            </w:r>
          </w:p>
        </w:tc>
        <w:tc>
          <w:tcPr>
            <w:tcW w:w="850"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34" w:lineRule="exact"/>
              <w:ind w:left="0"/>
              <w:rPr>
                <w:rFonts w:ascii="Arial" w:hAnsi="Arial" w:cs="Arial"/>
                <w:sz w:val="18"/>
                <w:szCs w:val="18"/>
              </w:rPr>
            </w:pPr>
            <w:r w:rsidRPr="001E2809">
              <w:rPr>
                <w:rFonts w:ascii="Arial" w:hAnsi="Arial" w:cs="Arial"/>
                <w:sz w:val="18"/>
                <w:szCs w:val="18"/>
              </w:rPr>
              <w:t>OBay.</w:t>
            </w:r>
          </w:p>
        </w:tc>
        <w:tc>
          <w:tcPr>
            <w:tcW w:w="1701"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34" w:lineRule="exact"/>
              <w:ind w:left="0"/>
              <w:rPr>
                <w:rFonts w:ascii="Arial" w:hAnsi="Arial" w:cs="Arial"/>
                <w:sz w:val="18"/>
                <w:szCs w:val="18"/>
              </w:rPr>
            </w:pPr>
            <w:r w:rsidRPr="001E2809">
              <w:rPr>
                <w:rFonts w:ascii="Arial" w:hAnsi="Arial" w:cs="Arial"/>
                <w:sz w:val="18"/>
                <w:szCs w:val="18"/>
              </w:rPr>
              <w:t>Lkr. Mühldorf</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34" w:lineRule="exact"/>
              <w:ind w:left="0"/>
              <w:rPr>
                <w:rFonts w:ascii="Arial" w:hAnsi="Arial" w:cs="Arial"/>
                <w:sz w:val="18"/>
                <w:szCs w:val="18"/>
              </w:rPr>
            </w:pPr>
            <w:r w:rsidRPr="001E2809">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34" w:lineRule="exact"/>
              <w:ind w:left="0"/>
              <w:rPr>
                <w:rFonts w:ascii="Arial" w:hAnsi="Arial" w:cs="Arial"/>
                <w:sz w:val="18"/>
                <w:szCs w:val="18"/>
              </w:rPr>
            </w:pPr>
            <w:r w:rsidRPr="001E2809">
              <w:rPr>
                <w:rFonts w:ascii="Arial" w:hAnsi="Arial" w:cs="Arial"/>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34" w:lineRule="exact"/>
              <w:ind w:left="0"/>
              <w:rPr>
                <w:rFonts w:ascii="Arial" w:hAnsi="Arial" w:cs="Arial"/>
                <w:sz w:val="18"/>
                <w:szCs w:val="18"/>
              </w:rPr>
            </w:pPr>
            <w:r w:rsidRPr="001E2809">
              <w:rPr>
                <w:rFonts w:ascii="Arial" w:hAnsi="Arial" w:cs="Arial"/>
                <w:sz w:val="18"/>
                <w:szCs w:val="18"/>
              </w:rPr>
              <w:t>39</w:t>
            </w:r>
          </w:p>
        </w:tc>
        <w:tc>
          <w:tcPr>
            <w:tcW w:w="708"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34" w:lineRule="exact"/>
              <w:ind w:left="0"/>
              <w:rPr>
                <w:rFonts w:ascii="Arial" w:hAnsi="Arial" w:cs="Arial"/>
                <w:sz w:val="18"/>
                <w:szCs w:val="18"/>
              </w:rPr>
            </w:pPr>
            <w:r w:rsidRPr="001E2809">
              <w:rPr>
                <w:rFonts w:ascii="Arial" w:hAnsi="Arial" w:cs="Arial"/>
                <w:sz w:val="18"/>
                <w:szCs w:val="18"/>
              </w:rPr>
              <w:t>101</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34" w:lineRule="exact"/>
              <w:ind w:left="0"/>
              <w:rPr>
                <w:rFonts w:ascii="Arial" w:hAnsi="Arial" w:cs="Arial"/>
                <w:sz w:val="18"/>
                <w:szCs w:val="18"/>
              </w:rPr>
            </w:pPr>
            <w:r w:rsidRPr="001E2809">
              <w:rPr>
                <w:rFonts w:ascii="Arial" w:hAnsi="Arial" w:cs="Arial"/>
                <w:sz w:val="18"/>
                <w:szCs w:val="18"/>
              </w:rPr>
              <w:t>139</w:t>
            </w:r>
          </w:p>
        </w:tc>
      </w:tr>
      <w:tr w:rsidR="000006E5" w:rsidRPr="001E2809" w:rsidTr="00521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6"/>
        </w:trPr>
        <w:tc>
          <w:tcPr>
            <w:tcW w:w="1303"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52" w:lineRule="exact"/>
              <w:ind w:left="0"/>
              <w:rPr>
                <w:rFonts w:ascii="Arial" w:hAnsi="Arial" w:cs="Arial"/>
                <w:b/>
                <w:sz w:val="18"/>
                <w:szCs w:val="18"/>
              </w:rPr>
            </w:pPr>
            <w:r w:rsidRPr="001E2809">
              <w:rPr>
                <w:rFonts w:ascii="Arial" w:hAnsi="Arial" w:cs="Arial"/>
                <w:b/>
                <w:sz w:val="18"/>
                <w:szCs w:val="18"/>
              </w:rPr>
              <w:t>Wolfratshau- sen</w:t>
            </w:r>
          </w:p>
        </w:tc>
        <w:tc>
          <w:tcPr>
            <w:tcW w:w="850"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OBay.</w:t>
            </w:r>
          </w:p>
        </w:tc>
        <w:tc>
          <w:tcPr>
            <w:tcW w:w="1701"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Lkr. Wolfratshausen</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96</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79</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71</w:t>
            </w:r>
          </w:p>
        </w:tc>
        <w:tc>
          <w:tcPr>
            <w:tcW w:w="708"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92</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173</w:t>
            </w:r>
          </w:p>
        </w:tc>
      </w:tr>
      <w:tr w:rsidR="000006E5" w:rsidRPr="001E2809" w:rsidTr="00521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1"/>
        </w:trPr>
        <w:tc>
          <w:tcPr>
            <w:tcW w:w="1303"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32" w:lineRule="exact"/>
              <w:ind w:left="0"/>
              <w:rPr>
                <w:rFonts w:ascii="Arial" w:hAnsi="Arial" w:cs="Arial"/>
                <w:b/>
                <w:sz w:val="18"/>
                <w:szCs w:val="18"/>
              </w:rPr>
            </w:pPr>
            <w:r w:rsidRPr="001E2809">
              <w:rPr>
                <w:rFonts w:ascii="Arial" w:hAnsi="Arial" w:cs="Arial"/>
                <w:b/>
                <w:sz w:val="18"/>
                <w:szCs w:val="18"/>
              </w:rPr>
              <w:t>Deggendorf</w:t>
            </w:r>
          </w:p>
        </w:tc>
        <w:tc>
          <w:tcPr>
            <w:tcW w:w="850"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32" w:lineRule="exact"/>
              <w:ind w:left="0"/>
              <w:rPr>
                <w:rFonts w:ascii="Arial" w:hAnsi="Arial" w:cs="Arial"/>
                <w:sz w:val="18"/>
                <w:szCs w:val="18"/>
              </w:rPr>
            </w:pPr>
            <w:r w:rsidRPr="001E2809">
              <w:rPr>
                <w:rFonts w:ascii="Arial" w:hAnsi="Arial" w:cs="Arial"/>
                <w:sz w:val="18"/>
                <w:szCs w:val="18"/>
              </w:rPr>
              <w:t>NBay.</w:t>
            </w:r>
          </w:p>
        </w:tc>
        <w:tc>
          <w:tcPr>
            <w:tcW w:w="1701"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32" w:lineRule="exact"/>
              <w:ind w:left="0"/>
              <w:rPr>
                <w:rFonts w:ascii="Arial" w:hAnsi="Arial" w:cs="Arial"/>
                <w:sz w:val="18"/>
                <w:szCs w:val="18"/>
              </w:rPr>
            </w:pPr>
            <w:r w:rsidRPr="001E2809">
              <w:rPr>
                <w:rFonts w:ascii="Arial" w:hAnsi="Arial" w:cs="Arial"/>
                <w:sz w:val="18"/>
                <w:szCs w:val="18"/>
              </w:rPr>
              <w:t>Lkr. Deggendorf</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32" w:lineRule="exact"/>
              <w:ind w:left="0"/>
              <w:rPr>
                <w:rFonts w:ascii="Arial" w:hAnsi="Arial" w:cs="Arial"/>
                <w:sz w:val="18"/>
                <w:szCs w:val="18"/>
              </w:rPr>
            </w:pPr>
            <w:r w:rsidRPr="001E2809">
              <w:rPr>
                <w:rFonts w:ascii="Arial" w:hAnsi="Arial" w:cs="Arial"/>
                <w:sz w:val="18"/>
                <w:szCs w:val="18"/>
              </w:rPr>
              <w:t>138</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32" w:lineRule="exact"/>
              <w:ind w:left="0"/>
              <w:rPr>
                <w:rFonts w:ascii="Arial" w:hAnsi="Arial" w:cs="Arial"/>
                <w:sz w:val="18"/>
                <w:szCs w:val="18"/>
              </w:rPr>
            </w:pPr>
            <w:r w:rsidRPr="001E2809">
              <w:rPr>
                <w:rFonts w:ascii="Arial" w:hAnsi="Arial" w:cs="Arial"/>
                <w:sz w:val="18"/>
                <w:szCs w:val="18"/>
              </w:rPr>
              <w:t>125</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32" w:lineRule="exact"/>
              <w:ind w:left="0"/>
              <w:rPr>
                <w:rFonts w:ascii="Arial" w:hAnsi="Arial" w:cs="Arial"/>
                <w:sz w:val="18"/>
                <w:szCs w:val="18"/>
              </w:rPr>
            </w:pPr>
            <w:r w:rsidRPr="001E2809">
              <w:rPr>
                <w:rFonts w:ascii="Arial" w:hAnsi="Arial" w:cs="Arial"/>
                <w:sz w:val="18"/>
                <w:szCs w:val="18"/>
              </w:rPr>
              <w:t>137</w:t>
            </w:r>
          </w:p>
        </w:tc>
        <w:tc>
          <w:tcPr>
            <w:tcW w:w="708"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32" w:lineRule="exact"/>
              <w:ind w:left="0"/>
              <w:rPr>
                <w:rFonts w:ascii="Arial" w:hAnsi="Arial" w:cs="Arial"/>
                <w:sz w:val="18"/>
                <w:szCs w:val="18"/>
              </w:rPr>
            </w:pPr>
            <w:r w:rsidRPr="001E2809">
              <w:rPr>
                <w:rFonts w:ascii="Arial" w:hAnsi="Arial" w:cs="Arial"/>
                <w:sz w:val="18"/>
                <w:szCs w:val="18"/>
              </w:rPr>
              <w:t>134</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32" w:lineRule="exact"/>
              <w:ind w:left="0"/>
              <w:rPr>
                <w:rFonts w:ascii="Arial" w:hAnsi="Arial" w:cs="Arial"/>
                <w:sz w:val="18"/>
                <w:szCs w:val="18"/>
              </w:rPr>
            </w:pPr>
            <w:r w:rsidRPr="001E2809">
              <w:rPr>
                <w:rFonts w:ascii="Arial" w:hAnsi="Arial" w:cs="Arial"/>
                <w:sz w:val="18"/>
                <w:szCs w:val="18"/>
              </w:rPr>
              <w:t>191</w:t>
            </w:r>
          </w:p>
        </w:tc>
      </w:tr>
      <w:tr w:rsidR="000006E5" w:rsidRPr="001E2809" w:rsidTr="00521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12"/>
        </w:trPr>
        <w:tc>
          <w:tcPr>
            <w:tcW w:w="1303" w:type="dxa"/>
            <w:tcBorders>
              <w:top w:val="single" w:sz="4" w:space="0" w:color="auto"/>
              <w:left w:val="single" w:sz="4" w:space="0" w:color="auto"/>
              <w:bottom w:val="single" w:sz="4" w:space="0" w:color="auto"/>
              <w:right w:val="single" w:sz="4" w:space="0" w:color="auto"/>
            </w:tcBorders>
            <w:vAlign w:val="center"/>
          </w:tcPr>
          <w:p w:rsidR="000006E5" w:rsidRPr="001E2809" w:rsidRDefault="001E2809" w:rsidP="005216AB">
            <w:pPr>
              <w:pStyle w:val="TableParagraph"/>
              <w:ind w:left="0"/>
              <w:rPr>
                <w:rFonts w:ascii="Arial" w:hAnsi="Arial" w:cs="Arial"/>
                <w:b/>
                <w:sz w:val="18"/>
                <w:szCs w:val="18"/>
              </w:rPr>
            </w:pPr>
            <w:r>
              <w:rPr>
                <w:rFonts w:ascii="Arial" w:hAnsi="Arial" w:cs="Arial"/>
                <w:b/>
                <w:sz w:val="18"/>
                <w:szCs w:val="18"/>
              </w:rPr>
              <w:t>L</w:t>
            </w:r>
            <w:r w:rsidR="000006E5" w:rsidRPr="001E2809">
              <w:rPr>
                <w:rFonts w:ascii="Arial" w:hAnsi="Arial" w:cs="Arial"/>
                <w:b/>
                <w:sz w:val="18"/>
                <w:szCs w:val="18"/>
              </w:rPr>
              <w:t>andshut</w:t>
            </w:r>
          </w:p>
        </w:tc>
        <w:tc>
          <w:tcPr>
            <w:tcW w:w="850"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NBay.</w:t>
            </w:r>
          </w:p>
        </w:tc>
        <w:tc>
          <w:tcPr>
            <w:tcW w:w="1701"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Stadt Landshut Lkr. Landshut Lkr. Dingolfing-</w:t>
            </w:r>
          </w:p>
          <w:p w:rsidR="000006E5" w:rsidRPr="001E2809" w:rsidRDefault="000006E5" w:rsidP="005216AB">
            <w:pPr>
              <w:pStyle w:val="TableParagraph"/>
              <w:spacing w:line="234" w:lineRule="exact"/>
              <w:ind w:left="0"/>
              <w:rPr>
                <w:rFonts w:ascii="Arial" w:hAnsi="Arial" w:cs="Arial"/>
                <w:sz w:val="18"/>
                <w:szCs w:val="18"/>
              </w:rPr>
            </w:pPr>
            <w:r w:rsidRPr="001E2809">
              <w:rPr>
                <w:rFonts w:ascii="Arial" w:hAnsi="Arial" w:cs="Arial"/>
                <w:sz w:val="18"/>
                <w:szCs w:val="18"/>
              </w:rPr>
              <w:t>Landau</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262</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302</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301</w:t>
            </w:r>
          </w:p>
        </w:tc>
        <w:tc>
          <w:tcPr>
            <w:tcW w:w="708"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336</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372</w:t>
            </w:r>
          </w:p>
        </w:tc>
      </w:tr>
      <w:tr w:rsidR="000006E5" w:rsidRPr="001E2809" w:rsidTr="00521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0"/>
        </w:trPr>
        <w:tc>
          <w:tcPr>
            <w:tcW w:w="1303"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b/>
                <w:sz w:val="18"/>
                <w:szCs w:val="18"/>
              </w:rPr>
            </w:pPr>
            <w:r w:rsidRPr="001E2809">
              <w:rPr>
                <w:rFonts w:ascii="Arial" w:hAnsi="Arial" w:cs="Arial"/>
                <w:b/>
                <w:sz w:val="18"/>
                <w:szCs w:val="18"/>
              </w:rPr>
              <w:t>Amberg</w:t>
            </w:r>
          </w:p>
        </w:tc>
        <w:tc>
          <w:tcPr>
            <w:tcW w:w="850"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OPf.</w:t>
            </w:r>
          </w:p>
        </w:tc>
        <w:tc>
          <w:tcPr>
            <w:tcW w:w="1701"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50" w:lineRule="exact"/>
              <w:ind w:left="0"/>
              <w:rPr>
                <w:rFonts w:ascii="Arial" w:hAnsi="Arial" w:cs="Arial"/>
                <w:sz w:val="18"/>
                <w:szCs w:val="18"/>
              </w:rPr>
            </w:pPr>
            <w:r w:rsidRPr="001E2809">
              <w:rPr>
                <w:rFonts w:ascii="Arial" w:hAnsi="Arial" w:cs="Arial"/>
                <w:sz w:val="18"/>
                <w:szCs w:val="18"/>
              </w:rPr>
              <w:t>Stadt Amberg</w:t>
            </w:r>
          </w:p>
          <w:p w:rsidR="000006E5" w:rsidRPr="001E2809" w:rsidRDefault="000006E5" w:rsidP="005216AB">
            <w:pPr>
              <w:pStyle w:val="TableParagraph"/>
              <w:spacing w:line="252" w:lineRule="exact"/>
              <w:ind w:left="0"/>
              <w:rPr>
                <w:rFonts w:ascii="Arial" w:hAnsi="Arial" w:cs="Arial"/>
                <w:sz w:val="18"/>
                <w:szCs w:val="18"/>
              </w:rPr>
            </w:pPr>
            <w:r w:rsidRPr="001E2809">
              <w:rPr>
                <w:rFonts w:ascii="Arial" w:hAnsi="Arial" w:cs="Arial"/>
                <w:sz w:val="18"/>
                <w:szCs w:val="18"/>
              </w:rPr>
              <w:t>Lkr. Amberg- Sulz- bach</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348</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314</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198</w:t>
            </w:r>
          </w:p>
        </w:tc>
        <w:tc>
          <w:tcPr>
            <w:tcW w:w="708"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216</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526</w:t>
            </w:r>
          </w:p>
        </w:tc>
      </w:tr>
      <w:tr w:rsidR="000006E5" w:rsidRPr="001E2809" w:rsidTr="00521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1"/>
        </w:trPr>
        <w:tc>
          <w:tcPr>
            <w:tcW w:w="1303"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32" w:lineRule="exact"/>
              <w:ind w:left="0"/>
              <w:rPr>
                <w:rFonts w:ascii="Arial" w:hAnsi="Arial" w:cs="Arial"/>
                <w:b/>
                <w:sz w:val="18"/>
                <w:szCs w:val="18"/>
              </w:rPr>
            </w:pPr>
            <w:r w:rsidRPr="001E2809">
              <w:rPr>
                <w:rFonts w:ascii="Arial" w:hAnsi="Arial" w:cs="Arial"/>
                <w:b/>
                <w:sz w:val="18"/>
                <w:szCs w:val="18"/>
              </w:rPr>
              <w:t>Cham</w:t>
            </w:r>
          </w:p>
        </w:tc>
        <w:tc>
          <w:tcPr>
            <w:tcW w:w="850"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32" w:lineRule="exact"/>
              <w:ind w:left="0"/>
              <w:rPr>
                <w:rFonts w:ascii="Arial" w:hAnsi="Arial" w:cs="Arial"/>
                <w:sz w:val="18"/>
                <w:szCs w:val="18"/>
              </w:rPr>
            </w:pPr>
            <w:r w:rsidRPr="001E2809">
              <w:rPr>
                <w:rFonts w:ascii="Arial" w:hAnsi="Arial" w:cs="Arial"/>
                <w:sz w:val="18"/>
                <w:szCs w:val="18"/>
              </w:rPr>
              <w:t>OPf.</w:t>
            </w:r>
          </w:p>
        </w:tc>
        <w:tc>
          <w:tcPr>
            <w:tcW w:w="1701"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32" w:lineRule="exact"/>
              <w:ind w:left="0"/>
              <w:rPr>
                <w:rFonts w:ascii="Arial" w:hAnsi="Arial" w:cs="Arial"/>
                <w:sz w:val="18"/>
                <w:szCs w:val="18"/>
              </w:rPr>
            </w:pPr>
            <w:r w:rsidRPr="001E2809">
              <w:rPr>
                <w:rFonts w:ascii="Arial" w:hAnsi="Arial" w:cs="Arial"/>
                <w:sz w:val="18"/>
                <w:szCs w:val="18"/>
              </w:rPr>
              <w:t>Lkr. Cham</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32" w:lineRule="exact"/>
              <w:ind w:left="0"/>
              <w:rPr>
                <w:rFonts w:ascii="Arial" w:hAnsi="Arial" w:cs="Arial"/>
                <w:sz w:val="18"/>
                <w:szCs w:val="18"/>
              </w:rPr>
            </w:pPr>
            <w:r w:rsidRPr="001E2809">
              <w:rPr>
                <w:rFonts w:ascii="Arial" w:hAnsi="Arial" w:cs="Arial"/>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32" w:lineRule="exact"/>
              <w:ind w:left="0"/>
              <w:rPr>
                <w:rFonts w:ascii="Arial" w:hAnsi="Arial" w:cs="Arial"/>
                <w:sz w:val="18"/>
                <w:szCs w:val="18"/>
              </w:rPr>
            </w:pPr>
            <w:r w:rsidRPr="001E2809">
              <w:rPr>
                <w:rFonts w:ascii="Arial" w:hAnsi="Arial" w:cs="Arial"/>
                <w:sz w:val="18"/>
                <w:szCs w:val="18"/>
              </w:rPr>
              <w:t>95</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32" w:lineRule="exact"/>
              <w:ind w:left="0"/>
              <w:rPr>
                <w:rFonts w:ascii="Arial" w:hAnsi="Arial" w:cs="Arial"/>
                <w:sz w:val="18"/>
                <w:szCs w:val="18"/>
              </w:rPr>
            </w:pPr>
            <w:r w:rsidRPr="001E2809">
              <w:rPr>
                <w:rFonts w:ascii="Arial" w:hAnsi="Arial" w:cs="Arial"/>
                <w:sz w:val="18"/>
                <w:szCs w:val="18"/>
              </w:rPr>
              <w:t>71</w:t>
            </w:r>
          </w:p>
        </w:tc>
        <w:tc>
          <w:tcPr>
            <w:tcW w:w="708"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32" w:lineRule="exact"/>
              <w:ind w:left="0"/>
              <w:rPr>
                <w:rFonts w:ascii="Arial" w:hAnsi="Arial" w:cs="Arial"/>
                <w:sz w:val="18"/>
                <w:szCs w:val="18"/>
              </w:rPr>
            </w:pPr>
            <w:r w:rsidRPr="001E2809">
              <w:rPr>
                <w:rFonts w:ascii="Arial" w:hAnsi="Arial" w:cs="Arial"/>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32" w:lineRule="exact"/>
              <w:ind w:left="0"/>
              <w:rPr>
                <w:rFonts w:ascii="Arial" w:hAnsi="Arial" w:cs="Arial"/>
                <w:sz w:val="18"/>
                <w:szCs w:val="18"/>
              </w:rPr>
            </w:pPr>
            <w:r w:rsidRPr="001E2809">
              <w:rPr>
                <w:rFonts w:ascii="Arial" w:hAnsi="Arial" w:cs="Arial"/>
                <w:sz w:val="18"/>
                <w:szCs w:val="18"/>
              </w:rPr>
              <w:t>34</w:t>
            </w:r>
          </w:p>
        </w:tc>
      </w:tr>
      <w:tr w:rsidR="000006E5" w:rsidRPr="001E2809" w:rsidTr="00521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6"/>
        </w:trPr>
        <w:tc>
          <w:tcPr>
            <w:tcW w:w="1303"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b/>
                <w:sz w:val="18"/>
                <w:szCs w:val="18"/>
              </w:rPr>
            </w:pPr>
            <w:r w:rsidRPr="001E2809">
              <w:rPr>
                <w:rFonts w:ascii="Arial" w:hAnsi="Arial" w:cs="Arial"/>
                <w:b/>
                <w:sz w:val="18"/>
                <w:szCs w:val="18"/>
              </w:rPr>
              <w:t>Regensburg</w:t>
            </w:r>
          </w:p>
        </w:tc>
        <w:tc>
          <w:tcPr>
            <w:tcW w:w="850"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OPf.</w:t>
            </w:r>
          </w:p>
        </w:tc>
        <w:tc>
          <w:tcPr>
            <w:tcW w:w="1701"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54" w:lineRule="exact"/>
              <w:ind w:left="0"/>
              <w:rPr>
                <w:rFonts w:ascii="Arial" w:hAnsi="Arial" w:cs="Arial"/>
                <w:sz w:val="18"/>
                <w:szCs w:val="18"/>
              </w:rPr>
            </w:pPr>
            <w:r w:rsidRPr="001E2809">
              <w:rPr>
                <w:rFonts w:ascii="Arial" w:hAnsi="Arial" w:cs="Arial"/>
                <w:sz w:val="18"/>
                <w:szCs w:val="18"/>
              </w:rPr>
              <w:t>Stadt Regensburg Lkr. Regensburg</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248</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288</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253</w:t>
            </w:r>
          </w:p>
        </w:tc>
        <w:tc>
          <w:tcPr>
            <w:tcW w:w="708"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241</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227</w:t>
            </w:r>
          </w:p>
        </w:tc>
      </w:tr>
      <w:tr w:rsidR="000006E5" w:rsidRPr="001E2809" w:rsidTr="00521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10"/>
        </w:trPr>
        <w:tc>
          <w:tcPr>
            <w:tcW w:w="1303"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b/>
                <w:sz w:val="18"/>
                <w:szCs w:val="18"/>
              </w:rPr>
            </w:pPr>
            <w:r w:rsidRPr="001E2809">
              <w:rPr>
                <w:rFonts w:ascii="Arial" w:hAnsi="Arial" w:cs="Arial"/>
                <w:b/>
                <w:sz w:val="18"/>
                <w:szCs w:val="18"/>
              </w:rPr>
              <w:t>Weiden</w:t>
            </w:r>
          </w:p>
        </w:tc>
        <w:tc>
          <w:tcPr>
            <w:tcW w:w="850"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OPf.</w:t>
            </w:r>
          </w:p>
        </w:tc>
        <w:tc>
          <w:tcPr>
            <w:tcW w:w="1701"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48" w:lineRule="exact"/>
              <w:ind w:left="0"/>
              <w:rPr>
                <w:rFonts w:ascii="Arial" w:hAnsi="Arial" w:cs="Arial"/>
                <w:sz w:val="18"/>
                <w:szCs w:val="18"/>
              </w:rPr>
            </w:pPr>
            <w:r w:rsidRPr="001E2809">
              <w:rPr>
                <w:rFonts w:ascii="Arial" w:hAnsi="Arial" w:cs="Arial"/>
                <w:sz w:val="18"/>
                <w:szCs w:val="18"/>
              </w:rPr>
              <w:t>Stadt Weiden</w:t>
            </w:r>
          </w:p>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Lkr. Neustadt an der Waldnaab</w:t>
            </w:r>
          </w:p>
          <w:p w:rsidR="000006E5" w:rsidRPr="001E2809" w:rsidRDefault="000006E5" w:rsidP="005216AB">
            <w:pPr>
              <w:pStyle w:val="TableParagraph"/>
              <w:spacing w:line="235" w:lineRule="exact"/>
              <w:ind w:left="0"/>
              <w:rPr>
                <w:rFonts w:ascii="Arial" w:hAnsi="Arial" w:cs="Arial"/>
                <w:sz w:val="18"/>
                <w:szCs w:val="18"/>
              </w:rPr>
            </w:pPr>
            <w:r w:rsidRPr="001E2809">
              <w:rPr>
                <w:rFonts w:ascii="Arial" w:hAnsi="Arial" w:cs="Arial"/>
                <w:sz w:val="18"/>
                <w:szCs w:val="18"/>
              </w:rPr>
              <w:t>Lkr. Tirschenreuth</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218</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359</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415</w:t>
            </w:r>
          </w:p>
        </w:tc>
        <w:tc>
          <w:tcPr>
            <w:tcW w:w="708"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381</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165</w:t>
            </w:r>
          </w:p>
        </w:tc>
      </w:tr>
      <w:tr w:rsidR="000006E5" w:rsidRPr="001E2809" w:rsidTr="00521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6"/>
        </w:trPr>
        <w:tc>
          <w:tcPr>
            <w:tcW w:w="1303"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b/>
                <w:sz w:val="18"/>
                <w:szCs w:val="18"/>
              </w:rPr>
            </w:pPr>
            <w:r w:rsidRPr="001E2809">
              <w:rPr>
                <w:rFonts w:ascii="Arial" w:hAnsi="Arial" w:cs="Arial"/>
                <w:b/>
                <w:sz w:val="18"/>
                <w:szCs w:val="18"/>
              </w:rPr>
              <w:t>Bamberg</w:t>
            </w:r>
          </w:p>
        </w:tc>
        <w:tc>
          <w:tcPr>
            <w:tcW w:w="850"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OFr.</w:t>
            </w:r>
          </w:p>
        </w:tc>
        <w:tc>
          <w:tcPr>
            <w:tcW w:w="1701"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52" w:lineRule="exact"/>
              <w:ind w:left="0"/>
              <w:rPr>
                <w:rFonts w:ascii="Arial" w:hAnsi="Arial" w:cs="Arial"/>
                <w:sz w:val="18"/>
                <w:szCs w:val="18"/>
              </w:rPr>
            </w:pPr>
            <w:r w:rsidRPr="001E2809">
              <w:rPr>
                <w:rFonts w:ascii="Arial" w:hAnsi="Arial" w:cs="Arial"/>
                <w:sz w:val="18"/>
                <w:szCs w:val="18"/>
              </w:rPr>
              <w:t>Stadt Bamberg Lkr. Bamberg</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165</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179</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174</w:t>
            </w:r>
          </w:p>
        </w:tc>
        <w:tc>
          <w:tcPr>
            <w:tcW w:w="708"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176</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202</w:t>
            </w:r>
          </w:p>
        </w:tc>
      </w:tr>
      <w:tr w:rsidR="000006E5" w:rsidRPr="001E2809" w:rsidTr="00521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58"/>
        </w:trPr>
        <w:tc>
          <w:tcPr>
            <w:tcW w:w="1303"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b/>
                <w:sz w:val="18"/>
                <w:szCs w:val="18"/>
              </w:rPr>
            </w:pPr>
            <w:r w:rsidRPr="001E2809">
              <w:rPr>
                <w:rFonts w:ascii="Arial" w:hAnsi="Arial" w:cs="Arial"/>
                <w:b/>
                <w:sz w:val="18"/>
                <w:szCs w:val="18"/>
              </w:rPr>
              <w:t>Bayreuth</w:t>
            </w:r>
          </w:p>
        </w:tc>
        <w:tc>
          <w:tcPr>
            <w:tcW w:w="850"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OFr.</w:t>
            </w:r>
          </w:p>
        </w:tc>
        <w:tc>
          <w:tcPr>
            <w:tcW w:w="1701"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Stadt Bayreuth Lkr. Bayreuth</w:t>
            </w:r>
          </w:p>
          <w:p w:rsidR="000006E5" w:rsidRPr="001E2809" w:rsidRDefault="000006E5" w:rsidP="005216AB">
            <w:pPr>
              <w:pStyle w:val="TableParagraph"/>
              <w:spacing w:line="234" w:lineRule="exact"/>
              <w:ind w:left="0"/>
              <w:rPr>
                <w:rFonts w:ascii="Arial" w:hAnsi="Arial" w:cs="Arial"/>
                <w:sz w:val="18"/>
                <w:szCs w:val="18"/>
              </w:rPr>
            </w:pPr>
            <w:r w:rsidRPr="001E2809">
              <w:rPr>
                <w:rFonts w:ascii="Arial" w:hAnsi="Arial" w:cs="Arial"/>
                <w:sz w:val="18"/>
                <w:szCs w:val="18"/>
              </w:rPr>
              <w:t>Lkr. Kulmbach</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182</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296</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242</w:t>
            </w:r>
          </w:p>
        </w:tc>
        <w:tc>
          <w:tcPr>
            <w:tcW w:w="708"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190</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273</w:t>
            </w:r>
          </w:p>
        </w:tc>
      </w:tr>
      <w:tr w:rsidR="000006E5" w:rsidRPr="001E2809" w:rsidTr="00521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12"/>
        </w:trPr>
        <w:tc>
          <w:tcPr>
            <w:tcW w:w="1303"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b/>
                <w:sz w:val="18"/>
                <w:szCs w:val="18"/>
              </w:rPr>
            </w:pPr>
            <w:r w:rsidRPr="001E2809">
              <w:rPr>
                <w:rFonts w:ascii="Arial" w:hAnsi="Arial" w:cs="Arial"/>
                <w:b/>
                <w:sz w:val="18"/>
                <w:szCs w:val="18"/>
              </w:rPr>
              <w:t>Coburg</w:t>
            </w:r>
          </w:p>
        </w:tc>
        <w:tc>
          <w:tcPr>
            <w:tcW w:w="850"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OFr.</w:t>
            </w:r>
          </w:p>
        </w:tc>
        <w:tc>
          <w:tcPr>
            <w:tcW w:w="1701"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Stadt Coburg Lkr. Coburg Lkr. Lichtenfels</w:t>
            </w:r>
          </w:p>
          <w:p w:rsidR="000006E5" w:rsidRPr="001E2809" w:rsidRDefault="000006E5" w:rsidP="005216AB">
            <w:pPr>
              <w:pStyle w:val="TableParagraph"/>
              <w:spacing w:line="234" w:lineRule="exact"/>
              <w:ind w:left="0"/>
              <w:rPr>
                <w:rFonts w:ascii="Arial" w:hAnsi="Arial" w:cs="Arial"/>
                <w:sz w:val="18"/>
                <w:szCs w:val="18"/>
              </w:rPr>
            </w:pPr>
            <w:r w:rsidRPr="001E2809">
              <w:rPr>
                <w:rFonts w:ascii="Arial" w:hAnsi="Arial" w:cs="Arial"/>
                <w:sz w:val="18"/>
                <w:szCs w:val="18"/>
              </w:rPr>
              <w:t>Lkr. Kronach</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266</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247</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370</w:t>
            </w:r>
          </w:p>
        </w:tc>
        <w:tc>
          <w:tcPr>
            <w:tcW w:w="708"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338</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310</w:t>
            </w:r>
          </w:p>
        </w:tc>
      </w:tr>
      <w:tr w:rsidR="000006E5" w:rsidRPr="001E2809" w:rsidTr="00521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6"/>
        </w:trPr>
        <w:tc>
          <w:tcPr>
            <w:tcW w:w="1303"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b/>
                <w:sz w:val="18"/>
                <w:szCs w:val="18"/>
              </w:rPr>
            </w:pPr>
            <w:r w:rsidRPr="001E2809">
              <w:rPr>
                <w:rFonts w:ascii="Arial" w:hAnsi="Arial" w:cs="Arial"/>
                <w:b/>
                <w:sz w:val="18"/>
                <w:szCs w:val="18"/>
              </w:rPr>
              <w:t>Hof</w:t>
            </w:r>
          </w:p>
        </w:tc>
        <w:tc>
          <w:tcPr>
            <w:tcW w:w="850"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OFr.</w:t>
            </w:r>
          </w:p>
        </w:tc>
        <w:tc>
          <w:tcPr>
            <w:tcW w:w="1701"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54" w:lineRule="exact"/>
              <w:ind w:left="0"/>
              <w:rPr>
                <w:rFonts w:ascii="Arial" w:hAnsi="Arial" w:cs="Arial"/>
                <w:sz w:val="18"/>
                <w:szCs w:val="18"/>
              </w:rPr>
            </w:pPr>
            <w:r w:rsidRPr="001E2809">
              <w:rPr>
                <w:rFonts w:ascii="Arial" w:hAnsi="Arial" w:cs="Arial"/>
                <w:sz w:val="18"/>
                <w:szCs w:val="18"/>
              </w:rPr>
              <w:t>Stadt Hof Lkr. Hof</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332</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282</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246</w:t>
            </w:r>
          </w:p>
        </w:tc>
        <w:tc>
          <w:tcPr>
            <w:tcW w:w="708"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249</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335</w:t>
            </w:r>
          </w:p>
        </w:tc>
      </w:tr>
      <w:tr w:rsidR="000006E5" w:rsidRPr="001E2809" w:rsidTr="00521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4"/>
        </w:trPr>
        <w:tc>
          <w:tcPr>
            <w:tcW w:w="1303"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b/>
                <w:sz w:val="18"/>
                <w:szCs w:val="18"/>
              </w:rPr>
            </w:pPr>
            <w:r w:rsidRPr="001E2809">
              <w:rPr>
                <w:rFonts w:ascii="Arial" w:hAnsi="Arial" w:cs="Arial"/>
                <w:b/>
                <w:sz w:val="18"/>
                <w:szCs w:val="18"/>
              </w:rPr>
              <w:t>Ansbach</w:t>
            </w:r>
          </w:p>
        </w:tc>
        <w:tc>
          <w:tcPr>
            <w:tcW w:w="850"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MFr.</w:t>
            </w:r>
          </w:p>
        </w:tc>
        <w:tc>
          <w:tcPr>
            <w:tcW w:w="1701"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48" w:lineRule="exact"/>
              <w:ind w:left="0"/>
              <w:rPr>
                <w:rFonts w:ascii="Arial" w:hAnsi="Arial" w:cs="Arial"/>
                <w:sz w:val="18"/>
                <w:szCs w:val="18"/>
              </w:rPr>
            </w:pPr>
            <w:r w:rsidRPr="001E2809">
              <w:rPr>
                <w:rFonts w:ascii="Arial" w:hAnsi="Arial" w:cs="Arial"/>
                <w:sz w:val="18"/>
                <w:szCs w:val="18"/>
              </w:rPr>
              <w:t>Stadt</w:t>
            </w:r>
            <w:r w:rsidRPr="001E2809">
              <w:rPr>
                <w:rFonts w:ascii="Arial" w:hAnsi="Arial" w:cs="Arial"/>
                <w:spacing w:val="-3"/>
                <w:sz w:val="18"/>
                <w:szCs w:val="18"/>
              </w:rPr>
              <w:t xml:space="preserve"> </w:t>
            </w:r>
            <w:r w:rsidRPr="001E2809">
              <w:rPr>
                <w:rFonts w:ascii="Arial" w:hAnsi="Arial" w:cs="Arial"/>
                <w:sz w:val="18"/>
                <w:szCs w:val="18"/>
              </w:rPr>
              <w:t>Anbach</w:t>
            </w:r>
          </w:p>
          <w:p w:rsidR="000006E5" w:rsidRPr="001E2809" w:rsidRDefault="000006E5" w:rsidP="005216AB">
            <w:pPr>
              <w:pStyle w:val="TableParagraph"/>
              <w:spacing w:line="234" w:lineRule="exact"/>
              <w:ind w:left="0"/>
              <w:rPr>
                <w:rFonts w:ascii="Arial" w:hAnsi="Arial" w:cs="Arial"/>
                <w:sz w:val="18"/>
                <w:szCs w:val="18"/>
              </w:rPr>
            </w:pPr>
            <w:r w:rsidRPr="001E2809">
              <w:rPr>
                <w:rFonts w:ascii="Arial" w:hAnsi="Arial" w:cs="Arial"/>
                <w:sz w:val="18"/>
                <w:szCs w:val="18"/>
              </w:rPr>
              <w:t>Lkr.</w:t>
            </w:r>
            <w:r w:rsidRPr="001E2809">
              <w:rPr>
                <w:rFonts w:ascii="Arial" w:hAnsi="Arial" w:cs="Arial"/>
                <w:spacing w:val="-3"/>
                <w:sz w:val="18"/>
                <w:szCs w:val="18"/>
              </w:rPr>
              <w:t xml:space="preserve"> </w:t>
            </w:r>
            <w:r w:rsidRPr="001E2809">
              <w:rPr>
                <w:rFonts w:ascii="Arial" w:hAnsi="Arial" w:cs="Arial"/>
                <w:sz w:val="18"/>
                <w:szCs w:val="18"/>
              </w:rPr>
              <w:t>Ansbach</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55</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86</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66</w:t>
            </w:r>
          </w:p>
        </w:tc>
        <w:tc>
          <w:tcPr>
            <w:tcW w:w="708"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88</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116</w:t>
            </w:r>
          </w:p>
        </w:tc>
      </w:tr>
      <w:tr w:rsidR="000006E5" w:rsidRPr="001E2809" w:rsidTr="00521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58"/>
        </w:trPr>
        <w:tc>
          <w:tcPr>
            <w:tcW w:w="1303"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b/>
                <w:sz w:val="18"/>
                <w:szCs w:val="18"/>
              </w:rPr>
            </w:pPr>
            <w:r w:rsidRPr="001E2809">
              <w:rPr>
                <w:rFonts w:ascii="Arial" w:hAnsi="Arial" w:cs="Arial"/>
                <w:b/>
                <w:sz w:val="18"/>
                <w:szCs w:val="18"/>
              </w:rPr>
              <w:t>Erlangen</w:t>
            </w:r>
          </w:p>
        </w:tc>
        <w:tc>
          <w:tcPr>
            <w:tcW w:w="850"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MFr.</w:t>
            </w:r>
          </w:p>
        </w:tc>
        <w:tc>
          <w:tcPr>
            <w:tcW w:w="1701"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50" w:lineRule="exact"/>
              <w:ind w:left="0"/>
              <w:rPr>
                <w:rFonts w:ascii="Arial" w:hAnsi="Arial" w:cs="Arial"/>
                <w:sz w:val="18"/>
                <w:szCs w:val="18"/>
              </w:rPr>
            </w:pPr>
            <w:r w:rsidRPr="001E2809">
              <w:rPr>
                <w:rFonts w:ascii="Arial" w:hAnsi="Arial" w:cs="Arial"/>
                <w:sz w:val="18"/>
                <w:szCs w:val="18"/>
              </w:rPr>
              <w:t>Stadt Erlangen</w:t>
            </w:r>
          </w:p>
          <w:p w:rsidR="000006E5" w:rsidRPr="001E2809" w:rsidRDefault="000006E5" w:rsidP="005216AB">
            <w:pPr>
              <w:pStyle w:val="TableParagraph"/>
              <w:spacing w:line="252" w:lineRule="exact"/>
              <w:ind w:left="0"/>
              <w:rPr>
                <w:rFonts w:ascii="Arial" w:hAnsi="Arial" w:cs="Arial"/>
                <w:sz w:val="18"/>
                <w:szCs w:val="18"/>
              </w:rPr>
            </w:pPr>
            <w:r w:rsidRPr="001E2809">
              <w:rPr>
                <w:rFonts w:ascii="Arial" w:hAnsi="Arial" w:cs="Arial"/>
                <w:sz w:val="18"/>
                <w:szCs w:val="18"/>
              </w:rPr>
              <w:t>Lkr. Erlangen-Höchst- stadt</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636</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654</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678</w:t>
            </w:r>
          </w:p>
        </w:tc>
        <w:tc>
          <w:tcPr>
            <w:tcW w:w="708"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726</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674</w:t>
            </w:r>
          </w:p>
        </w:tc>
      </w:tr>
      <w:tr w:rsidR="000006E5" w:rsidRPr="001E2809" w:rsidTr="00521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58"/>
        </w:trPr>
        <w:tc>
          <w:tcPr>
            <w:tcW w:w="1303"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48" w:lineRule="exact"/>
              <w:ind w:left="0"/>
              <w:rPr>
                <w:rFonts w:ascii="Arial" w:hAnsi="Arial" w:cs="Arial"/>
                <w:b/>
                <w:sz w:val="18"/>
                <w:szCs w:val="18"/>
              </w:rPr>
            </w:pPr>
            <w:r w:rsidRPr="001E2809">
              <w:rPr>
                <w:rFonts w:ascii="Arial" w:hAnsi="Arial" w:cs="Arial"/>
                <w:b/>
                <w:sz w:val="18"/>
                <w:szCs w:val="18"/>
              </w:rPr>
              <w:t>Nürnberg</w:t>
            </w:r>
          </w:p>
          <w:p w:rsidR="000006E5" w:rsidRPr="001E2809" w:rsidRDefault="000006E5" w:rsidP="005216AB">
            <w:pPr>
              <w:pStyle w:val="TableParagraph"/>
              <w:spacing w:line="252" w:lineRule="exact"/>
              <w:ind w:left="0"/>
              <w:rPr>
                <w:rFonts w:ascii="Arial" w:hAnsi="Arial" w:cs="Arial"/>
                <w:b/>
                <w:sz w:val="18"/>
                <w:szCs w:val="18"/>
              </w:rPr>
            </w:pPr>
            <w:r w:rsidRPr="001E2809">
              <w:rPr>
                <w:rFonts w:ascii="Arial" w:hAnsi="Arial" w:cs="Arial"/>
                <w:b/>
                <w:sz w:val="18"/>
                <w:szCs w:val="18"/>
              </w:rPr>
              <w:t>Frauen- beratung</w:t>
            </w:r>
          </w:p>
        </w:tc>
        <w:tc>
          <w:tcPr>
            <w:tcW w:w="850"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MFr.</w:t>
            </w:r>
          </w:p>
        </w:tc>
        <w:tc>
          <w:tcPr>
            <w:tcW w:w="1701"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Stadt Nürnberg</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397</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379</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471</w:t>
            </w:r>
          </w:p>
        </w:tc>
        <w:tc>
          <w:tcPr>
            <w:tcW w:w="708"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606</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962</w:t>
            </w:r>
          </w:p>
        </w:tc>
      </w:tr>
      <w:tr w:rsidR="000006E5" w:rsidRPr="001E2809" w:rsidTr="00521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6"/>
        </w:trPr>
        <w:tc>
          <w:tcPr>
            <w:tcW w:w="1303"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48" w:lineRule="exact"/>
              <w:ind w:left="0"/>
              <w:rPr>
                <w:rFonts w:ascii="Arial" w:hAnsi="Arial" w:cs="Arial"/>
                <w:b/>
                <w:sz w:val="18"/>
                <w:szCs w:val="18"/>
              </w:rPr>
            </w:pPr>
            <w:r w:rsidRPr="001E2809">
              <w:rPr>
                <w:rFonts w:ascii="Arial" w:hAnsi="Arial" w:cs="Arial"/>
                <w:b/>
                <w:sz w:val="18"/>
                <w:szCs w:val="18"/>
              </w:rPr>
              <w:lastRenderedPageBreak/>
              <w:t>Nürnberg</w:t>
            </w:r>
          </w:p>
          <w:p w:rsidR="000006E5" w:rsidRPr="001E2809" w:rsidRDefault="000006E5" w:rsidP="005216AB">
            <w:pPr>
              <w:pStyle w:val="TableParagraph"/>
              <w:spacing w:line="238" w:lineRule="exact"/>
              <w:ind w:left="0"/>
              <w:rPr>
                <w:rFonts w:ascii="Arial" w:hAnsi="Arial" w:cs="Arial"/>
                <w:b/>
                <w:sz w:val="18"/>
                <w:szCs w:val="18"/>
              </w:rPr>
            </w:pPr>
            <w:r w:rsidRPr="001E2809">
              <w:rPr>
                <w:rFonts w:ascii="Arial" w:hAnsi="Arial" w:cs="Arial"/>
                <w:b/>
                <w:sz w:val="18"/>
                <w:szCs w:val="18"/>
              </w:rPr>
              <w:t>Wildwasser</w:t>
            </w:r>
          </w:p>
        </w:tc>
        <w:tc>
          <w:tcPr>
            <w:tcW w:w="850"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MFr.</w:t>
            </w:r>
          </w:p>
        </w:tc>
        <w:tc>
          <w:tcPr>
            <w:tcW w:w="1701"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50" w:lineRule="exact"/>
              <w:ind w:left="0"/>
              <w:rPr>
                <w:rFonts w:ascii="Arial" w:hAnsi="Arial" w:cs="Arial"/>
                <w:sz w:val="18"/>
                <w:szCs w:val="18"/>
              </w:rPr>
            </w:pPr>
            <w:r w:rsidRPr="001E2809">
              <w:rPr>
                <w:rFonts w:ascii="Arial" w:hAnsi="Arial" w:cs="Arial"/>
                <w:sz w:val="18"/>
                <w:szCs w:val="18"/>
              </w:rPr>
              <w:t>Stadt Nürnberg</w:t>
            </w:r>
          </w:p>
          <w:p w:rsidR="000006E5" w:rsidRPr="001E2809" w:rsidRDefault="000006E5" w:rsidP="005216AB">
            <w:pPr>
              <w:pStyle w:val="TableParagraph"/>
              <w:spacing w:line="236" w:lineRule="exact"/>
              <w:ind w:left="0"/>
              <w:rPr>
                <w:rFonts w:ascii="Arial" w:hAnsi="Arial" w:cs="Arial"/>
                <w:sz w:val="18"/>
                <w:szCs w:val="18"/>
              </w:rPr>
            </w:pPr>
            <w:r w:rsidRPr="001E2809">
              <w:rPr>
                <w:rFonts w:ascii="Arial" w:hAnsi="Arial" w:cs="Arial"/>
                <w:sz w:val="18"/>
                <w:szCs w:val="18"/>
              </w:rPr>
              <w:t>Lkr. Nürnberger Land</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275</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313</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288</w:t>
            </w:r>
          </w:p>
        </w:tc>
        <w:tc>
          <w:tcPr>
            <w:tcW w:w="708"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285</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316</w:t>
            </w:r>
          </w:p>
        </w:tc>
      </w:tr>
      <w:tr w:rsidR="000006E5" w:rsidRPr="001E2809" w:rsidTr="00521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0"/>
        </w:trPr>
        <w:tc>
          <w:tcPr>
            <w:tcW w:w="1303"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50" w:lineRule="exact"/>
              <w:ind w:left="0"/>
              <w:rPr>
                <w:rFonts w:ascii="Arial" w:hAnsi="Arial" w:cs="Arial"/>
                <w:sz w:val="18"/>
                <w:szCs w:val="18"/>
              </w:rPr>
            </w:pPr>
            <w:r w:rsidRPr="001E2809">
              <w:rPr>
                <w:rFonts w:ascii="Arial" w:hAnsi="Arial" w:cs="Arial"/>
                <w:sz w:val="18"/>
                <w:szCs w:val="18"/>
              </w:rPr>
              <w:t>Lkr. Fürth</w:t>
            </w:r>
          </w:p>
          <w:p w:rsidR="000006E5" w:rsidRPr="001E2809" w:rsidRDefault="000006E5" w:rsidP="005216AB">
            <w:pPr>
              <w:pStyle w:val="TableParagraph"/>
              <w:spacing w:line="252" w:lineRule="exact"/>
              <w:ind w:left="0"/>
              <w:rPr>
                <w:rFonts w:ascii="Arial" w:hAnsi="Arial" w:cs="Arial"/>
                <w:sz w:val="18"/>
                <w:szCs w:val="18"/>
              </w:rPr>
            </w:pPr>
            <w:r w:rsidRPr="001E2809">
              <w:rPr>
                <w:rFonts w:ascii="Arial" w:hAnsi="Arial" w:cs="Arial"/>
                <w:sz w:val="18"/>
                <w:szCs w:val="18"/>
              </w:rPr>
              <w:t>Stadt Schwabach Stadt Fürth</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p>
        </w:tc>
      </w:tr>
      <w:tr w:rsidR="000006E5" w:rsidRPr="001E2809" w:rsidTr="00521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6"/>
        </w:trPr>
        <w:tc>
          <w:tcPr>
            <w:tcW w:w="1303"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48" w:lineRule="exact"/>
              <w:ind w:left="0"/>
              <w:rPr>
                <w:rFonts w:ascii="Arial" w:hAnsi="Arial" w:cs="Arial"/>
                <w:b/>
                <w:sz w:val="18"/>
                <w:szCs w:val="18"/>
              </w:rPr>
            </w:pPr>
            <w:r w:rsidRPr="001E2809">
              <w:rPr>
                <w:rFonts w:ascii="Arial" w:hAnsi="Arial" w:cs="Arial"/>
                <w:b/>
                <w:sz w:val="18"/>
                <w:szCs w:val="18"/>
              </w:rPr>
              <w:t>Nürnberger</w:t>
            </w:r>
          </w:p>
          <w:p w:rsidR="000006E5" w:rsidRPr="001E2809" w:rsidRDefault="000006E5" w:rsidP="005216AB">
            <w:pPr>
              <w:pStyle w:val="TableParagraph"/>
              <w:spacing w:line="238" w:lineRule="exact"/>
              <w:ind w:left="0"/>
              <w:rPr>
                <w:rFonts w:ascii="Arial" w:hAnsi="Arial" w:cs="Arial"/>
                <w:b/>
                <w:sz w:val="18"/>
                <w:szCs w:val="18"/>
              </w:rPr>
            </w:pPr>
            <w:r w:rsidRPr="001E2809">
              <w:rPr>
                <w:rFonts w:ascii="Arial" w:hAnsi="Arial" w:cs="Arial"/>
                <w:b/>
                <w:sz w:val="18"/>
                <w:szCs w:val="18"/>
              </w:rPr>
              <w:t>Land</w:t>
            </w:r>
          </w:p>
        </w:tc>
        <w:tc>
          <w:tcPr>
            <w:tcW w:w="850"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MFr.</w:t>
            </w:r>
          </w:p>
        </w:tc>
        <w:tc>
          <w:tcPr>
            <w:tcW w:w="1701"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Lkr. Nürnberger Land</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228</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160</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176</w:t>
            </w:r>
          </w:p>
        </w:tc>
        <w:tc>
          <w:tcPr>
            <w:tcW w:w="708"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171</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126</w:t>
            </w:r>
          </w:p>
        </w:tc>
      </w:tr>
      <w:tr w:rsidR="000006E5" w:rsidRPr="001E2809" w:rsidTr="00521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58"/>
        </w:trPr>
        <w:tc>
          <w:tcPr>
            <w:tcW w:w="1303"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b/>
                <w:sz w:val="18"/>
                <w:szCs w:val="18"/>
              </w:rPr>
            </w:pPr>
            <w:r w:rsidRPr="001E2809">
              <w:rPr>
                <w:rFonts w:ascii="Arial" w:hAnsi="Arial" w:cs="Arial"/>
                <w:b/>
                <w:sz w:val="18"/>
                <w:szCs w:val="18"/>
              </w:rPr>
              <w:t>Aschaffenburg</w:t>
            </w:r>
          </w:p>
        </w:tc>
        <w:tc>
          <w:tcPr>
            <w:tcW w:w="850"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UFr.</w:t>
            </w:r>
          </w:p>
        </w:tc>
        <w:tc>
          <w:tcPr>
            <w:tcW w:w="1701"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Stadt Aschaffenburg Lkr. Aschaffenburg</w:t>
            </w:r>
          </w:p>
          <w:p w:rsidR="000006E5" w:rsidRPr="001E2809" w:rsidRDefault="000006E5" w:rsidP="005216AB">
            <w:pPr>
              <w:pStyle w:val="TableParagraph"/>
              <w:spacing w:line="234" w:lineRule="exact"/>
              <w:ind w:left="0"/>
              <w:rPr>
                <w:rFonts w:ascii="Arial" w:hAnsi="Arial" w:cs="Arial"/>
                <w:sz w:val="18"/>
                <w:szCs w:val="18"/>
              </w:rPr>
            </w:pPr>
            <w:r w:rsidRPr="001E2809">
              <w:rPr>
                <w:rFonts w:ascii="Arial" w:hAnsi="Arial" w:cs="Arial"/>
                <w:sz w:val="18"/>
                <w:szCs w:val="18"/>
              </w:rPr>
              <w:t>Lkr. Miltenberg</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489</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467</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532</w:t>
            </w:r>
          </w:p>
        </w:tc>
        <w:tc>
          <w:tcPr>
            <w:tcW w:w="708"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530</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535</w:t>
            </w:r>
          </w:p>
        </w:tc>
      </w:tr>
      <w:tr w:rsidR="000006E5" w:rsidRPr="001E2809" w:rsidTr="00521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64"/>
        </w:trPr>
        <w:tc>
          <w:tcPr>
            <w:tcW w:w="1303"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b/>
                <w:sz w:val="18"/>
                <w:szCs w:val="18"/>
              </w:rPr>
            </w:pPr>
            <w:r w:rsidRPr="001E2809">
              <w:rPr>
                <w:rFonts w:ascii="Arial" w:hAnsi="Arial" w:cs="Arial"/>
                <w:b/>
                <w:sz w:val="18"/>
                <w:szCs w:val="18"/>
              </w:rPr>
              <w:t>Schweinfurt</w:t>
            </w:r>
          </w:p>
        </w:tc>
        <w:tc>
          <w:tcPr>
            <w:tcW w:w="850"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UFr.</w:t>
            </w:r>
          </w:p>
        </w:tc>
        <w:tc>
          <w:tcPr>
            <w:tcW w:w="1701"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Stadt Schweinfurt Lkr. Schweinfurt Lkr. Bad Kissingen Lkr. Rhön-Grabfeld</w:t>
            </w:r>
          </w:p>
          <w:p w:rsidR="000006E5" w:rsidRPr="001E2809" w:rsidRDefault="000006E5" w:rsidP="005216AB">
            <w:pPr>
              <w:pStyle w:val="TableParagraph"/>
              <w:spacing w:line="234" w:lineRule="exact"/>
              <w:ind w:left="0"/>
              <w:rPr>
                <w:rFonts w:ascii="Arial" w:hAnsi="Arial" w:cs="Arial"/>
                <w:sz w:val="18"/>
                <w:szCs w:val="18"/>
              </w:rPr>
            </w:pPr>
            <w:r w:rsidRPr="001E2809">
              <w:rPr>
                <w:rFonts w:ascii="Arial" w:hAnsi="Arial" w:cs="Arial"/>
                <w:sz w:val="18"/>
                <w:szCs w:val="18"/>
              </w:rPr>
              <w:t>Lkr. Hassberge</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76</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101</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108</w:t>
            </w:r>
          </w:p>
        </w:tc>
        <w:tc>
          <w:tcPr>
            <w:tcW w:w="708"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90</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192</w:t>
            </w:r>
          </w:p>
        </w:tc>
      </w:tr>
      <w:tr w:rsidR="000006E5" w:rsidRPr="001E2809" w:rsidTr="00521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64"/>
        </w:trPr>
        <w:tc>
          <w:tcPr>
            <w:tcW w:w="1303"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b/>
                <w:sz w:val="18"/>
                <w:szCs w:val="18"/>
              </w:rPr>
            </w:pPr>
            <w:r w:rsidRPr="001E2809">
              <w:rPr>
                <w:rFonts w:ascii="Arial" w:hAnsi="Arial" w:cs="Arial"/>
                <w:b/>
                <w:sz w:val="18"/>
                <w:szCs w:val="18"/>
              </w:rPr>
              <w:t>Würzburg</w:t>
            </w:r>
          </w:p>
        </w:tc>
        <w:tc>
          <w:tcPr>
            <w:tcW w:w="850"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UFr.</w:t>
            </w:r>
          </w:p>
        </w:tc>
        <w:tc>
          <w:tcPr>
            <w:tcW w:w="1701"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42" w:lineRule="auto"/>
              <w:ind w:left="0"/>
              <w:rPr>
                <w:rFonts w:ascii="Arial" w:hAnsi="Arial" w:cs="Arial"/>
                <w:sz w:val="18"/>
                <w:szCs w:val="18"/>
              </w:rPr>
            </w:pPr>
            <w:r w:rsidRPr="001E2809">
              <w:rPr>
                <w:rFonts w:ascii="Arial" w:hAnsi="Arial" w:cs="Arial"/>
                <w:sz w:val="18"/>
                <w:szCs w:val="18"/>
              </w:rPr>
              <w:t>Stadt Würzburg Lkr. Würzburg</w:t>
            </w:r>
          </w:p>
          <w:p w:rsidR="000006E5" w:rsidRPr="001E2809" w:rsidRDefault="000006E5" w:rsidP="005216AB">
            <w:pPr>
              <w:pStyle w:val="TableParagraph"/>
              <w:spacing w:line="242" w:lineRule="auto"/>
              <w:ind w:left="0"/>
              <w:rPr>
                <w:rFonts w:ascii="Arial" w:hAnsi="Arial" w:cs="Arial"/>
                <w:sz w:val="18"/>
                <w:szCs w:val="18"/>
              </w:rPr>
            </w:pPr>
            <w:r w:rsidRPr="001E2809">
              <w:rPr>
                <w:rFonts w:ascii="Arial" w:hAnsi="Arial" w:cs="Arial"/>
                <w:sz w:val="18"/>
                <w:szCs w:val="18"/>
              </w:rPr>
              <w:t>Lkr. Main-Spessart Lkr. Kitzingen</w:t>
            </w:r>
          </w:p>
          <w:p w:rsidR="000006E5" w:rsidRPr="001E2809" w:rsidRDefault="000006E5" w:rsidP="005216AB">
            <w:pPr>
              <w:pStyle w:val="TableParagraph"/>
              <w:spacing w:line="230" w:lineRule="exact"/>
              <w:ind w:left="0"/>
              <w:rPr>
                <w:rFonts w:ascii="Arial" w:hAnsi="Arial" w:cs="Arial"/>
                <w:sz w:val="18"/>
                <w:szCs w:val="18"/>
              </w:rPr>
            </w:pPr>
            <w:r w:rsidRPr="001E2809">
              <w:rPr>
                <w:rFonts w:ascii="Arial" w:hAnsi="Arial" w:cs="Arial"/>
                <w:sz w:val="18"/>
                <w:szCs w:val="18"/>
              </w:rPr>
              <w:t>Lkr. Main-Tauber</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308</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359</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415</w:t>
            </w:r>
          </w:p>
        </w:tc>
        <w:tc>
          <w:tcPr>
            <w:tcW w:w="708"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381</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427</w:t>
            </w:r>
          </w:p>
        </w:tc>
      </w:tr>
      <w:tr w:rsidR="000006E5" w:rsidRPr="001E2809" w:rsidTr="00521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12"/>
        </w:trPr>
        <w:tc>
          <w:tcPr>
            <w:tcW w:w="1303"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b/>
                <w:sz w:val="18"/>
                <w:szCs w:val="18"/>
              </w:rPr>
            </w:pPr>
            <w:r w:rsidRPr="001E2809">
              <w:rPr>
                <w:rFonts w:ascii="Arial" w:hAnsi="Arial" w:cs="Arial"/>
                <w:b/>
                <w:sz w:val="18"/>
                <w:szCs w:val="18"/>
              </w:rPr>
              <w:t>Augsburg AWO</w:t>
            </w:r>
          </w:p>
        </w:tc>
        <w:tc>
          <w:tcPr>
            <w:tcW w:w="850"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Schw.</w:t>
            </w:r>
          </w:p>
        </w:tc>
        <w:tc>
          <w:tcPr>
            <w:tcW w:w="1701"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Stadt Augsburg Lkr. Augsburg</w:t>
            </w:r>
          </w:p>
          <w:p w:rsidR="000006E5" w:rsidRPr="001E2809" w:rsidRDefault="000006E5" w:rsidP="005216AB">
            <w:pPr>
              <w:pStyle w:val="TableParagraph"/>
              <w:spacing w:line="254" w:lineRule="exact"/>
              <w:ind w:left="0"/>
              <w:rPr>
                <w:rFonts w:ascii="Arial" w:hAnsi="Arial" w:cs="Arial"/>
                <w:sz w:val="18"/>
                <w:szCs w:val="18"/>
              </w:rPr>
            </w:pPr>
            <w:r w:rsidRPr="001E2809">
              <w:rPr>
                <w:rFonts w:ascii="Arial" w:hAnsi="Arial" w:cs="Arial"/>
                <w:sz w:val="18"/>
                <w:szCs w:val="18"/>
              </w:rPr>
              <w:t>Lkr. Aichach-Fried- berg</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569</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672</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714</w:t>
            </w:r>
          </w:p>
        </w:tc>
        <w:tc>
          <w:tcPr>
            <w:tcW w:w="708"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558</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573</w:t>
            </w:r>
          </w:p>
        </w:tc>
      </w:tr>
      <w:tr w:rsidR="000006E5" w:rsidRPr="001E2809" w:rsidTr="00521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09"/>
        </w:trPr>
        <w:tc>
          <w:tcPr>
            <w:tcW w:w="1303"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b/>
                <w:sz w:val="18"/>
                <w:szCs w:val="18"/>
              </w:rPr>
            </w:pPr>
            <w:r w:rsidRPr="001E2809">
              <w:rPr>
                <w:rFonts w:ascii="Arial" w:hAnsi="Arial" w:cs="Arial"/>
                <w:b/>
                <w:sz w:val="18"/>
                <w:szCs w:val="18"/>
              </w:rPr>
              <w:t>Augsburg Wildwasser</w:t>
            </w:r>
          </w:p>
        </w:tc>
        <w:tc>
          <w:tcPr>
            <w:tcW w:w="850"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Schw.</w:t>
            </w:r>
          </w:p>
        </w:tc>
        <w:tc>
          <w:tcPr>
            <w:tcW w:w="1701"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42" w:lineRule="auto"/>
              <w:ind w:left="0"/>
              <w:rPr>
                <w:rFonts w:ascii="Arial" w:hAnsi="Arial" w:cs="Arial"/>
                <w:sz w:val="18"/>
                <w:szCs w:val="18"/>
              </w:rPr>
            </w:pPr>
            <w:r w:rsidRPr="001E2809">
              <w:rPr>
                <w:rFonts w:ascii="Arial" w:hAnsi="Arial" w:cs="Arial"/>
                <w:sz w:val="18"/>
                <w:szCs w:val="18"/>
              </w:rPr>
              <w:t>Stadt Augsburg Lkr. Augsburg</w:t>
            </w:r>
          </w:p>
          <w:p w:rsidR="000006E5" w:rsidRPr="001E2809" w:rsidRDefault="000006E5" w:rsidP="005216AB">
            <w:pPr>
              <w:pStyle w:val="TableParagraph"/>
              <w:spacing w:line="248" w:lineRule="exact"/>
              <w:ind w:left="0"/>
              <w:rPr>
                <w:rFonts w:ascii="Arial" w:hAnsi="Arial" w:cs="Arial"/>
                <w:sz w:val="18"/>
                <w:szCs w:val="18"/>
              </w:rPr>
            </w:pPr>
            <w:r w:rsidRPr="001E2809">
              <w:rPr>
                <w:rFonts w:ascii="Arial" w:hAnsi="Arial" w:cs="Arial"/>
                <w:sz w:val="18"/>
                <w:szCs w:val="18"/>
              </w:rPr>
              <w:t>Lkr. Aichach-Fried-</w:t>
            </w:r>
          </w:p>
          <w:p w:rsidR="000006E5" w:rsidRPr="001E2809" w:rsidRDefault="000006E5" w:rsidP="005216AB">
            <w:pPr>
              <w:pStyle w:val="TableParagraph"/>
              <w:spacing w:line="234" w:lineRule="exact"/>
              <w:ind w:left="0"/>
              <w:rPr>
                <w:rFonts w:ascii="Arial" w:hAnsi="Arial" w:cs="Arial"/>
                <w:sz w:val="18"/>
                <w:szCs w:val="18"/>
              </w:rPr>
            </w:pPr>
            <w:r w:rsidRPr="001E2809">
              <w:rPr>
                <w:rFonts w:ascii="Arial" w:hAnsi="Arial" w:cs="Arial"/>
                <w:sz w:val="18"/>
                <w:szCs w:val="18"/>
              </w:rPr>
              <w:t>berg</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165</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186</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242</w:t>
            </w:r>
          </w:p>
        </w:tc>
        <w:tc>
          <w:tcPr>
            <w:tcW w:w="708"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183</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258</w:t>
            </w:r>
          </w:p>
        </w:tc>
      </w:tr>
      <w:tr w:rsidR="000006E5" w:rsidRPr="001E2809" w:rsidTr="00521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6"/>
        </w:trPr>
        <w:tc>
          <w:tcPr>
            <w:tcW w:w="1303"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b/>
                <w:sz w:val="18"/>
                <w:szCs w:val="18"/>
              </w:rPr>
            </w:pPr>
            <w:r w:rsidRPr="001E2809">
              <w:rPr>
                <w:rFonts w:ascii="Arial" w:hAnsi="Arial" w:cs="Arial"/>
                <w:b/>
                <w:sz w:val="18"/>
                <w:szCs w:val="18"/>
              </w:rPr>
              <w:t>Kaufbeuren</w:t>
            </w:r>
          </w:p>
        </w:tc>
        <w:tc>
          <w:tcPr>
            <w:tcW w:w="850"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Schw.</w:t>
            </w:r>
          </w:p>
        </w:tc>
        <w:tc>
          <w:tcPr>
            <w:tcW w:w="1701"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54" w:lineRule="exact"/>
              <w:ind w:left="0"/>
              <w:rPr>
                <w:rFonts w:ascii="Arial" w:hAnsi="Arial" w:cs="Arial"/>
                <w:sz w:val="18"/>
                <w:szCs w:val="18"/>
              </w:rPr>
            </w:pPr>
            <w:r w:rsidRPr="001E2809">
              <w:rPr>
                <w:rFonts w:ascii="Arial" w:hAnsi="Arial" w:cs="Arial"/>
                <w:sz w:val="18"/>
                <w:szCs w:val="18"/>
              </w:rPr>
              <w:t>Stadt Kaufbeuren Lkr. Ostallgäu</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70</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92</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84</w:t>
            </w:r>
          </w:p>
        </w:tc>
        <w:tc>
          <w:tcPr>
            <w:tcW w:w="708"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201</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245</w:t>
            </w:r>
          </w:p>
        </w:tc>
      </w:tr>
      <w:tr w:rsidR="000006E5" w:rsidRPr="001E2809" w:rsidTr="00521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56"/>
        </w:trPr>
        <w:tc>
          <w:tcPr>
            <w:tcW w:w="1303"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b/>
                <w:sz w:val="18"/>
                <w:szCs w:val="18"/>
              </w:rPr>
            </w:pPr>
            <w:r w:rsidRPr="001E2809">
              <w:rPr>
                <w:rFonts w:ascii="Arial" w:hAnsi="Arial" w:cs="Arial"/>
                <w:b/>
                <w:sz w:val="18"/>
                <w:szCs w:val="18"/>
              </w:rPr>
              <w:t>Kempten</w:t>
            </w:r>
          </w:p>
        </w:tc>
        <w:tc>
          <w:tcPr>
            <w:tcW w:w="850"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Schw.</w:t>
            </w:r>
          </w:p>
        </w:tc>
        <w:tc>
          <w:tcPr>
            <w:tcW w:w="1701"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48" w:lineRule="exact"/>
              <w:ind w:left="0"/>
              <w:rPr>
                <w:rFonts w:ascii="Arial" w:hAnsi="Arial" w:cs="Arial"/>
                <w:sz w:val="18"/>
                <w:szCs w:val="18"/>
              </w:rPr>
            </w:pPr>
            <w:r w:rsidRPr="001E2809">
              <w:rPr>
                <w:rFonts w:ascii="Arial" w:hAnsi="Arial" w:cs="Arial"/>
                <w:sz w:val="18"/>
                <w:szCs w:val="18"/>
              </w:rPr>
              <w:t>Stadt</w:t>
            </w:r>
            <w:r w:rsidRPr="001E2809">
              <w:rPr>
                <w:rFonts w:ascii="Arial" w:hAnsi="Arial" w:cs="Arial"/>
                <w:spacing w:val="-3"/>
                <w:sz w:val="18"/>
                <w:szCs w:val="18"/>
              </w:rPr>
              <w:t xml:space="preserve"> </w:t>
            </w:r>
            <w:r w:rsidRPr="001E2809">
              <w:rPr>
                <w:rFonts w:ascii="Arial" w:hAnsi="Arial" w:cs="Arial"/>
                <w:sz w:val="18"/>
                <w:szCs w:val="18"/>
              </w:rPr>
              <w:t>Kempten</w:t>
            </w:r>
          </w:p>
          <w:p w:rsidR="000006E5" w:rsidRPr="001E2809" w:rsidRDefault="000006E5" w:rsidP="005216AB">
            <w:pPr>
              <w:pStyle w:val="TableParagraph"/>
              <w:spacing w:line="252" w:lineRule="exact"/>
              <w:ind w:left="0"/>
              <w:rPr>
                <w:rFonts w:ascii="Arial" w:hAnsi="Arial" w:cs="Arial"/>
                <w:sz w:val="18"/>
                <w:szCs w:val="18"/>
              </w:rPr>
            </w:pPr>
            <w:r w:rsidRPr="001E2809">
              <w:rPr>
                <w:rFonts w:ascii="Arial" w:hAnsi="Arial" w:cs="Arial"/>
                <w:sz w:val="18"/>
                <w:szCs w:val="18"/>
              </w:rPr>
              <w:t>Stadt Lindau Lkr.</w:t>
            </w:r>
            <w:r w:rsidRPr="001E2809">
              <w:rPr>
                <w:rFonts w:ascii="Arial" w:hAnsi="Arial" w:cs="Arial"/>
                <w:spacing w:val="15"/>
                <w:sz w:val="18"/>
                <w:szCs w:val="18"/>
              </w:rPr>
              <w:t xml:space="preserve"> </w:t>
            </w:r>
            <w:r w:rsidRPr="001E2809">
              <w:rPr>
                <w:rFonts w:ascii="Arial" w:hAnsi="Arial" w:cs="Arial"/>
                <w:spacing w:val="-3"/>
                <w:sz w:val="18"/>
                <w:szCs w:val="18"/>
              </w:rPr>
              <w:t>Oberallgäu</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324</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387</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271</w:t>
            </w:r>
          </w:p>
        </w:tc>
        <w:tc>
          <w:tcPr>
            <w:tcW w:w="708"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181</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216</w:t>
            </w:r>
          </w:p>
        </w:tc>
      </w:tr>
      <w:tr w:rsidR="000006E5" w:rsidRPr="001E2809" w:rsidTr="00521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58"/>
        </w:trPr>
        <w:tc>
          <w:tcPr>
            <w:tcW w:w="1303"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b/>
                <w:sz w:val="18"/>
                <w:szCs w:val="18"/>
              </w:rPr>
            </w:pPr>
            <w:r w:rsidRPr="001E2809">
              <w:rPr>
                <w:rFonts w:ascii="Arial" w:hAnsi="Arial" w:cs="Arial"/>
                <w:b/>
                <w:sz w:val="18"/>
                <w:szCs w:val="18"/>
              </w:rPr>
              <w:t>Neu-Ulm</w:t>
            </w:r>
          </w:p>
        </w:tc>
        <w:tc>
          <w:tcPr>
            <w:tcW w:w="850"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Schw.</w:t>
            </w:r>
          </w:p>
        </w:tc>
        <w:tc>
          <w:tcPr>
            <w:tcW w:w="1701"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52" w:lineRule="exact"/>
              <w:ind w:left="0"/>
              <w:rPr>
                <w:rFonts w:ascii="Arial" w:hAnsi="Arial" w:cs="Arial"/>
                <w:sz w:val="18"/>
                <w:szCs w:val="18"/>
              </w:rPr>
            </w:pPr>
            <w:r w:rsidRPr="001E2809">
              <w:rPr>
                <w:rFonts w:ascii="Arial" w:hAnsi="Arial" w:cs="Arial"/>
                <w:sz w:val="18"/>
                <w:szCs w:val="18"/>
              </w:rPr>
              <w:t>Stadt Neu-Ulm Lkr. Neu-Ulm Lkr. Günzburg</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72</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56</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55</w:t>
            </w:r>
          </w:p>
        </w:tc>
        <w:tc>
          <w:tcPr>
            <w:tcW w:w="708"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r w:rsidRPr="001E2809">
              <w:rPr>
                <w:rFonts w:ascii="Arial" w:hAnsi="Arial" w:cs="Arial"/>
                <w:sz w:val="18"/>
                <w:szCs w:val="18"/>
              </w:rPr>
              <w:t>80</w:t>
            </w:r>
          </w:p>
        </w:tc>
      </w:tr>
      <w:tr w:rsidR="000006E5" w:rsidRPr="001E2809" w:rsidTr="00521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1"/>
        </w:trPr>
        <w:tc>
          <w:tcPr>
            <w:tcW w:w="1303"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p>
        </w:tc>
      </w:tr>
      <w:tr w:rsidR="000006E5" w:rsidRPr="001E2809" w:rsidTr="00521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4"/>
        </w:trPr>
        <w:tc>
          <w:tcPr>
            <w:tcW w:w="1303"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spacing w:line="234" w:lineRule="exact"/>
              <w:ind w:left="0"/>
              <w:rPr>
                <w:rFonts w:ascii="Arial" w:hAnsi="Arial" w:cs="Arial"/>
                <w:b/>
                <w:sz w:val="18"/>
                <w:szCs w:val="18"/>
              </w:rPr>
            </w:pPr>
            <w:r w:rsidRPr="001E2809">
              <w:rPr>
                <w:rFonts w:ascii="Arial" w:hAnsi="Arial" w:cs="Arial"/>
                <w:b/>
                <w:sz w:val="18"/>
                <w:szCs w:val="18"/>
              </w:rPr>
              <w:t>Summe</w:t>
            </w:r>
          </w:p>
        </w:tc>
        <w:tc>
          <w:tcPr>
            <w:tcW w:w="850"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0006E5" w:rsidRPr="001E2809" w:rsidRDefault="000006E5" w:rsidP="005216AB">
            <w:pPr>
              <w:pStyle w:val="TableParagraph"/>
              <w:ind w:left="0"/>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760053" w:rsidP="005216AB">
            <w:pPr>
              <w:pStyle w:val="TableParagraph"/>
              <w:spacing w:line="234" w:lineRule="exact"/>
              <w:ind w:left="0"/>
              <w:rPr>
                <w:rFonts w:ascii="Arial" w:hAnsi="Arial" w:cs="Arial"/>
                <w:b/>
                <w:sz w:val="18"/>
                <w:szCs w:val="18"/>
              </w:rPr>
            </w:pPr>
            <w:r>
              <w:rPr>
                <w:rFonts w:ascii="Arial" w:hAnsi="Arial" w:cs="Arial"/>
                <w:b/>
                <w:sz w:val="18"/>
                <w:szCs w:val="18"/>
              </w:rPr>
              <w:t>9 </w:t>
            </w:r>
            <w:r w:rsidR="000006E5" w:rsidRPr="001E2809">
              <w:rPr>
                <w:rFonts w:ascii="Arial" w:hAnsi="Arial" w:cs="Arial"/>
                <w:b/>
                <w:sz w:val="18"/>
                <w:szCs w:val="18"/>
              </w:rPr>
              <w:t>336</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760053" w:rsidP="005216AB">
            <w:pPr>
              <w:pStyle w:val="TableParagraph"/>
              <w:spacing w:line="234" w:lineRule="exact"/>
              <w:ind w:left="0"/>
              <w:rPr>
                <w:rFonts w:ascii="Arial" w:hAnsi="Arial" w:cs="Arial"/>
                <w:b/>
                <w:sz w:val="18"/>
                <w:szCs w:val="18"/>
              </w:rPr>
            </w:pPr>
            <w:r>
              <w:rPr>
                <w:rFonts w:ascii="Arial" w:hAnsi="Arial" w:cs="Arial"/>
                <w:b/>
                <w:sz w:val="18"/>
                <w:szCs w:val="18"/>
              </w:rPr>
              <w:t>9 </w:t>
            </w:r>
            <w:r w:rsidR="000006E5" w:rsidRPr="001E2809">
              <w:rPr>
                <w:rFonts w:ascii="Arial" w:hAnsi="Arial" w:cs="Arial"/>
                <w:b/>
                <w:sz w:val="18"/>
                <w:szCs w:val="18"/>
              </w:rPr>
              <w:t>725</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760053" w:rsidP="005216AB">
            <w:pPr>
              <w:pStyle w:val="TableParagraph"/>
              <w:spacing w:line="234" w:lineRule="exact"/>
              <w:ind w:left="0"/>
              <w:rPr>
                <w:rFonts w:ascii="Arial" w:hAnsi="Arial" w:cs="Arial"/>
                <w:b/>
                <w:sz w:val="18"/>
                <w:szCs w:val="18"/>
              </w:rPr>
            </w:pPr>
            <w:r>
              <w:rPr>
                <w:rFonts w:ascii="Arial" w:hAnsi="Arial" w:cs="Arial"/>
                <w:b/>
                <w:sz w:val="18"/>
                <w:szCs w:val="18"/>
              </w:rPr>
              <w:t>10 </w:t>
            </w:r>
            <w:r w:rsidR="000006E5" w:rsidRPr="001E2809">
              <w:rPr>
                <w:rFonts w:ascii="Arial" w:hAnsi="Arial" w:cs="Arial"/>
                <w:b/>
                <w:sz w:val="18"/>
                <w:szCs w:val="18"/>
              </w:rPr>
              <w:t>236</w:t>
            </w:r>
          </w:p>
        </w:tc>
        <w:tc>
          <w:tcPr>
            <w:tcW w:w="708" w:type="dxa"/>
            <w:tcBorders>
              <w:top w:val="single" w:sz="4" w:space="0" w:color="auto"/>
              <w:left w:val="single" w:sz="4" w:space="0" w:color="auto"/>
              <w:bottom w:val="single" w:sz="4" w:space="0" w:color="auto"/>
              <w:right w:val="single" w:sz="4" w:space="0" w:color="auto"/>
            </w:tcBorders>
            <w:vAlign w:val="center"/>
          </w:tcPr>
          <w:p w:rsidR="000006E5" w:rsidRPr="001E2809" w:rsidRDefault="00760053" w:rsidP="005216AB">
            <w:pPr>
              <w:pStyle w:val="TableParagraph"/>
              <w:spacing w:line="234" w:lineRule="exact"/>
              <w:ind w:left="0"/>
              <w:rPr>
                <w:rFonts w:ascii="Arial" w:hAnsi="Arial" w:cs="Arial"/>
                <w:b/>
                <w:sz w:val="18"/>
                <w:szCs w:val="18"/>
              </w:rPr>
            </w:pPr>
            <w:r>
              <w:rPr>
                <w:rFonts w:ascii="Arial" w:hAnsi="Arial" w:cs="Arial"/>
                <w:b/>
                <w:sz w:val="18"/>
                <w:szCs w:val="18"/>
              </w:rPr>
              <w:t>9 </w:t>
            </w:r>
            <w:r w:rsidR="000006E5" w:rsidRPr="001E2809">
              <w:rPr>
                <w:rFonts w:ascii="Arial" w:hAnsi="Arial" w:cs="Arial"/>
                <w:b/>
                <w:sz w:val="18"/>
                <w:szCs w:val="18"/>
              </w:rPr>
              <w:t>890</w:t>
            </w:r>
          </w:p>
        </w:tc>
        <w:tc>
          <w:tcPr>
            <w:tcW w:w="709" w:type="dxa"/>
            <w:tcBorders>
              <w:top w:val="single" w:sz="4" w:space="0" w:color="auto"/>
              <w:left w:val="single" w:sz="4" w:space="0" w:color="auto"/>
              <w:bottom w:val="single" w:sz="4" w:space="0" w:color="auto"/>
              <w:right w:val="single" w:sz="4" w:space="0" w:color="auto"/>
            </w:tcBorders>
            <w:vAlign w:val="center"/>
          </w:tcPr>
          <w:p w:rsidR="000006E5" w:rsidRPr="001E2809" w:rsidRDefault="00760053" w:rsidP="005216AB">
            <w:pPr>
              <w:pStyle w:val="TableParagraph"/>
              <w:spacing w:line="234" w:lineRule="exact"/>
              <w:ind w:left="0"/>
              <w:rPr>
                <w:rFonts w:ascii="Arial" w:hAnsi="Arial" w:cs="Arial"/>
                <w:b/>
                <w:sz w:val="18"/>
                <w:szCs w:val="18"/>
              </w:rPr>
            </w:pPr>
            <w:r>
              <w:rPr>
                <w:rFonts w:ascii="Arial" w:hAnsi="Arial" w:cs="Arial"/>
                <w:b/>
                <w:sz w:val="18"/>
                <w:szCs w:val="18"/>
              </w:rPr>
              <w:t>11 </w:t>
            </w:r>
            <w:r w:rsidR="000006E5" w:rsidRPr="001E2809">
              <w:rPr>
                <w:rFonts w:ascii="Arial" w:hAnsi="Arial" w:cs="Arial"/>
                <w:b/>
                <w:sz w:val="18"/>
                <w:szCs w:val="18"/>
              </w:rPr>
              <w:t>208</w:t>
            </w:r>
          </w:p>
        </w:tc>
      </w:tr>
    </w:tbl>
    <w:p w:rsidR="000006E5" w:rsidRDefault="000006E5" w:rsidP="001305DA">
      <w:pPr>
        <w:pStyle w:val="LTAntwortRessortText"/>
        <w:rPr>
          <w:b/>
        </w:rPr>
      </w:pPr>
    </w:p>
    <w:p w:rsidR="000006E5" w:rsidRDefault="000006E5" w:rsidP="001305DA">
      <w:pPr>
        <w:pStyle w:val="LTAntwortRessortText"/>
        <w:rPr>
          <w:b/>
        </w:rPr>
      </w:pPr>
      <w:r>
        <w:rPr>
          <w:b/>
        </w:rPr>
        <w:t>4. Interventionsstellen</w:t>
      </w:r>
    </w:p>
    <w:tbl>
      <w:tblPr>
        <w:tblStyle w:val="TableNormal"/>
        <w:tblW w:w="810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7"/>
        <w:gridCol w:w="772"/>
        <w:gridCol w:w="1559"/>
        <w:gridCol w:w="709"/>
        <w:gridCol w:w="850"/>
        <w:gridCol w:w="851"/>
        <w:gridCol w:w="708"/>
        <w:gridCol w:w="851"/>
      </w:tblGrid>
      <w:tr w:rsidR="000006E5" w:rsidRPr="00121D7F" w:rsidTr="005216AB">
        <w:trPr>
          <w:trHeight w:val="506"/>
        </w:trPr>
        <w:tc>
          <w:tcPr>
            <w:tcW w:w="1807" w:type="dxa"/>
            <w:vAlign w:val="center"/>
          </w:tcPr>
          <w:p w:rsidR="000006E5" w:rsidRPr="00121D7F" w:rsidRDefault="00121D7F" w:rsidP="00121D7F">
            <w:pPr>
              <w:pStyle w:val="TableParagraph"/>
              <w:spacing w:line="252" w:lineRule="exact"/>
              <w:ind w:left="448" w:hanging="448"/>
              <w:rPr>
                <w:rFonts w:ascii="Arial" w:hAnsi="Arial" w:cs="Arial"/>
                <w:b/>
                <w:sz w:val="18"/>
                <w:szCs w:val="18"/>
              </w:rPr>
            </w:pPr>
            <w:r>
              <w:rPr>
                <w:rFonts w:ascii="Arial" w:hAnsi="Arial" w:cs="Arial"/>
                <w:b/>
                <w:sz w:val="18"/>
                <w:szCs w:val="18"/>
              </w:rPr>
              <w:t>Interventions</w:t>
            </w:r>
            <w:r w:rsidR="000006E5" w:rsidRPr="00121D7F">
              <w:rPr>
                <w:rFonts w:ascii="Arial" w:hAnsi="Arial" w:cs="Arial"/>
                <w:b/>
                <w:sz w:val="18"/>
                <w:szCs w:val="18"/>
              </w:rPr>
              <w:t>stelle</w:t>
            </w:r>
          </w:p>
        </w:tc>
        <w:tc>
          <w:tcPr>
            <w:tcW w:w="772" w:type="dxa"/>
            <w:vAlign w:val="center"/>
          </w:tcPr>
          <w:p w:rsidR="000006E5" w:rsidRPr="00121D7F" w:rsidRDefault="000006E5" w:rsidP="00121D7F">
            <w:pPr>
              <w:pStyle w:val="TableParagraph"/>
              <w:ind w:left="0"/>
              <w:jc w:val="center"/>
              <w:rPr>
                <w:rFonts w:ascii="Arial" w:hAnsi="Arial" w:cs="Arial"/>
                <w:b/>
                <w:sz w:val="18"/>
                <w:szCs w:val="18"/>
              </w:rPr>
            </w:pPr>
            <w:r w:rsidRPr="00121D7F">
              <w:rPr>
                <w:rFonts w:ascii="Arial" w:hAnsi="Arial" w:cs="Arial"/>
                <w:b/>
                <w:sz w:val="18"/>
                <w:szCs w:val="18"/>
              </w:rPr>
              <w:t>RB</w:t>
            </w:r>
          </w:p>
        </w:tc>
        <w:tc>
          <w:tcPr>
            <w:tcW w:w="1559" w:type="dxa"/>
            <w:vAlign w:val="center"/>
          </w:tcPr>
          <w:p w:rsidR="000006E5" w:rsidRPr="00121D7F" w:rsidRDefault="000006E5" w:rsidP="00121D7F">
            <w:pPr>
              <w:pStyle w:val="TableParagraph"/>
              <w:ind w:left="0"/>
              <w:jc w:val="center"/>
              <w:rPr>
                <w:rFonts w:ascii="Arial" w:hAnsi="Arial" w:cs="Arial"/>
                <w:b/>
                <w:sz w:val="18"/>
                <w:szCs w:val="18"/>
              </w:rPr>
            </w:pPr>
            <w:r w:rsidRPr="00121D7F">
              <w:rPr>
                <w:rFonts w:ascii="Arial" w:hAnsi="Arial" w:cs="Arial"/>
                <w:b/>
                <w:sz w:val="18"/>
                <w:szCs w:val="18"/>
              </w:rPr>
              <w:t>Einzugsbereich</w:t>
            </w:r>
          </w:p>
        </w:tc>
        <w:tc>
          <w:tcPr>
            <w:tcW w:w="3969" w:type="dxa"/>
            <w:gridSpan w:val="5"/>
            <w:vAlign w:val="center"/>
          </w:tcPr>
          <w:p w:rsidR="000006E5" w:rsidRPr="00121D7F" w:rsidRDefault="000006E5" w:rsidP="00121D7F">
            <w:pPr>
              <w:pStyle w:val="TableParagraph"/>
              <w:ind w:left="0"/>
              <w:jc w:val="center"/>
              <w:rPr>
                <w:rFonts w:ascii="Arial" w:hAnsi="Arial" w:cs="Arial"/>
                <w:b/>
                <w:sz w:val="18"/>
                <w:szCs w:val="18"/>
              </w:rPr>
            </w:pPr>
            <w:r w:rsidRPr="00121D7F">
              <w:rPr>
                <w:rFonts w:ascii="Arial" w:hAnsi="Arial" w:cs="Arial"/>
                <w:b/>
                <w:sz w:val="18"/>
                <w:szCs w:val="18"/>
              </w:rPr>
              <w:t>Anzahl der polizeilichen Meldungen</w:t>
            </w:r>
          </w:p>
        </w:tc>
      </w:tr>
      <w:tr w:rsidR="000006E5" w:rsidRPr="00121D7F" w:rsidTr="005216AB">
        <w:trPr>
          <w:trHeight w:val="251"/>
        </w:trPr>
        <w:tc>
          <w:tcPr>
            <w:tcW w:w="1807" w:type="dxa"/>
            <w:vAlign w:val="center"/>
          </w:tcPr>
          <w:p w:rsidR="000006E5" w:rsidRPr="00121D7F" w:rsidRDefault="000006E5" w:rsidP="005216AB">
            <w:pPr>
              <w:pStyle w:val="TableParagraph"/>
              <w:ind w:left="0"/>
              <w:rPr>
                <w:rFonts w:ascii="Arial" w:hAnsi="Arial" w:cs="Arial"/>
                <w:sz w:val="18"/>
                <w:szCs w:val="18"/>
              </w:rPr>
            </w:pPr>
          </w:p>
        </w:tc>
        <w:tc>
          <w:tcPr>
            <w:tcW w:w="772" w:type="dxa"/>
            <w:vAlign w:val="center"/>
          </w:tcPr>
          <w:p w:rsidR="000006E5" w:rsidRPr="00121D7F" w:rsidRDefault="000006E5" w:rsidP="005216AB">
            <w:pPr>
              <w:pStyle w:val="TableParagraph"/>
              <w:ind w:left="0"/>
              <w:rPr>
                <w:rFonts w:ascii="Arial" w:hAnsi="Arial" w:cs="Arial"/>
                <w:sz w:val="18"/>
                <w:szCs w:val="18"/>
              </w:rPr>
            </w:pPr>
          </w:p>
        </w:tc>
        <w:tc>
          <w:tcPr>
            <w:tcW w:w="1559" w:type="dxa"/>
            <w:vAlign w:val="center"/>
          </w:tcPr>
          <w:p w:rsidR="000006E5" w:rsidRPr="00121D7F" w:rsidRDefault="000006E5" w:rsidP="005216AB">
            <w:pPr>
              <w:pStyle w:val="TableParagraph"/>
              <w:ind w:left="0"/>
              <w:rPr>
                <w:rFonts w:ascii="Arial" w:hAnsi="Arial" w:cs="Arial"/>
                <w:sz w:val="18"/>
                <w:szCs w:val="18"/>
              </w:rPr>
            </w:pPr>
          </w:p>
        </w:tc>
        <w:tc>
          <w:tcPr>
            <w:tcW w:w="709" w:type="dxa"/>
            <w:vAlign w:val="center"/>
          </w:tcPr>
          <w:p w:rsidR="000006E5" w:rsidRPr="00121D7F" w:rsidRDefault="000006E5" w:rsidP="005216AB">
            <w:pPr>
              <w:pStyle w:val="TableParagraph"/>
              <w:spacing w:line="232" w:lineRule="exact"/>
              <w:ind w:left="0"/>
              <w:rPr>
                <w:rFonts w:ascii="Arial" w:hAnsi="Arial" w:cs="Arial"/>
                <w:b/>
                <w:sz w:val="18"/>
                <w:szCs w:val="18"/>
              </w:rPr>
            </w:pPr>
            <w:r w:rsidRPr="00121D7F">
              <w:rPr>
                <w:rFonts w:ascii="Arial" w:hAnsi="Arial" w:cs="Arial"/>
                <w:b/>
                <w:sz w:val="18"/>
                <w:szCs w:val="18"/>
              </w:rPr>
              <w:t>2017</w:t>
            </w:r>
          </w:p>
        </w:tc>
        <w:tc>
          <w:tcPr>
            <w:tcW w:w="850" w:type="dxa"/>
            <w:vAlign w:val="center"/>
          </w:tcPr>
          <w:p w:rsidR="000006E5" w:rsidRPr="00121D7F" w:rsidRDefault="000006E5" w:rsidP="005216AB">
            <w:pPr>
              <w:pStyle w:val="TableParagraph"/>
              <w:spacing w:line="232" w:lineRule="exact"/>
              <w:ind w:left="0"/>
              <w:rPr>
                <w:rFonts w:ascii="Arial" w:hAnsi="Arial" w:cs="Arial"/>
                <w:b/>
                <w:sz w:val="18"/>
                <w:szCs w:val="18"/>
              </w:rPr>
            </w:pPr>
            <w:r w:rsidRPr="00121D7F">
              <w:rPr>
                <w:rFonts w:ascii="Arial" w:hAnsi="Arial" w:cs="Arial"/>
                <w:b/>
                <w:sz w:val="18"/>
                <w:szCs w:val="18"/>
              </w:rPr>
              <w:t>2018</w:t>
            </w:r>
          </w:p>
        </w:tc>
        <w:tc>
          <w:tcPr>
            <w:tcW w:w="851" w:type="dxa"/>
            <w:vAlign w:val="center"/>
          </w:tcPr>
          <w:p w:rsidR="000006E5" w:rsidRPr="00121D7F" w:rsidRDefault="000006E5" w:rsidP="005216AB">
            <w:pPr>
              <w:pStyle w:val="TableParagraph"/>
              <w:spacing w:line="232" w:lineRule="exact"/>
              <w:ind w:left="0"/>
              <w:rPr>
                <w:rFonts w:ascii="Arial" w:hAnsi="Arial" w:cs="Arial"/>
                <w:b/>
                <w:sz w:val="18"/>
                <w:szCs w:val="18"/>
              </w:rPr>
            </w:pPr>
            <w:r w:rsidRPr="00121D7F">
              <w:rPr>
                <w:rFonts w:ascii="Arial" w:hAnsi="Arial" w:cs="Arial"/>
                <w:b/>
                <w:sz w:val="18"/>
                <w:szCs w:val="18"/>
              </w:rPr>
              <w:t>2019</w:t>
            </w:r>
          </w:p>
        </w:tc>
        <w:tc>
          <w:tcPr>
            <w:tcW w:w="708" w:type="dxa"/>
            <w:vAlign w:val="center"/>
          </w:tcPr>
          <w:p w:rsidR="000006E5" w:rsidRPr="00121D7F" w:rsidRDefault="000006E5" w:rsidP="005216AB">
            <w:pPr>
              <w:pStyle w:val="TableParagraph"/>
              <w:spacing w:line="232" w:lineRule="exact"/>
              <w:ind w:left="0"/>
              <w:rPr>
                <w:rFonts w:ascii="Arial" w:hAnsi="Arial" w:cs="Arial"/>
                <w:b/>
                <w:sz w:val="18"/>
                <w:szCs w:val="18"/>
              </w:rPr>
            </w:pPr>
            <w:r w:rsidRPr="00121D7F">
              <w:rPr>
                <w:rFonts w:ascii="Arial" w:hAnsi="Arial" w:cs="Arial"/>
                <w:b/>
                <w:sz w:val="18"/>
                <w:szCs w:val="18"/>
              </w:rPr>
              <w:t>2020</w:t>
            </w:r>
          </w:p>
        </w:tc>
        <w:tc>
          <w:tcPr>
            <w:tcW w:w="851" w:type="dxa"/>
            <w:vAlign w:val="center"/>
          </w:tcPr>
          <w:p w:rsidR="000006E5" w:rsidRPr="00121D7F" w:rsidRDefault="000006E5" w:rsidP="005216AB">
            <w:pPr>
              <w:pStyle w:val="TableParagraph"/>
              <w:spacing w:line="232" w:lineRule="exact"/>
              <w:ind w:left="0"/>
              <w:rPr>
                <w:rFonts w:ascii="Arial" w:hAnsi="Arial" w:cs="Arial"/>
                <w:b/>
                <w:sz w:val="18"/>
                <w:szCs w:val="18"/>
              </w:rPr>
            </w:pPr>
            <w:r w:rsidRPr="00121D7F">
              <w:rPr>
                <w:rFonts w:ascii="Arial" w:hAnsi="Arial" w:cs="Arial"/>
                <w:b/>
                <w:sz w:val="18"/>
                <w:szCs w:val="18"/>
              </w:rPr>
              <w:t>2021</w:t>
            </w:r>
          </w:p>
        </w:tc>
      </w:tr>
      <w:tr w:rsidR="000006E5" w:rsidRPr="00121D7F" w:rsidTr="005216AB">
        <w:trPr>
          <w:trHeight w:val="254"/>
        </w:trPr>
        <w:tc>
          <w:tcPr>
            <w:tcW w:w="1807" w:type="dxa"/>
            <w:vAlign w:val="center"/>
          </w:tcPr>
          <w:p w:rsidR="000006E5" w:rsidRPr="00121D7F" w:rsidRDefault="000006E5" w:rsidP="005216AB">
            <w:pPr>
              <w:pStyle w:val="TableParagraph"/>
              <w:spacing w:line="225" w:lineRule="exact"/>
              <w:ind w:left="0"/>
              <w:rPr>
                <w:rFonts w:ascii="Arial" w:hAnsi="Arial" w:cs="Arial"/>
                <w:b/>
                <w:sz w:val="18"/>
                <w:szCs w:val="18"/>
              </w:rPr>
            </w:pPr>
            <w:r w:rsidRPr="00121D7F">
              <w:rPr>
                <w:rFonts w:ascii="Arial" w:hAnsi="Arial" w:cs="Arial"/>
                <w:b/>
                <w:sz w:val="18"/>
                <w:szCs w:val="18"/>
              </w:rPr>
              <w:t>Herrsching</w:t>
            </w:r>
          </w:p>
        </w:tc>
        <w:tc>
          <w:tcPr>
            <w:tcW w:w="772" w:type="dxa"/>
            <w:vAlign w:val="center"/>
          </w:tcPr>
          <w:p w:rsidR="000006E5" w:rsidRPr="00121D7F" w:rsidRDefault="000006E5" w:rsidP="005216AB">
            <w:pPr>
              <w:pStyle w:val="TableParagraph"/>
              <w:spacing w:line="234" w:lineRule="exact"/>
              <w:ind w:left="0"/>
              <w:rPr>
                <w:rFonts w:ascii="Arial" w:hAnsi="Arial" w:cs="Arial"/>
                <w:sz w:val="18"/>
                <w:szCs w:val="18"/>
              </w:rPr>
            </w:pPr>
            <w:r w:rsidRPr="00121D7F">
              <w:rPr>
                <w:rFonts w:ascii="Arial" w:hAnsi="Arial" w:cs="Arial"/>
                <w:sz w:val="18"/>
                <w:szCs w:val="18"/>
              </w:rPr>
              <w:t>OBay.</w:t>
            </w:r>
          </w:p>
        </w:tc>
        <w:tc>
          <w:tcPr>
            <w:tcW w:w="1559" w:type="dxa"/>
            <w:vAlign w:val="center"/>
          </w:tcPr>
          <w:p w:rsidR="000006E5" w:rsidRPr="00121D7F" w:rsidRDefault="000006E5" w:rsidP="005216AB">
            <w:pPr>
              <w:pStyle w:val="TableParagraph"/>
              <w:spacing w:line="234" w:lineRule="exact"/>
              <w:ind w:left="0"/>
              <w:rPr>
                <w:rFonts w:ascii="Arial" w:hAnsi="Arial" w:cs="Arial"/>
                <w:sz w:val="18"/>
                <w:szCs w:val="18"/>
              </w:rPr>
            </w:pPr>
            <w:r w:rsidRPr="00121D7F">
              <w:rPr>
                <w:rFonts w:ascii="Arial" w:hAnsi="Arial" w:cs="Arial"/>
                <w:sz w:val="18"/>
                <w:szCs w:val="18"/>
              </w:rPr>
              <w:t>Lkr. Starnberg</w:t>
            </w:r>
          </w:p>
        </w:tc>
        <w:tc>
          <w:tcPr>
            <w:tcW w:w="709" w:type="dxa"/>
            <w:vAlign w:val="center"/>
          </w:tcPr>
          <w:p w:rsidR="000006E5" w:rsidRPr="00121D7F" w:rsidRDefault="000006E5" w:rsidP="005216AB">
            <w:pPr>
              <w:pStyle w:val="TableParagraph"/>
              <w:spacing w:line="234" w:lineRule="exact"/>
              <w:ind w:left="0"/>
              <w:rPr>
                <w:rFonts w:ascii="Arial" w:hAnsi="Arial" w:cs="Arial"/>
                <w:sz w:val="18"/>
                <w:szCs w:val="18"/>
              </w:rPr>
            </w:pPr>
            <w:r w:rsidRPr="00121D7F">
              <w:rPr>
                <w:rFonts w:ascii="Arial" w:hAnsi="Arial" w:cs="Arial"/>
                <w:sz w:val="18"/>
                <w:szCs w:val="18"/>
              </w:rPr>
              <w:t>18</w:t>
            </w:r>
          </w:p>
        </w:tc>
        <w:tc>
          <w:tcPr>
            <w:tcW w:w="850" w:type="dxa"/>
            <w:vAlign w:val="center"/>
          </w:tcPr>
          <w:p w:rsidR="000006E5" w:rsidRPr="00121D7F" w:rsidRDefault="000006E5" w:rsidP="005216AB">
            <w:pPr>
              <w:pStyle w:val="TableParagraph"/>
              <w:spacing w:line="234" w:lineRule="exact"/>
              <w:ind w:left="0"/>
              <w:rPr>
                <w:rFonts w:ascii="Arial" w:hAnsi="Arial" w:cs="Arial"/>
                <w:sz w:val="18"/>
                <w:szCs w:val="18"/>
              </w:rPr>
            </w:pPr>
            <w:r w:rsidRPr="00121D7F">
              <w:rPr>
                <w:rFonts w:ascii="Arial" w:hAnsi="Arial" w:cs="Arial"/>
                <w:sz w:val="18"/>
                <w:szCs w:val="18"/>
              </w:rPr>
              <w:t>21</w:t>
            </w:r>
          </w:p>
        </w:tc>
        <w:tc>
          <w:tcPr>
            <w:tcW w:w="851" w:type="dxa"/>
            <w:vAlign w:val="center"/>
          </w:tcPr>
          <w:p w:rsidR="000006E5" w:rsidRPr="00121D7F" w:rsidRDefault="000006E5" w:rsidP="005216AB">
            <w:pPr>
              <w:pStyle w:val="TableParagraph"/>
              <w:spacing w:line="234" w:lineRule="exact"/>
              <w:ind w:left="0"/>
              <w:rPr>
                <w:rFonts w:ascii="Arial" w:hAnsi="Arial" w:cs="Arial"/>
                <w:sz w:val="18"/>
                <w:szCs w:val="18"/>
              </w:rPr>
            </w:pPr>
            <w:r w:rsidRPr="00121D7F">
              <w:rPr>
                <w:rFonts w:ascii="Arial" w:hAnsi="Arial" w:cs="Arial"/>
                <w:sz w:val="18"/>
                <w:szCs w:val="18"/>
              </w:rPr>
              <w:t>30</w:t>
            </w:r>
          </w:p>
        </w:tc>
        <w:tc>
          <w:tcPr>
            <w:tcW w:w="708" w:type="dxa"/>
            <w:vAlign w:val="center"/>
          </w:tcPr>
          <w:p w:rsidR="000006E5" w:rsidRPr="00121D7F" w:rsidRDefault="000006E5" w:rsidP="005216AB">
            <w:pPr>
              <w:pStyle w:val="TableParagraph"/>
              <w:spacing w:line="234" w:lineRule="exact"/>
              <w:ind w:left="0"/>
              <w:rPr>
                <w:rFonts w:ascii="Arial" w:hAnsi="Arial" w:cs="Arial"/>
                <w:sz w:val="18"/>
                <w:szCs w:val="18"/>
              </w:rPr>
            </w:pPr>
            <w:r w:rsidRPr="00121D7F">
              <w:rPr>
                <w:rFonts w:ascii="Arial" w:hAnsi="Arial" w:cs="Arial"/>
                <w:sz w:val="18"/>
                <w:szCs w:val="18"/>
              </w:rPr>
              <w:t>25</w:t>
            </w:r>
          </w:p>
        </w:tc>
        <w:tc>
          <w:tcPr>
            <w:tcW w:w="851" w:type="dxa"/>
            <w:vAlign w:val="center"/>
          </w:tcPr>
          <w:p w:rsidR="000006E5" w:rsidRPr="00121D7F" w:rsidRDefault="000006E5" w:rsidP="005216AB">
            <w:pPr>
              <w:pStyle w:val="TableParagraph"/>
              <w:spacing w:line="234" w:lineRule="exact"/>
              <w:ind w:left="0"/>
              <w:rPr>
                <w:rFonts w:ascii="Arial" w:hAnsi="Arial" w:cs="Arial"/>
                <w:sz w:val="18"/>
                <w:szCs w:val="18"/>
              </w:rPr>
            </w:pPr>
            <w:r w:rsidRPr="00121D7F">
              <w:rPr>
                <w:rFonts w:ascii="Arial" w:hAnsi="Arial" w:cs="Arial"/>
                <w:sz w:val="18"/>
                <w:szCs w:val="18"/>
              </w:rPr>
              <w:t>32</w:t>
            </w:r>
          </w:p>
        </w:tc>
      </w:tr>
      <w:tr w:rsidR="000006E5" w:rsidRPr="00121D7F" w:rsidTr="005216AB">
        <w:trPr>
          <w:trHeight w:val="1264"/>
        </w:trPr>
        <w:tc>
          <w:tcPr>
            <w:tcW w:w="1807" w:type="dxa"/>
            <w:vAlign w:val="center"/>
          </w:tcPr>
          <w:p w:rsidR="000006E5" w:rsidRPr="00121D7F" w:rsidRDefault="000006E5" w:rsidP="005216AB">
            <w:pPr>
              <w:pStyle w:val="TableParagraph"/>
              <w:ind w:left="0"/>
              <w:rPr>
                <w:rFonts w:ascii="Arial" w:hAnsi="Arial" w:cs="Arial"/>
                <w:b/>
                <w:sz w:val="18"/>
                <w:szCs w:val="18"/>
              </w:rPr>
            </w:pPr>
            <w:r w:rsidRPr="00121D7F">
              <w:rPr>
                <w:rFonts w:ascii="Arial" w:hAnsi="Arial" w:cs="Arial"/>
                <w:b/>
                <w:sz w:val="18"/>
                <w:szCs w:val="18"/>
              </w:rPr>
              <w:lastRenderedPageBreak/>
              <w:t>Ingolstadt</w:t>
            </w:r>
          </w:p>
        </w:tc>
        <w:tc>
          <w:tcPr>
            <w:tcW w:w="772"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OBay.</w:t>
            </w:r>
          </w:p>
        </w:tc>
        <w:tc>
          <w:tcPr>
            <w:tcW w:w="1559"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Stadt Ingolstadt Lkr. Eichstätt Lkr.</w:t>
            </w:r>
            <w:r w:rsidRPr="00121D7F">
              <w:rPr>
                <w:rFonts w:ascii="Arial" w:hAnsi="Arial" w:cs="Arial"/>
                <w:spacing w:val="-11"/>
                <w:sz w:val="18"/>
                <w:szCs w:val="18"/>
              </w:rPr>
              <w:t xml:space="preserve"> </w:t>
            </w:r>
            <w:r w:rsidRPr="00121D7F">
              <w:rPr>
                <w:rFonts w:ascii="Arial" w:hAnsi="Arial" w:cs="Arial"/>
                <w:sz w:val="18"/>
                <w:szCs w:val="18"/>
              </w:rPr>
              <w:t>Pfaffenhofen</w:t>
            </w:r>
          </w:p>
          <w:p w:rsidR="000006E5" w:rsidRPr="00121D7F" w:rsidRDefault="00121D7F" w:rsidP="005216AB">
            <w:pPr>
              <w:pStyle w:val="TableParagraph"/>
              <w:spacing w:line="254" w:lineRule="exact"/>
              <w:ind w:left="0"/>
              <w:rPr>
                <w:rFonts w:ascii="Arial" w:hAnsi="Arial" w:cs="Arial"/>
                <w:sz w:val="18"/>
                <w:szCs w:val="18"/>
              </w:rPr>
            </w:pPr>
            <w:r>
              <w:rPr>
                <w:rFonts w:ascii="Arial" w:hAnsi="Arial" w:cs="Arial"/>
                <w:sz w:val="18"/>
                <w:szCs w:val="18"/>
              </w:rPr>
              <w:t>Lkr. Neuburg-Schro</w:t>
            </w:r>
            <w:r w:rsidR="000006E5" w:rsidRPr="00121D7F">
              <w:rPr>
                <w:rFonts w:ascii="Arial" w:hAnsi="Arial" w:cs="Arial"/>
                <w:sz w:val="18"/>
                <w:szCs w:val="18"/>
              </w:rPr>
              <w:t>benhausen</w:t>
            </w:r>
          </w:p>
        </w:tc>
        <w:tc>
          <w:tcPr>
            <w:tcW w:w="709"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68</w:t>
            </w:r>
          </w:p>
        </w:tc>
        <w:tc>
          <w:tcPr>
            <w:tcW w:w="850"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65</w:t>
            </w:r>
          </w:p>
        </w:tc>
        <w:tc>
          <w:tcPr>
            <w:tcW w:w="851"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60</w:t>
            </w:r>
          </w:p>
        </w:tc>
        <w:tc>
          <w:tcPr>
            <w:tcW w:w="708"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57</w:t>
            </w:r>
          </w:p>
        </w:tc>
        <w:tc>
          <w:tcPr>
            <w:tcW w:w="851"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31</w:t>
            </w:r>
          </w:p>
        </w:tc>
      </w:tr>
      <w:tr w:rsidR="000006E5" w:rsidRPr="00121D7F" w:rsidTr="005216AB">
        <w:trPr>
          <w:trHeight w:val="1009"/>
        </w:trPr>
        <w:tc>
          <w:tcPr>
            <w:tcW w:w="1807" w:type="dxa"/>
            <w:vAlign w:val="center"/>
          </w:tcPr>
          <w:p w:rsidR="000006E5" w:rsidRPr="00121D7F" w:rsidRDefault="000006E5" w:rsidP="005216AB">
            <w:pPr>
              <w:pStyle w:val="TableParagraph"/>
              <w:ind w:left="0"/>
              <w:rPr>
                <w:rFonts w:ascii="Arial" w:hAnsi="Arial" w:cs="Arial"/>
                <w:b/>
                <w:sz w:val="18"/>
                <w:szCs w:val="18"/>
              </w:rPr>
            </w:pPr>
            <w:r w:rsidRPr="00121D7F">
              <w:rPr>
                <w:rFonts w:ascii="Arial" w:hAnsi="Arial" w:cs="Arial"/>
                <w:b/>
                <w:sz w:val="18"/>
                <w:szCs w:val="18"/>
              </w:rPr>
              <w:t>Murnau</w:t>
            </w:r>
          </w:p>
        </w:tc>
        <w:tc>
          <w:tcPr>
            <w:tcW w:w="772"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OBay.</w:t>
            </w:r>
          </w:p>
        </w:tc>
        <w:tc>
          <w:tcPr>
            <w:tcW w:w="1559" w:type="dxa"/>
            <w:vAlign w:val="center"/>
          </w:tcPr>
          <w:p w:rsidR="000006E5" w:rsidRPr="00121D7F" w:rsidRDefault="00121D7F" w:rsidP="005216AB">
            <w:pPr>
              <w:pStyle w:val="TableParagraph"/>
              <w:spacing w:line="242" w:lineRule="auto"/>
              <w:ind w:left="0"/>
              <w:rPr>
                <w:rFonts w:ascii="Arial" w:hAnsi="Arial" w:cs="Arial"/>
                <w:sz w:val="18"/>
                <w:szCs w:val="18"/>
              </w:rPr>
            </w:pPr>
            <w:r>
              <w:rPr>
                <w:rFonts w:ascii="Arial" w:hAnsi="Arial" w:cs="Arial"/>
                <w:sz w:val="18"/>
                <w:szCs w:val="18"/>
              </w:rPr>
              <w:t>Lkr. Garmisch-Parten</w:t>
            </w:r>
            <w:r w:rsidR="000006E5" w:rsidRPr="00121D7F">
              <w:rPr>
                <w:rFonts w:ascii="Arial" w:hAnsi="Arial" w:cs="Arial"/>
                <w:sz w:val="18"/>
                <w:szCs w:val="18"/>
              </w:rPr>
              <w:t>kirchen</w:t>
            </w:r>
          </w:p>
          <w:p w:rsidR="000006E5" w:rsidRPr="00121D7F" w:rsidRDefault="000006E5" w:rsidP="005216AB">
            <w:pPr>
              <w:pStyle w:val="TableParagraph"/>
              <w:spacing w:line="252" w:lineRule="exact"/>
              <w:ind w:left="0"/>
              <w:rPr>
                <w:rFonts w:ascii="Arial" w:hAnsi="Arial" w:cs="Arial"/>
                <w:sz w:val="18"/>
                <w:szCs w:val="18"/>
              </w:rPr>
            </w:pPr>
            <w:r w:rsidRPr="00121D7F">
              <w:rPr>
                <w:rFonts w:ascii="Arial" w:hAnsi="Arial" w:cs="Arial"/>
                <w:sz w:val="18"/>
                <w:szCs w:val="18"/>
              </w:rPr>
              <w:t>Lkr. Weilheim- Schongau</w:t>
            </w:r>
          </w:p>
        </w:tc>
        <w:tc>
          <w:tcPr>
            <w:tcW w:w="709"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56</w:t>
            </w:r>
          </w:p>
        </w:tc>
        <w:tc>
          <w:tcPr>
            <w:tcW w:w="850"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55</w:t>
            </w:r>
          </w:p>
        </w:tc>
        <w:tc>
          <w:tcPr>
            <w:tcW w:w="851"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37</w:t>
            </w:r>
          </w:p>
        </w:tc>
        <w:tc>
          <w:tcPr>
            <w:tcW w:w="708"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62</w:t>
            </w:r>
          </w:p>
        </w:tc>
        <w:tc>
          <w:tcPr>
            <w:tcW w:w="851"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57</w:t>
            </w:r>
          </w:p>
        </w:tc>
      </w:tr>
      <w:tr w:rsidR="000006E5" w:rsidRPr="00121D7F" w:rsidTr="005216AB">
        <w:tblPrEx>
          <w:tblLook w:val="04A0" w:firstRow="1" w:lastRow="0" w:firstColumn="1" w:lastColumn="0" w:noHBand="0" w:noVBand="1"/>
        </w:tblPrEx>
        <w:trPr>
          <w:trHeight w:val="760"/>
        </w:trPr>
        <w:tc>
          <w:tcPr>
            <w:tcW w:w="1807" w:type="dxa"/>
            <w:vAlign w:val="center"/>
          </w:tcPr>
          <w:p w:rsidR="000006E5" w:rsidRPr="00121D7F" w:rsidRDefault="000006E5" w:rsidP="005216AB">
            <w:pPr>
              <w:pStyle w:val="TableParagraph"/>
              <w:ind w:left="0"/>
              <w:rPr>
                <w:rFonts w:ascii="Arial" w:hAnsi="Arial" w:cs="Arial"/>
                <w:b/>
                <w:sz w:val="18"/>
                <w:szCs w:val="18"/>
              </w:rPr>
            </w:pPr>
            <w:r w:rsidRPr="00121D7F">
              <w:rPr>
                <w:rFonts w:ascii="Arial" w:hAnsi="Arial" w:cs="Arial"/>
                <w:b/>
                <w:w w:val="95"/>
                <w:sz w:val="18"/>
                <w:szCs w:val="18"/>
              </w:rPr>
              <w:t xml:space="preserve">Rosenheim/ </w:t>
            </w:r>
            <w:r w:rsidRPr="00121D7F">
              <w:rPr>
                <w:rFonts w:ascii="Arial" w:hAnsi="Arial" w:cs="Arial"/>
                <w:b/>
                <w:sz w:val="18"/>
                <w:szCs w:val="18"/>
              </w:rPr>
              <w:t>Miesbach</w:t>
            </w:r>
          </w:p>
        </w:tc>
        <w:tc>
          <w:tcPr>
            <w:tcW w:w="772"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OBay.</w:t>
            </w:r>
          </w:p>
        </w:tc>
        <w:tc>
          <w:tcPr>
            <w:tcW w:w="1559" w:type="dxa"/>
            <w:vAlign w:val="center"/>
          </w:tcPr>
          <w:p w:rsidR="000006E5" w:rsidRPr="00121D7F" w:rsidRDefault="000006E5" w:rsidP="005216AB">
            <w:pPr>
              <w:pStyle w:val="TableParagraph"/>
              <w:spacing w:line="250" w:lineRule="exact"/>
              <w:ind w:left="0"/>
              <w:rPr>
                <w:rFonts w:ascii="Arial" w:hAnsi="Arial" w:cs="Arial"/>
                <w:sz w:val="18"/>
                <w:szCs w:val="18"/>
              </w:rPr>
            </w:pPr>
            <w:r w:rsidRPr="00121D7F">
              <w:rPr>
                <w:rFonts w:ascii="Arial" w:hAnsi="Arial" w:cs="Arial"/>
                <w:sz w:val="18"/>
                <w:szCs w:val="18"/>
              </w:rPr>
              <w:t>Stadt Rosenheim</w:t>
            </w:r>
          </w:p>
          <w:p w:rsidR="000006E5" w:rsidRPr="00121D7F" w:rsidRDefault="000006E5" w:rsidP="005216AB">
            <w:pPr>
              <w:pStyle w:val="TableParagraph"/>
              <w:spacing w:line="252" w:lineRule="exact"/>
              <w:ind w:left="0"/>
              <w:rPr>
                <w:rFonts w:ascii="Arial" w:hAnsi="Arial" w:cs="Arial"/>
                <w:sz w:val="18"/>
                <w:szCs w:val="18"/>
              </w:rPr>
            </w:pPr>
            <w:r w:rsidRPr="00121D7F">
              <w:rPr>
                <w:rFonts w:ascii="Arial" w:hAnsi="Arial" w:cs="Arial"/>
                <w:sz w:val="18"/>
                <w:szCs w:val="18"/>
              </w:rPr>
              <w:t>Lkr. Rosenheim Lkr. Miesbach</w:t>
            </w:r>
          </w:p>
        </w:tc>
        <w:tc>
          <w:tcPr>
            <w:tcW w:w="709"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106</w:t>
            </w:r>
          </w:p>
        </w:tc>
        <w:tc>
          <w:tcPr>
            <w:tcW w:w="850"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98</w:t>
            </w:r>
          </w:p>
        </w:tc>
        <w:tc>
          <w:tcPr>
            <w:tcW w:w="851"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86</w:t>
            </w:r>
          </w:p>
        </w:tc>
        <w:tc>
          <w:tcPr>
            <w:tcW w:w="708"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88</w:t>
            </w:r>
          </w:p>
        </w:tc>
        <w:tc>
          <w:tcPr>
            <w:tcW w:w="851"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78</w:t>
            </w:r>
          </w:p>
        </w:tc>
      </w:tr>
      <w:tr w:rsidR="000006E5" w:rsidRPr="00121D7F" w:rsidTr="005216AB">
        <w:tblPrEx>
          <w:tblLook w:val="04A0" w:firstRow="1" w:lastRow="0" w:firstColumn="1" w:lastColumn="0" w:noHBand="0" w:noVBand="1"/>
        </w:tblPrEx>
        <w:trPr>
          <w:trHeight w:val="758"/>
        </w:trPr>
        <w:tc>
          <w:tcPr>
            <w:tcW w:w="1807" w:type="dxa"/>
            <w:vAlign w:val="center"/>
          </w:tcPr>
          <w:p w:rsidR="000006E5" w:rsidRPr="00121D7F" w:rsidRDefault="000006E5" w:rsidP="005216AB">
            <w:pPr>
              <w:pStyle w:val="TableParagraph"/>
              <w:ind w:left="0"/>
              <w:rPr>
                <w:rFonts w:ascii="Arial" w:hAnsi="Arial" w:cs="Arial"/>
                <w:b/>
                <w:sz w:val="18"/>
                <w:szCs w:val="18"/>
              </w:rPr>
            </w:pPr>
            <w:r w:rsidRPr="00121D7F">
              <w:rPr>
                <w:rFonts w:ascii="Arial" w:hAnsi="Arial" w:cs="Arial"/>
                <w:b/>
                <w:sz w:val="18"/>
                <w:szCs w:val="18"/>
              </w:rPr>
              <w:t>Traunstein</w:t>
            </w:r>
          </w:p>
        </w:tc>
        <w:tc>
          <w:tcPr>
            <w:tcW w:w="772"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OBay.</w:t>
            </w:r>
          </w:p>
        </w:tc>
        <w:tc>
          <w:tcPr>
            <w:tcW w:w="1559" w:type="dxa"/>
            <w:vAlign w:val="center"/>
          </w:tcPr>
          <w:p w:rsidR="000006E5" w:rsidRPr="00121D7F" w:rsidRDefault="000006E5" w:rsidP="005216AB">
            <w:pPr>
              <w:pStyle w:val="TableParagraph"/>
              <w:spacing w:line="250" w:lineRule="exact"/>
              <w:ind w:left="0"/>
              <w:rPr>
                <w:rFonts w:ascii="Arial" w:hAnsi="Arial" w:cs="Arial"/>
                <w:sz w:val="18"/>
                <w:szCs w:val="18"/>
              </w:rPr>
            </w:pPr>
            <w:r w:rsidRPr="00121D7F">
              <w:rPr>
                <w:rFonts w:ascii="Arial" w:hAnsi="Arial" w:cs="Arial"/>
                <w:sz w:val="18"/>
                <w:szCs w:val="18"/>
              </w:rPr>
              <w:t>Lkr. Traunstein</w:t>
            </w:r>
          </w:p>
          <w:p w:rsidR="000006E5" w:rsidRPr="00121D7F" w:rsidRDefault="000006E5" w:rsidP="005216AB">
            <w:pPr>
              <w:pStyle w:val="TableParagraph"/>
              <w:spacing w:line="254" w:lineRule="exact"/>
              <w:ind w:left="0"/>
              <w:rPr>
                <w:rFonts w:ascii="Arial" w:hAnsi="Arial" w:cs="Arial"/>
                <w:sz w:val="18"/>
                <w:szCs w:val="18"/>
              </w:rPr>
            </w:pPr>
            <w:r w:rsidRPr="00121D7F">
              <w:rPr>
                <w:rFonts w:ascii="Arial" w:hAnsi="Arial" w:cs="Arial"/>
                <w:sz w:val="18"/>
                <w:szCs w:val="18"/>
              </w:rPr>
              <w:t>Lkr. Berchtesgadener Land</w:t>
            </w:r>
          </w:p>
        </w:tc>
        <w:tc>
          <w:tcPr>
            <w:tcW w:w="709"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48</w:t>
            </w:r>
          </w:p>
        </w:tc>
        <w:tc>
          <w:tcPr>
            <w:tcW w:w="850"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66</w:t>
            </w:r>
          </w:p>
        </w:tc>
        <w:tc>
          <w:tcPr>
            <w:tcW w:w="851"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60</w:t>
            </w:r>
          </w:p>
        </w:tc>
        <w:tc>
          <w:tcPr>
            <w:tcW w:w="708"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50</w:t>
            </w:r>
          </w:p>
        </w:tc>
        <w:tc>
          <w:tcPr>
            <w:tcW w:w="851"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71</w:t>
            </w:r>
          </w:p>
        </w:tc>
      </w:tr>
      <w:tr w:rsidR="000006E5" w:rsidRPr="00121D7F" w:rsidTr="005216AB">
        <w:tblPrEx>
          <w:tblLook w:val="04A0" w:firstRow="1" w:lastRow="0" w:firstColumn="1" w:lastColumn="0" w:noHBand="0" w:noVBand="1"/>
        </w:tblPrEx>
        <w:trPr>
          <w:trHeight w:val="504"/>
        </w:trPr>
        <w:tc>
          <w:tcPr>
            <w:tcW w:w="1807" w:type="dxa"/>
            <w:vAlign w:val="center"/>
          </w:tcPr>
          <w:p w:rsidR="000006E5" w:rsidRPr="00121D7F" w:rsidRDefault="000006E5" w:rsidP="005216AB">
            <w:pPr>
              <w:pStyle w:val="TableParagraph"/>
              <w:ind w:left="0"/>
              <w:rPr>
                <w:rFonts w:ascii="Arial" w:hAnsi="Arial" w:cs="Arial"/>
                <w:b/>
                <w:sz w:val="18"/>
                <w:szCs w:val="18"/>
              </w:rPr>
            </w:pPr>
            <w:r w:rsidRPr="00121D7F">
              <w:rPr>
                <w:rFonts w:ascii="Arial" w:hAnsi="Arial" w:cs="Arial"/>
                <w:b/>
                <w:sz w:val="18"/>
                <w:szCs w:val="18"/>
              </w:rPr>
              <w:t>Wolfratshausen</w:t>
            </w:r>
          </w:p>
        </w:tc>
        <w:tc>
          <w:tcPr>
            <w:tcW w:w="772"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OBay.</w:t>
            </w:r>
          </w:p>
        </w:tc>
        <w:tc>
          <w:tcPr>
            <w:tcW w:w="1559" w:type="dxa"/>
            <w:vAlign w:val="center"/>
          </w:tcPr>
          <w:p w:rsidR="000006E5" w:rsidRPr="00121D7F" w:rsidRDefault="000006E5" w:rsidP="005216AB">
            <w:pPr>
              <w:pStyle w:val="TableParagraph"/>
              <w:spacing w:line="248" w:lineRule="exact"/>
              <w:ind w:left="0"/>
              <w:rPr>
                <w:rFonts w:ascii="Arial" w:hAnsi="Arial" w:cs="Arial"/>
                <w:sz w:val="18"/>
                <w:szCs w:val="18"/>
              </w:rPr>
            </w:pPr>
            <w:r w:rsidRPr="00121D7F">
              <w:rPr>
                <w:rFonts w:ascii="Arial" w:hAnsi="Arial" w:cs="Arial"/>
                <w:sz w:val="18"/>
                <w:szCs w:val="18"/>
              </w:rPr>
              <w:t>Lkr. Bad Tölz-Wolf-</w:t>
            </w:r>
          </w:p>
          <w:p w:rsidR="000006E5" w:rsidRPr="00121D7F" w:rsidRDefault="000006E5" w:rsidP="005216AB">
            <w:pPr>
              <w:pStyle w:val="TableParagraph"/>
              <w:spacing w:line="234" w:lineRule="exact"/>
              <w:ind w:left="0"/>
              <w:rPr>
                <w:rFonts w:ascii="Arial" w:hAnsi="Arial" w:cs="Arial"/>
                <w:sz w:val="18"/>
                <w:szCs w:val="18"/>
              </w:rPr>
            </w:pPr>
            <w:r w:rsidRPr="00121D7F">
              <w:rPr>
                <w:rFonts w:ascii="Arial" w:hAnsi="Arial" w:cs="Arial"/>
                <w:sz w:val="18"/>
                <w:szCs w:val="18"/>
              </w:rPr>
              <w:t>ratshausen</w:t>
            </w:r>
          </w:p>
        </w:tc>
        <w:tc>
          <w:tcPr>
            <w:tcW w:w="709"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25</w:t>
            </w:r>
          </w:p>
        </w:tc>
        <w:tc>
          <w:tcPr>
            <w:tcW w:w="850"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25</w:t>
            </w:r>
          </w:p>
        </w:tc>
        <w:tc>
          <w:tcPr>
            <w:tcW w:w="851"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17</w:t>
            </w:r>
          </w:p>
        </w:tc>
        <w:tc>
          <w:tcPr>
            <w:tcW w:w="708"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24</w:t>
            </w:r>
          </w:p>
        </w:tc>
        <w:tc>
          <w:tcPr>
            <w:tcW w:w="851"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15</w:t>
            </w:r>
          </w:p>
        </w:tc>
      </w:tr>
      <w:tr w:rsidR="000006E5" w:rsidRPr="00121D7F" w:rsidTr="005216AB">
        <w:tblPrEx>
          <w:tblLook w:val="04A0" w:firstRow="1" w:lastRow="0" w:firstColumn="1" w:lastColumn="0" w:noHBand="0" w:noVBand="1"/>
        </w:tblPrEx>
        <w:trPr>
          <w:trHeight w:val="254"/>
        </w:trPr>
        <w:tc>
          <w:tcPr>
            <w:tcW w:w="1807" w:type="dxa"/>
            <w:vAlign w:val="center"/>
          </w:tcPr>
          <w:p w:rsidR="000006E5" w:rsidRPr="00121D7F" w:rsidRDefault="000006E5" w:rsidP="005216AB">
            <w:pPr>
              <w:pStyle w:val="TableParagraph"/>
              <w:spacing w:line="225" w:lineRule="exact"/>
              <w:ind w:left="0"/>
              <w:rPr>
                <w:rFonts w:ascii="Arial" w:hAnsi="Arial" w:cs="Arial"/>
                <w:b/>
                <w:sz w:val="18"/>
                <w:szCs w:val="18"/>
              </w:rPr>
            </w:pPr>
            <w:r w:rsidRPr="00121D7F">
              <w:rPr>
                <w:rFonts w:ascii="Arial" w:hAnsi="Arial" w:cs="Arial"/>
                <w:b/>
                <w:sz w:val="18"/>
                <w:szCs w:val="18"/>
              </w:rPr>
              <w:t>Deggendorf</w:t>
            </w:r>
          </w:p>
        </w:tc>
        <w:tc>
          <w:tcPr>
            <w:tcW w:w="772" w:type="dxa"/>
            <w:vAlign w:val="center"/>
          </w:tcPr>
          <w:p w:rsidR="000006E5" w:rsidRPr="00121D7F" w:rsidRDefault="000006E5" w:rsidP="005216AB">
            <w:pPr>
              <w:pStyle w:val="TableParagraph"/>
              <w:spacing w:line="234" w:lineRule="exact"/>
              <w:ind w:left="0"/>
              <w:rPr>
                <w:rFonts w:ascii="Arial" w:hAnsi="Arial" w:cs="Arial"/>
                <w:sz w:val="18"/>
                <w:szCs w:val="18"/>
              </w:rPr>
            </w:pPr>
            <w:r w:rsidRPr="00121D7F">
              <w:rPr>
                <w:rFonts w:ascii="Arial" w:hAnsi="Arial" w:cs="Arial"/>
                <w:sz w:val="18"/>
                <w:szCs w:val="18"/>
              </w:rPr>
              <w:t>NBay.</w:t>
            </w:r>
          </w:p>
        </w:tc>
        <w:tc>
          <w:tcPr>
            <w:tcW w:w="1559" w:type="dxa"/>
            <w:vAlign w:val="center"/>
          </w:tcPr>
          <w:p w:rsidR="000006E5" w:rsidRPr="00121D7F" w:rsidRDefault="000006E5" w:rsidP="005216AB">
            <w:pPr>
              <w:pStyle w:val="TableParagraph"/>
              <w:spacing w:line="234" w:lineRule="exact"/>
              <w:ind w:left="0"/>
              <w:rPr>
                <w:rFonts w:ascii="Arial" w:hAnsi="Arial" w:cs="Arial"/>
                <w:sz w:val="18"/>
                <w:szCs w:val="18"/>
              </w:rPr>
            </w:pPr>
            <w:r w:rsidRPr="00121D7F">
              <w:rPr>
                <w:rFonts w:ascii="Arial" w:hAnsi="Arial" w:cs="Arial"/>
                <w:sz w:val="18"/>
                <w:szCs w:val="18"/>
              </w:rPr>
              <w:t>Lkr. Deggendorf</w:t>
            </w:r>
          </w:p>
        </w:tc>
        <w:tc>
          <w:tcPr>
            <w:tcW w:w="709" w:type="dxa"/>
            <w:vAlign w:val="center"/>
          </w:tcPr>
          <w:p w:rsidR="000006E5" w:rsidRPr="00121D7F" w:rsidRDefault="000006E5" w:rsidP="005216AB">
            <w:pPr>
              <w:pStyle w:val="TableParagraph"/>
              <w:spacing w:line="234" w:lineRule="exact"/>
              <w:ind w:left="0"/>
              <w:rPr>
                <w:rFonts w:ascii="Arial" w:hAnsi="Arial" w:cs="Arial"/>
                <w:sz w:val="18"/>
                <w:szCs w:val="18"/>
              </w:rPr>
            </w:pPr>
            <w:r w:rsidRPr="00121D7F">
              <w:rPr>
                <w:rFonts w:ascii="Arial" w:hAnsi="Arial" w:cs="Arial"/>
                <w:sz w:val="18"/>
                <w:szCs w:val="18"/>
              </w:rPr>
              <w:t>38</w:t>
            </w:r>
          </w:p>
        </w:tc>
        <w:tc>
          <w:tcPr>
            <w:tcW w:w="850" w:type="dxa"/>
            <w:vAlign w:val="center"/>
          </w:tcPr>
          <w:p w:rsidR="000006E5" w:rsidRPr="00121D7F" w:rsidRDefault="000006E5" w:rsidP="005216AB">
            <w:pPr>
              <w:pStyle w:val="TableParagraph"/>
              <w:spacing w:line="234" w:lineRule="exact"/>
              <w:ind w:left="0"/>
              <w:rPr>
                <w:rFonts w:ascii="Arial" w:hAnsi="Arial" w:cs="Arial"/>
                <w:sz w:val="18"/>
                <w:szCs w:val="18"/>
              </w:rPr>
            </w:pPr>
            <w:r w:rsidRPr="00121D7F">
              <w:rPr>
                <w:rFonts w:ascii="Arial" w:hAnsi="Arial" w:cs="Arial"/>
                <w:sz w:val="18"/>
                <w:szCs w:val="18"/>
              </w:rPr>
              <w:t>37</w:t>
            </w:r>
          </w:p>
        </w:tc>
        <w:tc>
          <w:tcPr>
            <w:tcW w:w="851" w:type="dxa"/>
            <w:vAlign w:val="center"/>
          </w:tcPr>
          <w:p w:rsidR="000006E5" w:rsidRPr="00121D7F" w:rsidRDefault="000006E5" w:rsidP="005216AB">
            <w:pPr>
              <w:pStyle w:val="TableParagraph"/>
              <w:spacing w:line="234" w:lineRule="exact"/>
              <w:ind w:left="0"/>
              <w:rPr>
                <w:rFonts w:ascii="Arial" w:hAnsi="Arial" w:cs="Arial"/>
                <w:sz w:val="18"/>
                <w:szCs w:val="18"/>
              </w:rPr>
            </w:pPr>
            <w:r w:rsidRPr="00121D7F">
              <w:rPr>
                <w:rFonts w:ascii="Arial" w:hAnsi="Arial" w:cs="Arial"/>
                <w:sz w:val="18"/>
                <w:szCs w:val="18"/>
              </w:rPr>
              <w:t>24</w:t>
            </w:r>
          </w:p>
        </w:tc>
        <w:tc>
          <w:tcPr>
            <w:tcW w:w="708" w:type="dxa"/>
            <w:vAlign w:val="center"/>
          </w:tcPr>
          <w:p w:rsidR="000006E5" w:rsidRPr="00121D7F" w:rsidRDefault="000006E5" w:rsidP="005216AB">
            <w:pPr>
              <w:pStyle w:val="TableParagraph"/>
              <w:spacing w:line="234" w:lineRule="exact"/>
              <w:ind w:left="0"/>
              <w:rPr>
                <w:rFonts w:ascii="Arial" w:hAnsi="Arial" w:cs="Arial"/>
                <w:sz w:val="18"/>
                <w:szCs w:val="18"/>
              </w:rPr>
            </w:pPr>
            <w:r w:rsidRPr="00121D7F">
              <w:rPr>
                <w:rFonts w:ascii="Arial" w:hAnsi="Arial" w:cs="Arial"/>
                <w:sz w:val="18"/>
                <w:szCs w:val="18"/>
              </w:rPr>
              <w:t>32</w:t>
            </w:r>
          </w:p>
        </w:tc>
        <w:tc>
          <w:tcPr>
            <w:tcW w:w="851" w:type="dxa"/>
            <w:vAlign w:val="center"/>
          </w:tcPr>
          <w:p w:rsidR="000006E5" w:rsidRPr="00121D7F" w:rsidRDefault="000006E5" w:rsidP="005216AB">
            <w:pPr>
              <w:pStyle w:val="TableParagraph"/>
              <w:ind w:left="0"/>
              <w:rPr>
                <w:rFonts w:ascii="Arial" w:hAnsi="Arial" w:cs="Arial"/>
                <w:sz w:val="18"/>
                <w:szCs w:val="18"/>
              </w:rPr>
            </w:pPr>
          </w:p>
        </w:tc>
      </w:tr>
      <w:tr w:rsidR="000006E5" w:rsidRPr="00121D7F" w:rsidTr="005216AB">
        <w:tblPrEx>
          <w:tblLook w:val="04A0" w:firstRow="1" w:lastRow="0" w:firstColumn="1" w:lastColumn="0" w:noHBand="0" w:noVBand="1"/>
        </w:tblPrEx>
        <w:trPr>
          <w:trHeight w:val="1010"/>
        </w:trPr>
        <w:tc>
          <w:tcPr>
            <w:tcW w:w="1807" w:type="dxa"/>
            <w:vAlign w:val="center"/>
          </w:tcPr>
          <w:p w:rsidR="000006E5" w:rsidRPr="00121D7F" w:rsidRDefault="000006E5" w:rsidP="005216AB">
            <w:pPr>
              <w:pStyle w:val="TableParagraph"/>
              <w:ind w:left="0"/>
              <w:rPr>
                <w:rFonts w:ascii="Arial" w:hAnsi="Arial" w:cs="Arial"/>
                <w:b/>
                <w:sz w:val="18"/>
                <w:szCs w:val="18"/>
              </w:rPr>
            </w:pPr>
            <w:r w:rsidRPr="00121D7F">
              <w:rPr>
                <w:rFonts w:ascii="Arial" w:hAnsi="Arial" w:cs="Arial"/>
                <w:b/>
                <w:sz w:val="18"/>
                <w:szCs w:val="18"/>
              </w:rPr>
              <w:t>Landshut</w:t>
            </w:r>
          </w:p>
        </w:tc>
        <w:tc>
          <w:tcPr>
            <w:tcW w:w="772"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NBay.</w:t>
            </w:r>
          </w:p>
        </w:tc>
        <w:tc>
          <w:tcPr>
            <w:tcW w:w="1559"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Stadt Landshut Lkr. Landshut Lkr. Dingolfing-</w:t>
            </w:r>
          </w:p>
          <w:p w:rsidR="000006E5" w:rsidRPr="00121D7F" w:rsidRDefault="000006E5" w:rsidP="005216AB">
            <w:pPr>
              <w:pStyle w:val="TableParagraph"/>
              <w:spacing w:line="234" w:lineRule="exact"/>
              <w:ind w:left="0"/>
              <w:rPr>
                <w:rFonts w:ascii="Arial" w:hAnsi="Arial" w:cs="Arial"/>
                <w:sz w:val="18"/>
                <w:szCs w:val="18"/>
              </w:rPr>
            </w:pPr>
            <w:r w:rsidRPr="00121D7F">
              <w:rPr>
                <w:rFonts w:ascii="Arial" w:hAnsi="Arial" w:cs="Arial"/>
                <w:sz w:val="18"/>
                <w:szCs w:val="18"/>
              </w:rPr>
              <w:t>Landau</w:t>
            </w:r>
          </w:p>
        </w:tc>
        <w:tc>
          <w:tcPr>
            <w:tcW w:w="709"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43</w:t>
            </w:r>
          </w:p>
        </w:tc>
        <w:tc>
          <w:tcPr>
            <w:tcW w:w="850"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57</w:t>
            </w:r>
          </w:p>
        </w:tc>
        <w:tc>
          <w:tcPr>
            <w:tcW w:w="851"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50</w:t>
            </w:r>
          </w:p>
        </w:tc>
        <w:tc>
          <w:tcPr>
            <w:tcW w:w="708"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38</w:t>
            </w:r>
          </w:p>
        </w:tc>
        <w:tc>
          <w:tcPr>
            <w:tcW w:w="851"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76</w:t>
            </w:r>
          </w:p>
        </w:tc>
      </w:tr>
      <w:tr w:rsidR="000006E5" w:rsidRPr="00121D7F" w:rsidTr="005216AB">
        <w:tblPrEx>
          <w:tblLook w:val="04A0" w:firstRow="1" w:lastRow="0" w:firstColumn="1" w:lastColumn="0" w:noHBand="0" w:noVBand="1"/>
        </w:tblPrEx>
        <w:trPr>
          <w:trHeight w:val="1012"/>
        </w:trPr>
        <w:tc>
          <w:tcPr>
            <w:tcW w:w="1807" w:type="dxa"/>
            <w:vAlign w:val="center"/>
          </w:tcPr>
          <w:p w:rsidR="000006E5" w:rsidRPr="00121D7F" w:rsidRDefault="000006E5" w:rsidP="005216AB">
            <w:pPr>
              <w:pStyle w:val="TableParagraph"/>
              <w:ind w:left="0"/>
              <w:rPr>
                <w:rFonts w:ascii="Arial" w:hAnsi="Arial" w:cs="Arial"/>
                <w:b/>
                <w:sz w:val="18"/>
                <w:szCs w:val="18"/>
              </w:rPr>
            </w:pPr>
            <w:r w:rsidRPr="00121D7F">
              <w:rPr>
                <w:rFonts w:ascii="Arial" w:hAnsi="Arial" w:cs="Arial"/>
                <w:b/>
                <w:sz w:val="18"/>
                <w:szCs w:val="18"/>
              </w:rPr>
              <w:t>Passau</w:t>
            </w:r>
          </w:p>
        </w:tc>
        <w:tc>
          <w:tcPr>
            <w:tcW w:w="772"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NBay.</w:t>
            </w:r>
          </w:p>
        </w:tc>
        <w:tc>
          <w:tcPr>
            <w:tcW w:w="1559"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Stadt Passau Lkr. Passau</w:t>
            </w:r>
          </w:p>
          <w:p w:rsidR="000006E5" w:rsidRPr="00121D7F" w:rsidRDefault="000006E5" w:rsidP="005216AB">
            <w:pPr>
              <w:pStyle w:val="TableParagraph"/>
              <w:spacing w:line="254" w:lineRule="exact"/>
              <w:ind w:left="0"/>
              <w:rPr>
                <w:rFonts w:ascii="Arial" w:hAnsi="Arial" w:cs="Arial"/>
                <w:sz w:val="18"/>
                <w:szCs w:val="18"/>
              </w:rPr>
            </w:pPr>
            <w:r w:rsidRPr="00121D7F">
              <w:rPr>
                <w:rFonts w:ascii="Arial" w:hAnsi="Arial" w:cs="Arial"/>
                <w:sz w:val="18"/>
                <w:szCs w:val="18"/>
              </w:rPr>
              <w:t>Lkr. Freyung-Gra- fenau</w:t>
            </w:r>
          </w:p>
        </w:tc>
        <w:tc>
          <w:tcPr>
            <w:tcW w:w="709"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w:t>
            </w:r>
          </w:p>
        </w:tc>
        <w:tc>
          <w:tcPr>
            <w:tcW w:w="850"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4</w:t>
            </w:r>
          </w:p>
        </w:tc>
        <w:tc>
          <w:tcPr>
            <w:tcW w:w="851"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18</w:t>
            </w:r>
          </w:p>
        </w:tc>
        <w:tc>
          <w:tcPr>
            <w:tcW w:w="708"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10</w:t>
            </w:r>
          </w:p>
        </w:tc>
        <w:tc>
          <w:tcPr>
            <w:tcW w:w="851"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24</w:t>
            </w:r>
          </w:p>
        </w:tc>
      </w:tr>
      <w:tr w:rsidR="000006E5" w:rsidRPr="00121D7F" w:rsidTr="005216AB">
        <w:tblPrEx>
          <w:tblLook w:val="04A0" w:firstRow="1" w:lastRow="0" w:firstColumn="1" w:lastColumn="0" w:noHBand="0" w:noVBand="1"/>
        </w:tblPrEx>
        <w:trPr>
          <w:trHeight w:val="503"/>
        </w:trPr>
        <w:tc>
          <w:tcPr>
            <w:tcW w:w="1807" w:type="dxa"/>
            <w:vAlign w:val="center"/>
          </w:tcPr>
          <w:p w:rsidR="000006E5" w:rsidRPr="00121D7F" w:rsidRDefault="000006E5" w:rsidP="005216AB">
            <w:pPr>
              <w:pStyle w:val="TableParagraph"/>
              <w:ind w:left="0"/>
              <w:rPr>
                <w:rFonts w:ascii="Arial" w:hAnsi="Arial" w:cs="Arial"/>
                <w:b/>
                <w:sz w:val="18"/>
                <w:szCs w:val="18"/>
              </w:rPr>
            </w:pPr>
            <w:r w:rsidRPr="00121D7F">
              <w:rPr>
                <w:rFonts w:ascii="Arial" w:hAnsi="Arial" w:cs="Arial"/>
                <w:b/>
                <w:sz w:val="18"/>
                <w:szCs w:val="18"/>
              </w:rPr>
              <w:t>Straubing</w:t>
            </w:r>
          </w:p>
        </w:tc>
        <w:tc>
          <w:tcPr>
            <w:tcW w:w="772"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NBay.</w:t>
            </w:r>
          </w:p>
        </w:tc>
        <w:tc>
          <w:tcPr>
            <w:tcW w:w="1559" w:type="dxa"/>
            <w:vAlign w:val="center"/>
          </w:tcPr>
          <w:p w:rsidR="000006E5" w:rsidRPr="00121D7F" w:rsidRDefault="000006E5" w:rsidP="005216AB">
            <w:pPr>
              <w:pStyle w:val="TableParagraph"/>
              <w:spacing w:line="248" w:lineRule="exact"/>
              <w:ind w:left="0"/>
              <w:rPr>
                <w:rFonts w:ascii="Arial" w:hAnsi="Arial" w:cs="Arial"/>
                <w:sz w:val="18"/>
                <w:szCs w:val="18"/>
              </w:rPr>
            </w:pPr>
            <w:r w:rsidRPr="00121D7F">
              <w:rPr>
                <w:rFonts w:ascii="Arial" w:hAnsi="Arial" w:cs="Arial"/>
                <w:sz w:val="18"/>
                <w:szCs w:val="18"/>
              </w:rPr>
              <w:t>Stadt Straubing</w:t>
            </w:r>
          </w:p>
          <w:p w:rsidR="000006E5" w:rsidRPr="00121D7F" w:rsidRDefault="000006E5" w:rsidP="005216AB">
            <w:pPr>
              <w:pStyle w:val="TableParagraph"/>
              <w:spacing w:line="234" w:lineRule="exact"/>
              <w:ind w:left="0"/>
              <w:rPr>
                <w:rFonts w:ascii="Arial" w:hAnsi="Arial" w:cs="Arial"/>
                <w:sz w:val="18"/>
                <w:szCs w:val="18"/>
              </w:rPr>
            </w:pPr>
            <w:r w:rsidRPr="00121D7F">
              <w:rPr>
                <w:rFonts w:ascii="Arial" w:hAnsi="Arial" w:cs="Arial"/>
                <w:sz w:val="18"/>
                <w:szCs w:val="18"/>
              </w:rPr>
              <w:t>Lkr. Straubing-Bogen</w:t>
            </w:r>
          </w:p>
        </w:tc>
        <w:tc>
          <w:tcPr>
            <w:tcW w:w="709" w:type="dxa"/>
            <w:vAlign w:val="center"/>
          </w:tcPr>
          <w:p w:rsidR="000006E5" w:rsidRPr="00121D7F" w:rsidRDefault="000006E5" w:rsidP="005216AB">
            <w:pPr>
              <w:pStyle w:val="TableParagraph"/>
              <w:ind w:left="0"/>
              <w:rPr>
                <w:rFonts w:ascii="Arial" w:hAnsi="Arial" w:cs="Arial"/>
                <w:sz w:val="18"/>
                <w:szCs w:val="18"/>
              </w:rPr>
            </w:pPr>
          </w:p>
        </w:tc>
        <w:tc>
          <w:tcPr>
            <w:tcW w:w="850"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4</w:t>
            </w:r>
          </w:p>
        </w:tc>
        <w:tc>
          <w:tcPr>
            <w:tcW w:w="851"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17</w:t>
            </w:r>
          </w:p>
        </w:tc>
        <w:tc>
          <w:tcPr>
            <w:tcW w:w="708"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12</w:t>
            </w:r>
          </w:p>
        </w:tc>
        <w:tc>
          <w:tcPr>
            <w:tcW w:w="851"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26</w:t>
            </w:r>
          </w:p>
        </w:tc>
      </w:tr>
      <w:tr w:rsidR="000006E5" w:rsidRPr="00121D7F" w:rsidTr="005216AB">
        <w:tblPrEx>
          <w:tblLook w:val="04A0" w:firstRow="1" w:lastRow="0" w:firstColumn="1" w:lastColumn="0" w:noHBand="0" w:noVBand="1"/>
        </w:tblPrEx>
        <w:trPr>
          <w:trHeight w:val="506"/>
        </w:trPr>
        <w:tc>
          <w:tcPr>
            <w:tcW w:w="1807" w:type="dxa"/>
            <w:vAlign w:val="center"/>
          </w:tcPr>
          <w:p w:rsidR="000006E5" w:rsidRPr="00121D7F" w:rsidRDefault="000006E5" w:rsidP="005216AB">
            <w:pPr>
              <w:pStyle w:val="TableParagraph"/>
              <w:ind w:left="0"/>
              <w:rPr>
                <w:rFonts w:ascii="Arial" w:hAnsi="Arial" w:cs="Arial"/>
                <w:b/>
                <w:sz w:val="18"/>
                <w:szCs w:val="18"/>
              </w:rPr>
            </w:pPr>
            <w:r w:rsidRPr="00121D7F">
              <w:rPr>
                <w:rFonts w:ascii="Arial" w:hAnsi="Arial" w:cs="Arial"/>
                <w:b/>
                <w:sz w:val="18"/>
                <w:szCs w:val="18"/>
              </w:rPr>
              <w:t>Amberg</w:t>
            </w:r>
          </w:p>
        </w:tc>
        <w:tc>
          <w:tcPr>
            <w:tcW w:w="772"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OPf.</w:t>
            </w:r>
          </w:p>
        </w:tc>
        <w:tc>
          <w:tcPr>
            <w:tcW w:w="1559" w:type="dxa"/>
            <w:vAlign w:val="center"/>
          </w:tcPr>
          <w:p w:rsidR="000006E5" w:rsidRPr="00121D7F" w:rsidRDefault="000006E5" w:rsidP="005216AB">
            <w:pPr>
              <w:pStyle w:val="TableParagraph"/>
              <w:spacing w:line="250" w:lineRule="exact"/>
              <w:ind w:left="0"/>
              <w:rPr>
                <w:rFonts w:ascii="Arial" w:hAnsi="Arial" w:cs="Arial"/>
                <w:sz w:val="18"/>
                <w:szCs w:val="18"/>
              </w:rPr>
            </w:pPr>
            <w:r w:rsidRPr="00121D7F">
              <w:rPr>
                <w:rFonts w:ascii="Arial" w:hAnsi="Arial" w:cs="Arial"/>
                <w:sz w:val="18"/>
                <w:szCs w:val="18"/>
              </w:rPr>
              <w:t>Stadt Amberg</w:t>
            </w:r>
          </w:p>
          <w:p w:rsidR="000006E5" w:rsidRPr="00121D7F" w:rsidRDefault="000006E5" w:rsidP="005216AB">
            <w:pPr>
              <w:pStyle w:val="TableParagraph"/>
              <w:spacing w:line="234" w:lineRule="exact"/>
              <w:ind w:left="0"/>
              <w:rPr>
                <w:rFonts w:ascii="Arial" w:hAnsi="Arial" w:cs="Arial"/>
                <w:sz w:val="18"/>
                <w:szCs w:val="18"/>
              </w:rPr>
            </w:pPr>
            <w:r w:rsidRPr="00121D7F">
              <w:rPr>
                <w:rFonts w:ascii="Arial" w:hAnsi="Arial" w:cs="Arial"/>
                <w:sz w:val="18"/>
                <w:szCs w:val="18"/>
              </w:rPr>
              <w:t>Lkr. Amberg-Sulzbach</w:t>
            </w:r>
          </w:p>
        </w:tc>
        <w:tc>
          <w:tcPr>
            <w:tcW w:w="709"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26</w:t>
            </w:r>
          </w:p>
        </w:tc>
        <w:tc>
          <w:tcPr>
            <w:tcW w:w="850"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29</w:t>
            </w:r>
          </w:p>
        </w:tc>
        <w:tc>
          <w:tcPr>
            <w:tcW w:w="851"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32</w:t>
            </w:r>
          </w:p>
        </w:tc>
        <w:tc>
          <w:tcPr>
            <w:tcW w:w="708"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37</w:t>
            </w:r>
          </w:p>
        </w:tc>
        <w:tc>
          <w:tcPr>
            <w:tcW w:w="851"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31</w:t>
            </w:r>
          </w:p>
        </w:tc>
      </w:tr>
      <w:tr w:rsidR="000006E5" w:rsidRPr="00121D7F" w:rsidTr="005216AB">
        <w:tblPrEx>
          <w:tblLook w:val="04A0" w:firstRow="1" w:lastRow="0" w:firstColumn="1" w:lastColumn="0" w:noHBand="0" w:noVBand="1"/>
        </w:tblPrEx>
        <w:trPr>
          <w:trHeight w:val="1264"/>
        </w:trPr>
        <w:tc>
          <w:tcPr>
            <w:tcW w:w="1807" w:type="dxa"/>
            <w:vAlign w:val="center"/>
          </w:tcPr>
          <w:p w:rsidR="000006E5" w:rsidRPr="00121D7F" w:rsidRDefault="000006E5" w:rsidP="005216AB">
            <w:pPr>
              <w:pStyle w:val="TableParagraph"/>
              <w:ind w:left="0"/>
              <w:rPr>
                <w:rFonts w:ascii="Arial" w:hAnsi="Arial" w:cs="Arial"/>
                <w:b/>
                <w:sz w:val="18"/>
                <w:szCs w:val="18"/>
              </w:rPr>
            </w:pPr>
            <w:r w:rsidRPr="00121D7F">
              <w:rPr>
                <w:rFonts w:ascii="Arial" w:hAnsi="Arial" w:cs="Arial"/>
                <w:b/>
                <w:sz w:val="18"/>
                <w:szCs w:val="18"/>
              </w:rPr>
              <w:t>Regensburg</w:t>
            </w:r>
          </w:p>
        </w:tc>
        <w:tc>
          <w:tcPr>
            <w:tcW w:w="772"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OPf.</w:t>
            </w:r>
          </w:p>
        </w:tc>
        <w:tc>
          <w:tcPr>
            <w:tcW w:w="1559"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 xml:space="preserve">Stadt </w:t>
            </w:r>
            <w:r w:rsidRPr="00121D7F">
              <w:rPr>
                <w:rFonts w:ascii="Arial" w:hAnsi="Arial" w:cs="Arial"/>
                <w:spacing w:val="-4"/>
                <w:sz w:val="18"/>
                <w:szCs w:val="18"/>
              </w:rPr>
              <w:t xml:space="preserve">Regensburg </w:t>
            </w:r>
            <w:r w:rsidRPr="00121D7F">
              <w:rPr>
                <w:rFonts w:ascii="Arial" w:hAnsi="Arial" w:cs="Arial"/>
                <w:sz w:val="18"/>
                <w:szCs w:val="18"/>
              </w:rPr>
              <w:t>Lkr. Regensburg Lkr. Neumarkt Lkr.</w:t>
            </w:r>
            <w:r w:rsidRPr="00121D7F">
              <w:rPr>
                <w:rFonts w:ascii="Arial" w:hAnsi="Arial" w:cs="Arial"/>
                <w:spacing w:val="-1"/>
                <w:sz w:val="18"/>
                <w:szCs w:val="18"/>
              </w:rPr>
              <w:t xml:space="preserve"> </w:t>
            </w:r>
            <w:r w:rsidRPr="00121D7F">
              <w:rPr>
                <w:rFonts w:ascii="Arial" w:hAnsi="Arial" w:cs="Arial"/>
                <w:sz w:val="18"/>
                <w:szCs w:val="18"/>
              </w:rPr>
              <w:t>Cham</w:t>
            </w:r>
          </w:p>
          <w:p w:rsidR="000006E5" w:rsidRPr="00121D7F" w:rsidRDefault="000006E5" w:rsidP="005216AB">
            <w:pPr>
              <w:pStyle w:val="TableParagraph"/>
              <w:spacing w:line="234" w:lineRule="exact"/>
              <w:ind w:left="0"/>
              <w:rPr>
                <w:rFonts w:ascii="Arial" w:hAnsi="Arial" w:cs="Arial"/>
                <w:sz w:val="18"/>
                <w:szCs w:val="18"/>
              </w:rPr>
            </w:pPr>
            <w:r w:rsidRPr="00121D7F">
              <w:rPr>
                <w:rFonts w:ascii="Arial" w:hAnsi="Arial" w:cs="Arial"/>
                <w:sz w:val="18"/>
                <w:szCs w:val="18"/>
              </w:rPr>
              <w:t>Lkr. Kelheim</w:t>
            </w:r>
          </w:p>
        </w:tc>
        <w:tc>
          <w:tcPr>
            <w:tcW w:w="709"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77</w:t>
            </w:r>
          </w:p>
        </w:tc>
        <w:tc>
          <w:tcPr>
            <w:tcW w:w="850"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53</w:t>
            </w:r>
          </w:p>
        </w:tc>
        <w:tc>
          <w:tcPr>
            <w:tcW w:w="851"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61</w:t>
            </w:r>
          </w:p>
        </w:tc>
        <w:tc>
          <w:tcPr>
            <w:tcW w:w="708"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73</w:t>
            </w:r>
          </w:p>
        </w:tc>
        <w:tc>
          <w:tcPr>
            <w:tcW w:w="851"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90</w:t>
            </w:r>
          </w:p>
        </w:tc>
      </w:tr>
      <w:tr w:rsidR="000006E5" w:rsidRPr="00121D7F" w:rsidTr="005216AB">
        <w:tblPrEx>
          <w:tblLook w:val="04A0" w:firstRow="1" w:lastRow="0" w:firstColumn="1" w:lastColumn="0" w:noHBand="0" w:noVBand="1"/>
        </w:tblPrEx>
        <w:trPr>
          <w:trHeight w:val="460"/>
        </w:trPr>
        <w:tc>
          <w:tcPr>
            <w:tcW w:w="1807" w:type="dxa"/>
            <w:vAlign w:val="center"/>
          </w:tcPr>
          <w:p w:rsidR="000006E5" w:rsidRPr="00121D7F" w:rsidRDefault="000006E5" w:rsidP="005216AB">
            <w:pPr>
              <w:pStyle w:val="TableParagraph"/>
              <w:spacing w:line="230" w:lineRule="exact"/>
              <w:ind w:left="0"/>
              <w:rPr>
                <w:rFonts w:ascii="Arial" w:hAnsi="Arial" w:cs="Arial"/>
                <w:b/>
                <w:sz w:val="18"/>
                <w:szCs w:val="18"/>
              </w:rPr>
            </w:pPr>
            <w:r w:rsidRPr="00121D7F">
              <w:rPr>
                <w:rFonts w:ascii="Arial" w:hAnsi="Arial" w:cs="Arial"/>
                <w:b/>
                <w:sz w:val="18"/>
                <w:szCs w:val="18"/>
              </w:rPr>
              <w:t>Schwandorf (seit 01.01.2020)</w:t>
            </w:r>
          </w:p>
        </w:tc>
        <w:tc>
          <w:tcPr>
            <w:tcW w:w="772"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OPf.</w:t>
            </w:r>
          </w:p>
        </w:tc>
        <w:tc>
          <w:tcPr>
            <w:tcW w:w="1559"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Lkr. Schwandorf</w:t>
            </w:r>
          </w:p>
        </w:tc>
        <w:tc>
          <w:tcPr>
            <w:tcW w:w="709"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w:t>
            </w:r>
          </w:p>
        </w:tc>
        <w:tc>
          <w:tcPr>
            <w:tcW w:w="850"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w:t>
            </w:r>
          </w:p>
        </w:tc>
        <w:tc>
          <w:tcPr>
            <w:tcW w:w="851"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w:t>
            </w:r>
          </w:p>
        </w:tc>
        <w:tc>
          <w:tcPr>
            <w:tcW w:w="708"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9</w:t>
            </w:r>
          </w:p>
        </w:tc>
        <w:tc>
          <w:tcPr>
            <w:tcW w:w="851"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15</w:t>
            </w:r>
          </w:p>
        </w:tc>
      </w:tr>
      <w:tr w:rsidR="000006E5" w:rsidRPr="00121D7F" w:rsidTr="005216AB">
        <w:tblPrEx>
          <w:tblLook w:val="04A0" w:firstRow="1" w:lastRow="0" w:firstColumn="1" w:lastColumn="0" w:noHBand="0" w:noVBand="1"/>
        </w:tblPrEx>
        <w:trPr>
          <w:trHeight w:val="1012"/>
        </w:trPr>
        <w:tc>
          <w:tcPr>
            <w:tcW w:w="1807" w:type="dxa"/>
            <w:vAlign w:val="center"/>
          </w:tcPr>
          <w:p w:rsidR="000006E5" w:rsidRPr="00121D7F" w:rsidRDefault="000006E5" w:rsidP="005216AB">
            <w:pPr>
              <w:pStyle w:val="TableParagraph"/>
              <w:ind w:left="0"/>
              <w:rPr>
                <w:rFonts w:ascii="Arial" w:hAnsi="Arial" w:cs="Arial"/>
                <w:b/>
                <w:sz w:val="18"/>
                <w:szCs w:val="18"/>
              </w:rPr>
            </w:pPr>
            <w:r w:rsidRPr="00121D7F">
              <w:rPr>
                <w:rFonts w:ascii="Arial" w:hAnsi="Arial" w:cs="Arial"/>
                <w:b/>
                <w:sz w:val="18"/>
                <w:szCs w:val="18"/>
              </w:rPr>
              <w:t>Weiden</w:t>
            </w:r>
          </w:p>
        </w:tc>
        <w:tc>
          <w:tcPr>
            <w:tcW w:w="772"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OPf.</w:t>
            </w:r>
          </w:p>
        </w:tc>
        <w:tc>
          <w:tcPr>
            <w:tcW w:w="1559" w:type="dxa"/>
            <w:vAlign w:val="center"/>
          </w:tcPr>
          <w:p w:rsidR="000006E5" w:rsidRPr="00121D7F" w:rsidRDefault="000006E5" w:rsidP="005216AB">
            <w:pPr>
              <w:pStyle w:val="TableParagraph"/>
              <w:spacing w:line="250" w:lineRule="exact"/>
              <w:ind w:left="0"/>
              <w:rPr>
                <w:rFonts w:ascii="Arial" w:hAnsi="Arial" w:cs="Arial"/>
                <w:sz w:val="18"/>
                <w:szCs w:val="18"/>
              </w:rPr>
            </w:pPr>
            <w:r w:rsidRPr="00121D7F">
              <w:rPr>
                <w:rFonts w:ascii="Arial" w:hAnsi="Arial" w:cs="Arial"/>
                <w:sz w:val="18"/>
                <w:szCs w:val="18"/>
              </w:rPr>
              <w:t>Stadt Weiden</w:t>
            </w:r>
          </w:p>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Lkr. Tirschenreuth Lkr. Neus</w:t>
            </w:r>
            <w:r w:rsidR="00121D7F">
              <w:rPr>
                <w:rFonts w:ascii="Arial" w:hAnsi="Arial" w:cs="Arial"/>
                <w:sz w:val="18"/>
                <w:szCs w:val="18"/>
              </w:rPr>
              <w:t>tadt a. </w:t>
            </w:r>
            <w:r w:rsidRPr="00121D7F">
              <w:rPr>
                <w:rFonts w:ascii="Arial" w:hAnsi="Arial" w:cs="Arial"/>
                <w:sz w:val="18"/>
                <w:szCs w:val="18"/>
              </w:rPr>
              <w:t>d.</w:t>
            </w:r>
          </w:p>
          <w:p w:rsidR="000006E5" w:rsidRPr="00121D7F" w:rsidRDefault="000006E5" w:rsidP="005216AB">
            <w:pPr>
              <w:pStyle w:val="TableParagraph"/>
              <w:spacing w:line="234" w:lineRule="exact"/>
              <w:ind w:left="0"/>
              <w:rPr>
                <w:rFonts w:ascii="Arial" w:hAnsi="Arial" w:cs="Arial"/>
                <w:sz w:val="18"/>
                <w:szCs w:val="18"/>
              </w:rPr>
            </w:pPr>
            <w:r w:rsidRPr="00121D7F">
              <w:rPr>
                <w:rFonts w:ascii="Arial" w:hAnsi="Arial" w:cs="Arial"/>
                <w:sz w:val="18"/>
                <w:szCs w:val="18"/>
              </w:rPr>
              <w:t>Waldnaab</w:t>
            </w:r>
          </w:p>
        </w:tc>
        <w:tc>
          <w:tcPr>
            <w:tcW w:w="709"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40</w:t>
            </w:r>
          </w:p>
        </w:tc>
        <w:tc>
          <w:tcPr>
            <w:tcW w:w="850"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36</w:t>
            </w:r>
          </w:p>
        </w:tc>
        <w:tc>
          <w:tcPr>
            <w:tcW w:w="851"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43</w:t>
            </w:r>
          </w:p>
        </w:tc>
        <w:tc>
          <w:tcPr>
            <w:tcW w:w="708"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53</w:t>
            </w:r>
          </w:p>
        </w:tc>
        <w:tc>
          <w:tcPr>
            <w:tcW w:w="851"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56</w:t>
            </w:r>
          </w:p>
        </w:tc>
      </w:tr>
      <w:tr w:rsidR="000006E5" w:rsidRPr="00121D7F" w:rsidTr="005216AB">
        <w:tblPrEx>
          <w:tblLook w:val="04A0" w:firstRow="1" w:lastRow="0" w:firstColumn="1" w:lastColumn="0" w:noHBand="0" w:noVBand="1"/>
        </w:tblPrEx>
        <w:trPr>
          <w:trHeight w:val="758"/>
        </w:trPr>
        <w:tc>
          <w:tcPr>
            <w:tcW w:w="1807" w:type="dxa"/>
            <w:vAlign w:val="center"/>
          </w:tcPr>
          <w:p w:rsidR="000006E5" w:rsidRPr="00121D7F" w:rsidRDefault="000006E5" w:rsidP="005216AB">
            <w:pPr>
              <w:pStyle w:val="TableParagraph"/>
              <w:ind w:left="0"/>
              <w:rPr>
                <w:rFonts w:ascii="Arial" w:hAnsi="Arial" w:cs="Arial"/>
                <w:b/>
                <w:sz w:val="18"/>
                <w:szCs w:val="18"/>
              </w:rPr>
            </w:pPr>
            <w:r w:rsidRPr="00121D7F">
              <w:rPr>
                <w:rFonts w:ascii="Arial" w:hAnsi="Arial" w:cs="Arial"/>
                <w:b/>
                <w:sz w:val="18"/>
                <w:szCs w:val="18"/>
              </w:rPr>
              <w:t>Bamberg</w:t>
            </w:r>
          </w:p>
        </w:tc>
        <w:tc>
          <w:tcPr>
            <w:tcW w:w="772"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OFr.</w:t>
            </w:r>
          </w:p>
        </w:tc>
        <w:tc>
          <w:tcPr>
            <w:tcW w:w="1559" w:type="dxa"/>
            <w:vAlign w:val="center"/>
          </w:tcPr>
          <w:p w:rsidR="000006E5" w:rsidRPr="00121D7F" w:rsidRDefault="000006E5" w:rsidP="005216AB">
            <w:pPr>
              <w:pStyle w:val="TableParagraph"/>
              <w:spacing w:line="250" w:lineRule="exact"/>
              <w:ind w:left="0"/>
              <w:rPr>
                <w:rFonts w:ascii="Arial" w:hAnsi="Arial" w:cs="Arial"/>
                <w:sz w:val="18"/>
                <w:szCs w:val="18"/>
              </w:rPr>
            </w:pPr>
            <w:r w:rsidRPr="00121D7F">
              <w:rPr>
                <w:rFonts w:ascii="Arial" w:hAnsi="Arial" w:cs="Arial"/>
                <w:sz w:val="18"/>
                <w:szCs w:val="18"/>
              </w:rPr>
              <w:t>Stadt</w:t>
            </w:r>
            <w:r w:rsidRPr="00121D7F">
              <w:rPr>
                <w:rFonts w:ascii="Arial" w:hAnsi="Arial" w:cs="Arial"/>
                <w:spacing w:val="-4"/>
                <w:sz w:val="18"/>
                <w:szCs w:val="18"/>
              </w:rPr>
              <w:t xml:space="preserve"> </w:t>
            </w:r>
            <w:r w:rsidRPr="00121D7F">
              <w:rPr>
                <w:rFonts w:ascii="Arial" w:hAnsi="Arial" w:cs="Arial"/>
                <w:sz w:val="18"/>
                <w:szCs w:val="18"/>
              </w:rPr>
              <w:t>Bamberg</w:t>
            </w:r>
          </w:p>
          <w:p w:rsidR="000006E5" w:rsidRPr="00121D7F" w:rsidRDefault="000006E5" w:rsidP="005216AB">
            <w:pPr>
              <w:pStyle w:val="TableParagraph"/>
              <w:spacing w:line="252" w:lineRule="exact"/>
              <w:ind w:left="0"/>
              <w:rPr>
                <w:rFonts w:ascii="Arial" w:hAnsi="Arial" w:cs="Arial"/>
                <w:sz w:val="18"/>
                <w:szCs w:val="18"/>
              </w:rPr>
            </w:pPr>
            <w:r w:rsidRPr="00121D7F">
              <w:rPr>
                <w:rFonts w:ascii="Arial" w:hAnsi="Arial" w:cs="Arial"/>
                <w:sz w:val="18"/>
                <w:szCs w:val="18"/>
              </w:rPr>
              <w:t>Lkr. Bamberg Lkr.</w:t>
            </w:r>
            <w:r w:rsidRPr="00121D7F">
              <w:rPr>
                <w:rFonts w:ascii="Arial" w:hAnsi="Arial" w:cs="Arial"/>
                <w:spacing w:val="10"/>
                <w:sz w:val="18"/>
                <w:szCs w:val="18"/>
              </w:rPr>
              <w:t xml:space="preserve"> </w:t>
            </w:r>
            <w:r w:rsidRPr="00121D7F">
              <w:rPr>
                <w:rFonts w:ascii="Arial" w:hAnsi="Arial" w:cs="Arial"/>
                <w:spacing w:val="-3"/>
                <w:sz w:val="18"/>
                <w:szCs w:val="18"/>
              </w:rPr>
              <w:t>Forchheim</w:t>
            </w:r>
          </w:p>
        </w:tc>
        <w:tc>
          <w:tcPr>
            <w:tcW w:w="709"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41</w:t>
            </w:r>
          </w:p>
        </w:tc>
        <w:tc>
          <w:tcPr>
            <w:tcW w:w="850"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49</w:t>
            </w:r>
          </w:p>
        </w:tc>
        <w:tc>
          <w:tcPr>
            <w:tcW w:w="851"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112</w:t>
            </w:r>
          </w:p>
        </w:tc>
        <w:tc>
          <w:tcPr>
            <w:tcW w:w="708"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69</w:t>
            </w:r>
          </w:p>
        </w:tc>
        <w:tc>
          <w:tcPr>
            <w:tcW w:w="851"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71</w:t>
            </w:r>
          </w:p>
        </w:tc>
      </w:tr>
      <w:tr w:rsidR="000006E5" w:rsidRPr="00121D7F" w:rsidTr="005216AB">
        <w:tblPrEx>
          <w:tblLook w:val="04A0" w:firstRow="1" w:lastRow="0" w:firstColumn="1" w:lastColumn="0" w:noHBand="0" w:noVBand="1"/>
        </w:tblPrEx>
        <w:trPr>
          <w:trHeight w:val="758"/>
        </w:trPr>
        <w:tc>
          <w:tcPr>
            <w:tcW w:w="1807" w:type="dxa"/>
            <w:vAlign w:val="center"/>
          </w:tcPr>
          <w:p w:rsidR="000006E5" w:rsidRPr="00121D7F" w:rsidRDefault="000006E5" w:rsidP="005216AB">
            <w:pPr>
              <w:pStyle w:val="TableParagraph"/>
              <w:ind w:left="0"/>
              <w:rPr>
                <w:rFonts w:ascii="Arial" w:hAnsi="Arial" w:cs="Arial"/>
                <w:b/>
                <w:sz w:val="18"/>
                <w:szCs w:val="18"/>
              </w:rPr>
            </w:pPr>
            <w:r w:rsidRPr="00121D7F">
              <w:rPr>
                <w:rFonts w:ascii="Arial" w:hAnsi="Arial" w:cs="Arial"/>
                <w:b/>
                <w:sz w:val="18"/>
                <w:szCs w:val="18"/>
              </w:rPr>
              <w:t>Bayreuth</w:t>
            </w:r>
          </w:p>
        </w:tc>
        <w:tc>
          <w:tcPr>
            <w:tcW w:w="772"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OFr.</w:t>
            </w:r>
          </w:p>
        </w:tc>
        <w:tc>
          <w:tcPr>
            <w:tcW w:w="1559" w:type="dxa"/>
            <w:vAlign w:val="center"/>
          </w:tcPr>
          <w:p w:rsidR="000006E5" w:rsidRPr="00121D7F" w:rsidRDefault="000006E5" w:rsidP="005216AB">
            <w:pPr>
              <w:pStyle w:val="TableParagraph"/>
              <w:spacing w:line="252" w:lineRule="exact"/>
              <w:ind w:left="0"/>
              <w:rPr>
                <w:rFonts w:ascii="Arial" w:hAnsi="Arial" w:cs="Arial"/>
                <w:sz w:val="18"/>
                <w:szCs w:val="18"/>
              </w:rPr>
            </w:pPr>
            <w:r w:rsidRPr="00121D7F">
              <w:rPr>
                <w:rFonts w:ascii="Arial" w:hAnsi="Arial" w:cs="Arial"/>
                <w:sz w:val="18"/>
                <w:szCs w:val="18"/>
              </w:rPr>
              <w:t>Stadt Bayreuth Lkr. Bayreuth Lkr. Kulmbach</w:t>
            </w:r>
          </w:p>
        </w:tc>
        <w:tc>
          <w:tcPr>
            <w:tcW w:w="709"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62</w:t>
            </w:r>
          </w:p>
        </w:tc>
        <w:tc>
          <w:tcPr>
            <w:tcW w:w="850"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62</w:t>
            </w:r>
          </w:p>
        </w:tc>
        <w:tc>
          <w:tcPr>
            <w:tcW w:w="851"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67</w:t>
            </w:r>
          </w:p>
        </w:tc>
        <w:tc>
          <w:tcPr>
            <w:tcW w:w="708"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78</w:t>
            </w:r>
          </w:p>
        </w:tc>
        <w:tc>
          <w:tcPr>
            <w:tcW w:w="851"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69</w:t>
            </w:r>
          </w:p>
        </w:tc>
      </w:tr>
      <w:tr w:rsidR="000006E5" w:rsidRPr="00121D7F" w:rsidTr="005216AB">
        <w:tblPrEx>
          <w:tblLook w:val="04A0" w:firstRow="1" w:lastRow="0" w:firstColumn="1" w:lastColumn="0" w:noHBand="0" w:noVBand="1"/>
        </w:tblPrEx>
        <w:trPr>
          <w:trHeight w:val="1012"/>
        </w:trPr>
        <w:tc>
          <w:tcPr>
            <w:tcW w:w="1807" w:type="dxa"/>
            <w:vAlign w:val="center"/>
          </w:tcPr>
          <w:p w:rsidR="000006E5" w:rsidRPr="00121D7F" w:rsidRDefault="000006E5" w:rsidP="005216AB">
            <w:pPr>
              <w:pStyle w:val="TableParagraph"/>
              <w:ind w:left="0"/>
              <w:rPr>
                <w:rFonts w:ascii="Arial" w:hAnsi="Arial" w:cs="Arial"/>
                <w:b/>
                <w:sz w:val="18"/>
                <w:szCs w:val="18"/>
              </w:rPr>
            </w:pPr>
            <w:r w:rsidRPr="00121D7F">
              <w:rPr>
                <w:rFonts w:ascii="Arial" w:hAnsi="Arial" w:cs="Arial"/>
                <w:b/>
                <w:sz w:val="18"/>
                <w:szCs w:val="18"/>
              </w:rPr>
              <w:lastRenderedPageBreak/>
              <w:t>Coburg</w:t>
            </w:r>
          </w:p>
        </w:tc>
        <w:tc>
          <w:tcPr>
            <w:tcW w:w="772"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OFr.</w:t>
            </w:r>
          </w:p>
        </w:tc>
        <w:tc>
          <w:tcPr>
            <w:tcW w:w="1559"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Stadt Coburg Lkr. Coburg Lkr. Kronach</w:t>
            </w:r>
          </w:p>
          <w:p w:rsidR="000006E5" w:rsidRPr="00121D7F" w:rsidRDefault="000006E5" w:rsidP="005216AB">
            <w:pPr>
              <w:pStyle w:val="TableParagraph"/>
              <w:spacing w:line="236" w:lineRule="exact"/>
              <w:ind w:left="0"/>
              <w:rPr>
                <w:rFonts w:ascii="Arial" w:hAnsi="Arial" w:cs="Arial"/>
                <w:sz w:val="18"/>
                <w:szCs w:val="18"/>
              </w:rPr>
            </w:pPr>
            <w:r w:rsidRPr="00121D7F">
              <w:rPr>
                <w:rFonts w:ascii="Arial" w:hAnsi="Arial" w:cs="Arial"/>
                <w:sz w:val="18"/>
                <w:szCs w:val="18"/>
              </w:rPr>
              <w:t>Lkr. Lichtenfels</w:t>
            </w:r>
          </w:p>
        </w:tc>
        <w:tc>
          <w:tcPr>
            <w:tcW w:w="709"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40</w:t>
            </w:r>
          </w:p>
        </w:tc>
        <w:tc>
          <w:tcPr>
            <w:tcW w:w="850"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30</w:t>
            </w:r>
          </w:p>
        </w:tc>
        <w:tc>
          <w:tcPr>
            <w:tcW w:w="851"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31</w:t>
            </w:r>
          </w:p>
        </w:tc>
        <w:tc>
          <w:tcPr>
            <w:tcW w:w="708"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47</w:t>
            </w:r>
          </w:p>
        </w:tc>
        <w:tc>
          <w:tcPr>
            <w:tcW w:w="851"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40</w:t>
            </w:r>
          </w:p>
        </w:tc>
      </w:tr>
      <w:tr w:rsidR="000006E5" w:rsidRPr="00121D7F" w:rsidTr="005216AB">
        <w:tblPrEx>
          <w:tblLook w:val="04A0" w:firstRow="1" w:lastRow="0" w:firstColumn="1" w:lastColumn="0" w:noHBand="0" w:noVBand="1"/>
        </w:tblPrEx>
        <w:trPr>
          <w:trHeight w:val="758"/>
        </w:trPr>
        <w:tc>
          <w:tcPr>
            <w:tcW w:w="1807" w:type="dxa"/>
            <w:vAlign w:val="center"/>
          </w:tcPr>
          <w:p w:rsidR="000006E5" w:rsidRPr="00121D7F" w:rsidRDefault="000006E5" w:rsidP="005216AB">
            <w:pPr>
              <w:pStyle w:val="TableParagraph"/>
              <w:ind w:left="0"/>
              <w:rPr>
                <w:rFonts w:ascii="Arial" w:hAnsi="Arial" w:cs="Arial"/>
                <w:b/>
                <w:sz w:val="18"/>
                <w:szCs w:val="18"/>
              </w:rPr>
            </w:pPr>
            <w:r w:rsidRPr="00121D7F">
              <w:rPr>
                <w:rFonts w:ascii="Arial" w:hAnsi="Arial" w:cs="Arial"/>
                <w:b/>
                <w:sz w:val="18"/>
                <w:szCs w:val="18"/>
              </w:rPr>
              <w:t>Hochfranken (seit 01.03.2021)</w:t>
            </w:r>
          </w:p>
        </w:tc>
        <w:tc>
          <w:tcPr>
            <w:tcW w:w="772"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OFr.</w:t>
            </w:r>
          </w:p>
        </w:tc>
        <w:tc>
          <w:tcPr>
            <w:tcW w:w="1559"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Stadt Hof Lkr. Hof</w:t>
            </w:r>
          </w:p>
          <w:p w:rsidR="000006E5" w:rsidRPr="00121D7F" w:rsidRDefault="000006E5" w:rsidP="005216AB">
            <w:pPr>
              <w:pStyle w:val="TableParagraph"/>
              <w:spacing w:line="234" w:lineRule="exact"/>
              <w:ind w:left="0"/>
              <w:rPr>
                <w:rFonts w:ascii="Arial" w:hAnsi="Arial" w:cs="Arial"/>
                <w:sz w:val="18"/>
                <w:szCs w:val="18"/>
              </w:rPr>
            </w:pPr>
            <w:r w:rsidRPr="00121D7F">
              <w:rPr>
                <w:rFonts w:ascii="Arial" w:hAnsi="Arial" w:cs="Arial"/>
                <w:sz w:val="18"/>
                <w:szCs w:val="18"/>
              </w:rPr>
              <w:t>Lkr. Wunsiedel</w:t>
            </w:r>
          </w:p>
        </w:tc>
        <w:tc>
          <w:tcPr>
            <w:tcW w:w="709"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w:t>
            </w:r>
          </w:p>
        </w:tc>
        <w:tc>
          <w:tcPr>
            <w:tcW w:w="850"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w:t>
            </w:r>
          </w:p>
        </w:tc>
        <w:tc>
          <w:tcPr>
            <w:tcW w:w="851"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w:t>
            </w:r>
          </w:p>
        </w:tc>
        <w:tc>
          <w:tcPr>
            <w:tcW w:w="708"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w:t>
            </w:r>
          </w:p>
        </w:tc>
        <w:tc>
          <w:tcPr>
            <w:tcW w:w="851"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20</w:t>
            </w:r>
          </w:p>
        </w:tc>
      </w:tr>
      <w:tr w:rsidR="000006E5" w:rsidRPr="00121D7F" w:rsidTr="005216AB">
        <w:tblPrEx>
          <w:tblLook w:val="04A0" w:firstRow="1" w:lastRow="0" w:firstColumn="1" w:lastColumn="0" w:noHBand="0" w:noVBand="1"/>
        </w:tblPrEx>
        <w:trPr>
          <w:trHeight w:val="1770"/>
        </w:trPr>
        <w:tc>
          <w:tcPr>
            <w:tcW w:w="1807" w:type="dxa"/>
            <w:vAlign w:val="center"/>
          </w:tcPr>
          <w:p w:rsidR="000006E5" w:rsidRPr="00121D7F" w:rsidRDefault="000006E5" w:rsidP="005216AB">
            <w:pPr>
              <w:pStyle w:val="TableParagraph"/>
              <w:ind w:left="0"/>
              <w:rPr>
                <w:rFonts w:ascii="Arial" w:hAnsi="Arial" w:cs="Arial"/>
                <w:b/>
                <w:sz w:val="18"/>
                <w:szCs w:val="18"/>
              </w:rPr>
            </w:pPr>
            <w:r w:rsidRPr="00121D7F">
              <w:rPr>
                <w:rFonts w:ascii="Arial" w:hAnsi="Arial" w:cs="Arial"/>
                <w:b/>
                <w:sz w:val="18"/>
                <w:szCs w:val="18"/>
              </w:rPr>
              <w:t>Ansbach</w:t>
            </w:r>
          </w:p>
        </w:tc>
        <w:tc>
          <w:tcPr>
            <w:tcW w:w="772"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MFr.</w:t>
            </w:r>
          </w:p>
        </w:tc>
        <w:tc>
          <w:tcPr>
            <w:tcW w:w="1559" w:type="dxa"/>
            <w:vAlign w:val="center"/>
          </w:tcPr>
          <w:p w:rsidR="000006E5" w:rsidRPr="00121D7F" w:rsidRDefault="000006E5" w:rsidP="005216AB">
            <w:pPr>
              <w:pStyle w:val="TableParagraph"/>
              <w:spacing w:line="242" w:lineRule="auto"/>
              <w:ind w:left="0"/>
              <w:rPr>
                <w:rFonts w:ascii="Arial" w:hAnsi="Arial" w:cs="Arial"/>
                <w:sz w:val="18"/>
                <w:szCs w:val="18"/>
              </w:rPr>
            </w:pPr>
            <w:r w:rsidRPr="00121D7F">
              <w:rPr>
                <w:rFonts w:ascii="Arial" w:hAnsi="Arial" w:cs="Arial"/>
                <w:sz w:val="18"/>
                <w:szCs w:val="18"/>
              </w:rPr>
              <w:t>Stadt Ansbach Lkr. Ansbach</w:t>
            </w:r>
          </w:p>
          <w:p w:rsidR="000006E5" w:rsidRPr="00121D7F" w:rsidRDefault="00121D7F" w:rsidP="005216AB">
            <w:pPr>
              <w:pStyle w:val="TableParagraph"/>
              <w:ind w:left="0"/>
              <w:rPr>
                <w:rFonts w:ascii="Arial" w:hAnsi="Arial" w:cs="Arial"/>
                <w:sz w:val="18"/>
                <w:szCs w:val="18"/>
              </w:rPr>
            </w:pPr>
            <w:r>
              <w:rPr>
                <w:rFonts w:ascii="Arial" w:hAnsi="Arial" w:cs="Arial"/>
                <w:sz w:val="18"/>
                <w:szCs w:val="18"/>
              </w:rPr>
              <w:t>Lkr. Weißenburg-Gun</w:t>
            </w:r>
            <w:r w:rsidR="000006E5" w:rsidRPr="00121D7F">
              <w:rPr>
                <w:rFonts w:ascii="Arial" w:hAnsi="Arial" w:cs="Arial"/>
                <w:sz w:val="18"/>
                <w:szCs w:val="18"/>
              </w:rPr>
              <w:t>zenhausen (zur Hälfte)</w:t>
            </w:r>
          </w:p>
          <w:p w:rsidR="000006E5" w:rsidRPr="00121D7F" w:rsidRDefault="00121D7F" w:rsidP="005216AB">
            <w:pPr>
              <w:pStyle w:val="TableParagraph"/>
              <w:spacing w:line="254" w:lineRule="exact"/>
              <w:ind w:left="0"/>
              <w:rPr>
                <w:rFonts w:ascii="Arial" w:hAnsi="Arial" w:cs="Arial"/>
                <w:sz w:val="18"/>
                <w:szCs w:val="18"/>
              </w:rPr>
            </w:pPr>
            <w:r>
              <w:rPr>
                <w:rFonts w:ascii="Arial" w:hAnsi="Arial" w:cs="Arial"/>
                <w:sz w:val="18"/>
                <w:szCs w:val="18"/>
              </w:rPr>
              <w:t>Lkr. Neustadt a. </w:t>
            </w:r>
            <w:r w:rsidR="000006E5" w:rsidRPr="00121D7F">
              <w:rPr>
                <w:rFonts w:ascii="Arial" w:hAnsi="Arial" w:cs="Arial"/>
                <w:sz w:val="18"/>
                <w:szCs w:val="18"/>
              </w:rPr>
              <w:t>d. Aisch-Bad Windsheim</w:t>
            </w:r>
          </w:p>
        </w:tc>
        <w:tc>
          <w:tcPr>
            <w:tcW w:w="709"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104</w:t>
            </w:r>
          </w:p>
        </w:tc>
        <w:tc>
          <w:tcPr>
            <w:tcW w:w="850"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115</w:t>
            </w:r>
          </w:p>
        </w:tc>
        <w:tc>
          <w:tcPr>
            <w:tcW w:w="851"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115</w:t>
            </w:r>
          </w:p>
        </w:tc>
        <w:tc>
          <w:tcPr>
            <w:tcW w:w="708"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110</w:t>
            </w:r>
          </w:p>
        </w:tc>
        <w:tc>
          <w:tcPr>
            <w:tcW w:w="851"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124</w:t>
            </w:r>
          </w:p>
        </w:tc>
      </w:tr>
      <w:tr w:rsidR="000006E5" w:rsidRPr="00121D7F" w:rsidTr="005216AB">
        <w:tblPrEx>
          <w:tblLook w:val="04A0" w:firstRow="1" w:lastRow="0" w:firstColumn="1" w:lastColumn="0" w:noHBand="0" w:noVBand="1"/>
        </w:tblPrEx>
        <w:trPr>
          <w:trHeight w:val="760"/>
        </w:trPr>
        <w:tc>
          <w:tcPr>
            <w:tcW w:w="1807" w:type="dxa"/>
            <w:vAlign w:val="center"/>
          </w:tcPr>
          <w:p w:rsidR="000006E5" w:rsidRPr="00121D7F" w:rsidRDefault="000006E5" w:rsidP="005216AB">
            <w:pPr>
              <w:pStyle w:val="TableParagraph"/>
              <w:ind w:left="0"/>
              <w:rPr>
                <w:rFonts w:ascii="Arial" w:hAnsi="Arial" w:cs="Arial"/>
                <w:b/>
                <w:sz w:val="18"/>
                <w:szCs w:val="18"/>
              </w:rPr>
            </w:pPr>
            <w:r w:rsidRPr="00121D7F">
              <w:rPr>
                <w:rFonts w:ascii="Arial" w:hAnsi="Arial" w:cs="Arial"/>
                <w:b/>
                <w:sz w:val="18"/>
                <w:szCs w:val="18"/>
              </w:rPr>
              <w:t>Erlangen</w:t>
            </w:r>
          </w:p>
        </w:tc>
        <w:tc>
          <w:tcPr>
            <w:tcW w:w="772"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MFr.</w:t>
            </w:r>
          </w:p>
        </w:tc>
        <w:tc>
          <w:tcPr>
            <w:tcW w:w="1559" w:type="dxa"/>
            <w:vAlign w:val="center"/>
          </w:tcPr>
          <w:p w:rsidR="000006E5" w:rsidRPr="00121D7F" w:rsidRDefault="000006E5" w:rsidP="005216AB">
            <w:pPr>
              <w:pStyle w:val="TableParagraph"/>
              <w:spacing w:line="250" w:lineRule="exact"/>
              <w:ind w:left="0"/>
              <w:rPr>
                <w:rFonts w:ascii="Arial" w:hAnsi="Arial" w:cs="Arial"/>
                <w:sz w:val="18"/>
                <w:szCs w:val="18"/>
              </w:rPr>
            </w:pPr>
            <w:r w:rsidRPr="00121D7F">
              <w:rPr>
                <w:rFonts w:ascii="Arial" w:hAnsi="Arial" w:cs="Arial"/>
                <w:sz w:val="18"/>
                <w:szCs w:val="18"/>
              </w:rPr>
              <w:t>Stadt Erlangen</w:t>
            </w:r>
          </w:p>
          <w:p w:rsidR="000006E5" w:rsidRPr="00121D7F" w:rsidRDefault="00121D7F" w:rsidP="005216AB">
            <w:pPr>
              <w:pStyle w:val="TableParagraph"/>
              <w:spacing w:line="252" w:lineRule="exact"/>
              <w:ind w:left="0"/>
              <w:rPr>
                <w:rFonts w:ascii="Arial" w:hAnsi="Arial" w:cs="Arial"/>
                <w:sz w:val="18"/>
                <w:szCs w:val="18"/>
              </w:rPr>
            </w:pPr>
            <w:r>
              <w:rPr>
                <w:rFonts w:ascii="Arial" w:hAnsi="Arial" w:cs="Arial"/>
                <w:sz w:val="18"/>
                <w:szCs w:val="18"/>
              </w:rPr>
              <w:t>Lkr. Erlangen-</w:t>
            </w:r>
            <w:r w:rsidR="000006E5" w:rsidRPr="00121D7F">
              <w:rPr>
                <w:rFonts w:ascii="Arial" w:hAnsi="Arial" w:cs="Arial"/>
                <w:sz w:val="18"/>
                <w:szCs w:val="18"/>
              </w:rPr>
              <w:t>Höchstadt</w:t>
            </w:r>
          </w:p>
        </w:tc>
        <w:tc>
          <w:tcPr>
            <w:tcW w:w="709"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30</w:t>
            </w:r>
          </w:p>
        </w:tc>
        <w:tc>
          <w:tcPr>
            <w:tcW w:w="850"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37</w:t>
            </w:r>
          </w:p>
        </w:tc>
        <w:tc>
          <w:tcPr>
            <w:tcW w:w="851"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41</w:t>
            </w:r>
          </w:p>
        </w:tc>
        <w:tc>
          <w:tcPr>
            <w:tcW w:w="708"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31</w:t>
            </w:r>
          </w:p>
        </w:tc>
        <w:tc>
          <w:tcPr>
            <w:tcW w:w="851"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31</w:t>
            </w:r>
          </w:p>
        </w:tc>
      </w:tr>
      <w:tr w:rsidR="000006E5" w:rsidRPr="00121D7F" w:rsidTr="005216AB">
        <w:tblPrEx>
          <w:tblLook w:val="04A0" w:firstRow="1" w:lastRow="0" w:firstColumn="1" w:lastColumn="0" w:noHBand="0" w:noVBand="1"/>
        </w:tblPrEx>
        <w:trPr>
          <w:trHeight w:val="506"/>
        </w:trPr>
        <w:tc>
          <w:tcPr>
            <w:tcW w:w="1807" w:type="dxa"/>
            <w:vAlign w:val="center"/>
          </w:tcPr>
          <w:p w:rsidR="000006E5" w:rsidRPr="00121D7F" w:rsidRDefault="000006E5" w:rsidP="005216AB">
            <w:pPr>
              <w:pStyle w:val="TableParagraph"/>
              <w:ind w:left="0"/>
              <w:rPr>
                <w:rFonts w:ascii="Arial" w:hAnsi="Arial" w:cs="Arial"/>
                <w:b/>
                <w:sz w:val="18"/>
                <w:szCs w:val="18"/>
              </w:rPr>
            </w:pPr>
            <w:r w:rsidRPr="00121D7F">
              <w:rPr>
                <w:rFonts w:ascii="Arial" w:hAnsi="Arial" w:cs="Arial"/>
                <w:b/>
                <w:sz w:val="18"/>
                <w:szCs w:val="18"/>
              </w:rPr>
              <w:t>Fürth</w:t>
            </w:r>
          </w:p>
        </w:tc>
        <w:tc>
          <w:tcPr>
            <w:tcW w:w="772"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MFr.</w:t>
            </w:r>
          </w:p>
        </w:tc>
        <w:tc>
          <w:tcPr>
            <w:tcW w:w="1559" w:type="dxa"/>
            <w:vAlign w:val="center"/>
          </w:tcPr>
          <w:p w:rsidR="000006E5" w:rsidRPr="00121D7F" w:rsidRDefault="000006E5" w:rsidP="005216AB">
            <w:pPr>
              <w:pStyle w:val="TableParagraph"/>
              <w:spacing w:line="252" w:lineRule="exact"/>
              <w:ind w:left="0"/>
              <w:rPr>
                <w:rFonts w:ascii="Arial" w:hAnsi="Arial" w:cs="Arial"/>
                <w:sz w:val="18"/>
                <w:szCs w:val="18"/>
              </w:rPr>
            </w:pPr>
            <w:r w:rsidRPr="00121D7F">
              <w:rPr>
                <w:rFonts w:ascii="Arial" w:hAnsi="Arial" w:cs="Arial"/>
                <w:sz w:val="18"/>
                <w:szCs w:val="18"/>
              </w:rPr>
              <w:t>Stadt Fürth Lkr. Fürth</w:t>
            </w:r>
          </w:p>
        </w:tc>
        <w:tc>
          <w:tcPr>
            <w:tcW w:w="709"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123</w:t>
            </w:r>
          </w:p>
        </w:tc>
        <w:tc>
          <w:tcPr>
            <w:tcW w:w="850"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103</w:t>
            </w:r>
          </w:p>
        </w:tc>
        <w:tc>
          <w:tcPr>
            <w:tcW w:w="851"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127</w:t>
            </w:r>
          </w:p>
        </w:tc>
        <w:tc>
          <w:tcPr>
            <w:tcW w:w="708"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137</w:t>
            </w:r>
          </w:p>
        </w:tc>
        <w:tc>
          <w:tcPr>
            <w:tcW w:w="851"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128</w:t>
            </w:r>
          </w:p>
        </w:tc>
      </w:tr>
      <w:tr w:rsidR="000006E5" w:rsidRPr="00121D7F" w:rsidTr="005216AB">
        <w:tblPrEx>
          <w:tblLook w:val="04A0" w:firstRow="1" w:lastRow="0" w:firstColumn="1" w:lastColumn="0" w:noHBand="0" w:noVBand="1"/>
        </w:tblPrEx>
        <w:trPr>
          <w:trHeight w:val="251"/>
        </w:trPr>
        <w:tc>
          <w:tcPr>
            <w:tcW w:w="1807" w:type="dxa"/>
            <w:vAlign w:val="center"/>
          </w:tcPr>
          <w:p w:rsidR="000006E5" w:rsidRPr="00121D7F" w:rsidRDefault="000006E5" w:rsidP="005216AB">
            <w:pPr>
              <w:pStyle w:val="TableParagraph"/>
              <w:spacing w:line="225" w:lineRule="exact"/>
              <w:ind w:left="0"/>
              <w:rPr>
                <w:rFonts w:ascii="Arial" w:hAnsi="Arial" w:cs="Arial"/>
                <w:b/>
                <w:sz w:val="18"/>
                <w:szCs w:val="18"/>
              </w:rPr>
            </w:pPr>
            <w:r w:rsidRPr="00121D7F">
              <w:rPr>
                <w:rFonts w:ascii="Arial" w:hAnsi="Arial" w:cs="Arial"/>
                <w:b/>
                <w:sz w:val="18"/>
                <w:szCs w:val="18"/>
              </w:rPr>
              <w:t>Nürnberg</w:t>
            </w:r>
          </w:p>
        </w:tc>
        <w:tc>
          <w:tcPr>
            <w:tcW w:w="772" w:type="dxa"/>
            <w:vAlign w:val="center"/>
          </w:tcPr>
          <w:p w:rsidR="000006E5" w:rsidRPr="00121D7F" w:rsidRDefault="000006E5" w:rsidP="005216AB">
            <w:pPr>
              <w:pStyle w:val="TableParagraph"/>
              <w:spacing w:line="232" w:lineRule="exact"/>
              <w:ind w:left="0"/>
              <w:rPr>
                <w:rFonts w:ascii="Arial" w:hAnsi="Arial" w:cs="Arial"/>
                <w:sz w:val="18"/>
                <w:szCs w:val="18"/>
              </w:rPr>
            </w:pPr>
            <w:r w:rsidRPr="00121D7F">
              <w:rPr>
                <w:rFonts w:ascii="Arial" w:hAnsi="Arial" w:cs="Arial"/>
                <w:sz w:val="18"/>
                <w:szCs w:val="18"/>
              </w:rPr>
              <w:t>MFr.</w:t>
            </w:r>
          </w:p>
        </w:tc>
        <w:tc>
          <w:tcPr>
            <w:tcW w:w="1559" w:type="dxa"/>
            <w:vAlign w:val="center"/>
          </w:tcPr>
          <w:p w:rsidR="000006E5" w:rsidRPr="00121D7F" w:rsidRDefault="000006E5" w:rsidP="005216AB">
            <w:pPr>
              <w:pStyle w:val="TableParagraph"/>
              <w:spacing w:line="232" w:lineRule="exact"/>
              <w:ind w:left="0"/>
              <w:rPr>
                <w:rFonts w:ascii="Arial" w:hAnsi="Arial" w:cs="Arial"/>
                <w:sz w:val="18"/>
                <w:szCs w:val="18"/>
              </w:rPr>
            </w:pPr>
            <w:r w:rsidRPr="00121D7F">
              <w:rPr>
                <w:rFonts w:ascii="Arial" w:hAnsi="Arial" w:cs="Arial"/>
                <w:sz w:val="18"/>
                <w:szCs w:val="18"/>
              </w:rPr>
              <w:t>Stadt Nürnberg</w:t>
            </w:r>
          </w:p>
        </w:tc>
        <w:tc>
          <w:tcPr>
            <w:tcW w:w="709" w:type="dxa"/>
            <w:vAlign w:val="center"/>
          </w:tcPr>
          <w:p w:rsidR="000006E5" w:rsidRPr="00121D7F" w:rsidRDefault="000006E5" w:rsidP="005216AB">
            <w:pPr>
              <w:pStyle w:val="TableParagraph"/>
              <w:spacing w:line="232" w:lineRule="exact"/>
              <w:ind w:left="0"/>
              <w:rPr>
                <w:rFonts w:ascii="Arial" w:hAnsi="Arial" w:cs="Arial"/>
                <w:sz w:val="18"/>
                <w:szCs w:val="18"/>
              </w:rPr>
            </w:pPr>
            <w:r w:rsidRPr="00121D7F">
              <w:rPr>
                <w:rFonts w:ascii="Arial" w:hAnsi="Arial" w:cs="Arial"/>
                <w:sz w:val="18"/>
                <w:szCs w:val="18"/>
              </w:rPr>
              <w:t>118</w:t>
            </w:r>
          </w:p>
        </w:tc>
        <w:tc>
          <w:tcPr>
            <w:tcW w:w="850" w:type="dxa"/>
            <w:vAlign w:val="center"/>
          </w:tcPr>
          <w:p w:rsidR="000006E5" w:rsidRPr="00121D7F" w:rsidRDefault="000006E5" w:rsidP="005216AB">
            <w:pPr>
              <w:pStyle w:val="TableParagraph"/>
              <w:spacing w:line="232" w:lineRule="exact"/>
              <w:ind w:left="0"/>
              <w:rPr>
                <w:rFonts w:ascii="Arial" w:hAnsi="Arial" w:cs="Arial"/>
                <w:sz w:val="18"/>
                <w:szCs w:val="18"/>
              </w:rPr>
            </w:pPr>
            <w:r w:rsidRPr="00121D7F">
              <w:rPr>
                <w:rFonts w:ascii="Arial" w:hAnsi="Arial" w:cs="Arial"/>
                <w:sz w:val="18"/>
                <w:szCs w:val="18"/>
              </w:rPr>
              <w:t>146</w:t>
            </w:r>
          </w:p>
        </w:tc>
        <w:tc>
          <w:tcPr>
            <w:tcW w:w="851" w:type="dxa"/>
            <w:vAlign w:val="center"/>
          </w:tcPr>
          <w:p w:rsidR="000006E5" w:rsidRPr="00121D7F" w:rsidRDefault="000006E5" w:rsidP="005216AB">
            <w:pPr>
              <w:pStyle w:val="TableParagraph"/>
              <w:spacing w:line="232" w:lineRule="exact"/>
              <w:ind w:left="0"/>
              <w:rPr>
                <w:rFonts w:ascii="Arial" w:hAnsi="Arial" w:cs="Arial"/>
                <w:sz w:val="18"/>
                <w:szCs w:val="18"/>
              </w:rPr>
            </w:pPr>
            <w:r w:rsidRPr="00121D7F">
              <w:rPr>
                <w:rFonts w:ascii="Arial" w:hAnsi="Arial" w:cs="Arial"/>
                <w:sz w:val="18"/>
                <w:szCs w:val="18"/>
              </w:rPr>
              <w:t>169</w:t>
            </w:r>
          </w:p>
        </w:tc>
        <w:tc>
          <w:tcPr>
            <w:tcW w:w="708" w:type="dxa"/>
            <w:vAlign w:val="center"/>
          </w:tcPr>
          <w:p w:rsidR="000006E5" w:rsidRPr="00121D7F" w:rsidRDefault="000006E5" w:rsidP="005216AB">
            <w:pPr>
              <w:pStyle w:val="TableParagraph"/>
              <w:spacing w:line="232" w:lineRule="exact"/>
              <w:ind w:left="0"/>
              <w:rPr>
                <w:rFonts w:ascii="Arial" w:hAnsi="Arial" w:cs="Arial"/>
                <w:sz w:val="18"/>
                <w:szCs w:val="18"/>
              </w:rPr>
            </w:pPr>
            <w:r w:rsidRPr="00121D7F">
              <w:rPr>
                <w:rFonts w:ascii="Arial" w:hAnsi="Arial" w:cs="Arial"/>
                <w:sz w:val="18"/>
                <w:szCs w:val="18"/>
              </w:rPr>
              <w:t>148</w:t>
            </w:r>
          </w:p>
        </w:tc>
        <w:tc>
          <w:tcPr>
            <w:tcW w:w="851" w:type="dxa"/>
            <w:vAlign w:val="center"/>
          </w:tcPr>
          <w:p w:rsidR="000006E5" w:rsidRPr="00121D7F" w:rsidRDefault="000006E5" w:rsidP="005216AB">
            <w:pPr>
              <w:pStyle w:val="TableParagraph"/>
              <w:spacing w:line="232" w:lineRule="exact"/>
              <w:ind w:left="0"/>
              <w:rPr>
                <w:rFonts w:ascii="Arial" w:hAnsi="Arial" w:cs="Arial"/>
                <w:sz w:val="18"/>
                <w:szCs w:val="18"/>
              </w:rPr>
            </w:pPr>
            <w:r w:rsidRPr="00121D7F">
              <w:rPr>
                <w:rFonts w:ascii="Arial" w:hAnsi="Arial" w:cs="Arial"/>
                <w:sz w:val="18"/>
                <w:szCs w:val="18"/>
              </w:rPr>
              <w:t>142</w:t>
            </w:r>
          </w:p>
        </w:tc>
      </w:tr>
      <w:tr w:rsidR="000006E5" w:rsidRPr="00121D7F" w:rsidTr="005216AB">
        <w:tblPrEx>
          <w:tblLook w:val="04A0" w:firstRow="1" w:lastRow="0" w:firstColumn="1" w:lastColumn="0" w:noHBand="0" w:noVBand="1"/>
        </w:tblPrEx>
        <w:trPr>
          <w:trHeight w:val="1518"/>
        </w:trPr>
        <w:tc>
          <w:tcPr>
            <w:tcW w:w="1807" w:type="dxa"/>
            <w:vAlign w:val="center"/>
          </w:tcPr>
          <w:p w:rsidR="000006E5" w:rsidRPr="00121D7F" w:rsidRDefault="000006E5" w:rsidP="005216AB">
            <w:pPr>
              <w:pStyle w:val="TableParagraph"/>
              <w:ind w:left="0"/>
              <w:rPr>
                <w:rFonts w:ascii="Arial" w:hAnsi="Arial" w:cs="Arial"/>
                <w:b/>
                <w:sz w:val="18"/>
                <w:szCs w:val="18"/>
              </w:rPr>
            </w:pPr>
            <w:r w:rsidRPr="00121D7F">
              <w:rPr>
                <w:rFonts w:ascii="Arial" w:hAnsi="Arial" w:cs="Arial"/>
                <w:b/>
                <w:sz w:val="18"/>
                <w:szCs w:val="18"/>
              </w:rPr>
              <w:t>Schwabach</w:t>
            </w:r>
          </w:p>
        </w:tc>
        <w:tc>
          <w:tcPr>
            <w:tcW w:w="772"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MFr.</w:t>
            </w:r>
          </w:p>
        </w:tc>
        <w:tc>
          <w:tcPr>
            <w:tcW w:w="1559" w:type="dxa"/>
            <w:vAlign w:val="center"/>
          </w:tcPr>
          <w:p w:rsidR="000006E5" w:rsidRPr="00121D7F" w:rsidRDefault="000006E5" w:rsidP="005216AB">
            <w:pPr>
              <w:pStyle w:val="TableParagraph"/>
              <w:spacing w:line="250" w:lineRule="exact"/>
              <w:ind w:left="0"/>
              <w:rPr>
                <w:rFonts w:ascii="Arial" w:hAnsi="Arial" w:cs="Arial"/>
                <w:sz w:val="18"/>
                <w:szCs w:val="18"/>
              </w:rPr>
            </w:pPr>
            <w:r w:rsidRPr="00121D7F">
              <w:rPr>
                <w:rFonts w:ascii="Arial" w:hAnsi="Arial" w:cs="Arial"/>
                <w:sz w:val="18"/>
                <w:szCs w:val="18"/>
              </w:rPr>
              <w:t>Stadt Schwabach</w:t>
            </w:r>
          </w:p>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Lkr. Weißenburg-Gun- zenhausen (zur Hälfte)</w:t>
            </w:r>
          </w:p>
          <w:p w:rsidR="000006E5" w:rsidRPr="00121D7F" w:rsidRDefault="000006E5" w:rsidP="005216AB">
            <w:pPr>
              <w:pStyle w:val="TableParagraph"/>
              <w:spacing w:line="252" w:lineRule="exact"/>
              <w:ind w:left="0"/>
              <w:rPr>
                <w:rFonts w:ascii="Arial" w:hAnsi="Arial" w:cs="Arial"/>
                <w:sz w:val="18"/>
                <w:szCs w:val="18"/>
              </w:rPr>
            </w:pPr>
            <w:r w:rsidRPr="00121D7F">
              <w:rPr>
                <w:rFonts w:ascii="Arial" w:hAnsi="Arial" w:cs="Arial"/>
                <w:sz w:val="18"/>
                <w:szCs w:val="18"/>
              </w:rPr>
              <w:t>Lkr. Roth</w:t>
            </w:r>
          </w:p>
          <w:p w:rsidR="000006E5" w:rsidRPr="00121D7F" w:rsidRDefault="000006E5" w:rsidP="005216AB">
            <w:pPr>
              <w:pStyle w:val="TableParagraph"/>
              <w:spacing w:line="236" w:lineRule="exact"/>
              <w:ind w:left="0"/>
              <w:rPr>
                <w:rFonts w:ascii="Arial" w:hAnsi="Arial" w:cs="Arial"/>
                <w:sz w:val="18"/>
                <w:szCs w:val="18"/>
              </w:rPr>
            </w:pPr>
            <w:r w:rsidRPr="00121D7F">
              <w:rPr>
                <w:rFonts w:ascii="Arial" w:hAnsi="Arial" w:cs="Arial"/>
                <w:sz w:val="18"/>
                <w:szCs w:val="18"/>
              </w:rPr>
              <w:t>Lkr. Nürnberger Land</w:t>
            </w:r>
          </w:p>
        </w:tc>
        <w:tc>
          <w:tcPr>
            <w:tcW w:w="709"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179</w:t>
            </w:r>
          </w:p>
        </w:tc>
        <w:tc>
          <w:tcPr>
            <w:tcW w:w="850"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166</w:t>
            </w:r>
          </w:p>
        </w:tc>
        <w:tc>
          <w:tcPr>
            <w:tcW w:w="851"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176</w:t>
            </w:r>
          </w:p>
        </w:tc>
        <w:tc>
          <w:tcPr>
            <w:tcW w:w="708"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195</w:t>
            </w:r>
          </w:p>
        </w:tc>
        <w:tc>
          <w:tcPr>
            <w:tcW w:w="851"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177</w:t>
            </w:r>
          </w:p>
        </w:tc>
      </w:tr>
      <w:tr w:rsidR="000006E5" w:rsidRPr="00121D7F" w:rsidTr="005216AB">
        <w:tblPrEx>
          <w:tblLook w:val="04A0" w:firstRow="1" w:lastRow="0" w:firstColumn="1" w:lastColumn="0" w:noHBand="0" w:noVBand="1"/>
        </w:tblPrEx>
        <w:trPr>
          <w:trHeight w:val="758"/>
        </w:trPr>
        <w:tc>
          <w:tcPr>
            <w:tcW w:w="1807" w:type="dxa"/>
            <w:vAlign w:val="center"/>
          </w:tcPr>
          <w:p w:rsidR="000006E5" w:rsidRPr="00121D7F" w:rsidRDefault="000006E5" w:rsidP="005216AB">
            <w:pPr>
              <w:pStyle w:val="TableParagraph"/>
              <w:ind w:left="0"/>
              <w:rPr>
                <w:rFonts w:ascii="Arial" w:hAnsi="Arial" w:cs="Arial"/>
                <w:b/>
                <w:sz w:val="18"/>
                <w:szCs w:val="18"/>
              </w:rPr>
            </w:pPr>
            <w:r w:rsidRPr="00121D7F">
              <w:rPr>
                <w:rFonts w:ascii="Arial" w:hAnsi="Arial" w:cs="Arial"/>
                <w:b/>
                <w:sz w:val="18"/>
                <w:szCs w:val="18"/>
              </w:rPr>
              <w:t>Aschaffenburg</w:t>
            </w:r>
          </w:p>
        </w:tc>
        <w:tc>
          <w:tcPr>
            <w:tcW w:w="772"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UFr.</w:t>
            </w:r>
          </w:p>
        </w:tc>
        <w:tc>
          <w:tcPr>
            <w:tcW w:w="1559"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Stadt Aschaffenburg Lkr. Aschaffenburg</w:t>
            </w:r>
          </w:p>
          <w:p w:rsidR="000006E5" w:rsidRPr="00121D7F" w:rsidRDefault="000006E5" w:rsidP="005216AB">
            <w:pPr>
              <w:pStyle w:val="TableParagraph"/>
              <w:spacing w:line="234" w:lineRule="exact"/>
              <w:ind w:left="0"/>
              <w:rPr>
                <w:rFonts w:ascii="Arial" w:hAnsi="Arial" w:cs="Arial"/>
                <w:sz w:val="18"/>
                <w:szCs w:val="18"/>
              </w:rPr>
            </w:pPr>
            <w:r w:rsidRPr="00121D7F">
              <w:rPr>
                <w:rFonts w:ascii="Arial" w:hAnsi="Arial" w:cs="Arial"/>
                <w:sz w:val="18"/>
                <w:szCs w:val="18"/>
              </w:rPr>
              <w:t>Lkr. Miltenberg</w:t>
            </w:r>
          </w:p>
        </w:tc>
        <w:tc>
          <w:tcPr>
            <w:tcW w:w="709"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14</w:t>
            </w:r>
          </w:p>
        </w:tc>
        <w:tc>
          <w:tcPr>
            <w:tcW w:w="850"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6</w:t>
            </w:r>
          </w:p>
        </w:tc>
        <w:tc>
          <w:tcPr>
            <w:tcW w:w="851"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11</w:t>
            </w:r>
          </w:p>
        </w:tc>
        <w:tc>
          <w:tcPr>
            <w:tcW w:w="708"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9</w:t>
            </w:r>
          </w:p>
        </w:tc>
        <w:tc>
          <w:tcPr>
            <w:tcW w:w="851"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9</w:t>
            </w:r>
          </w:p>
        </w:tc>
      </w:tr>
      <w:tr w:rsidR="000006E5" w:rsidRPr="00121D7F" w:rsidTr="005216AB">
        <w:tblPrEx>
          <w:tblLook w:val="04A0" w:firstRow="1" w:lastRow="0" w:firstColumn="1" w:lastColumn="0" w:noHBand="0" w:noVBand="1"/>
        </w:tblPrEx>
        <w:trPr>
          <w:trHeight w:val="994"/>
        </w:trPr>
        <w:tc>
          <w:tcPr>
            <w:tcW w:w="1807" w:type="dxa"/>
            <w:vAlign w:val="center"/>
          </w:tcPr>
          <w:p w:rsidR="000006E5" w:rsidRPr="00121D7F" w:rsidRDefault="000006E5" w:rsidP="005216AB">
            <w:pPr>
              <w:pStyle w:val="TableParagraph"/>
              <w:ind w:left="0"/>
              <w:rPr>
                <w:rFonts w:ascii="Arial" w:hAnsi="Arial" w:cs="Arial"/>
                <w:b/>
                <w:sz w:val="18"/>
                <w:szCs w:val="18"/>
              </w:rPr>
            </w:pPr>
            <w:r w:rsidRPr="00121D7F">
              <w:rPr>
                <w:rFonts w:ascii="Arial" w:hAnsi="Arial" w:cs="Arial"/>
                <w:b/>
                <w:sz w:val="18"/>
                <w:szCs w:val="18"/>
              </w:rPr>
              <w:t>Schweinfurt</w:t>
            </w:r>
          </w:p>
        </w:tc>
        <w:tc>
          <w:tcPr>
            <w:tcW w:w="772"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UFr.</w:t>
            </w:r>
          </w:p>
        </w:tc>
        <w:tc>
          <w:tcPr>
            <w:tcW w:w="1559"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Stadt Schweinfurt Lkr. Schweinfurt Lkr. Bad Kissingen</w:t>
            </w:r>
          </w:p>
          <w:p w:rsidR="000006E5" w:rsidRPr="00121D7F" w:rsidRDefault="000006E5" w:rsidP="005216AB">
            <w:pPr>
              <w:pStyle w:val="TableParagraph"/>
              <w:spacing w:line="252" w:lineRule="exact"/>
              <w:ind w:left="0"/>
              <w:rPr>
                <w:rFonts w:ascii="Arial" w:hAnsi="Arial" w:cs="Arial"/>
                <w:sz w:val="18"/>
                <w:szCs w:val="18"/>
              </w:rPr>
            </w:pPr>
            <w:r w:rsidRPr="00121D7F">
              <w:rPr>
                <w:rFonts w:ascii="Arial" w:hAnsi="Arial" w:cs="Arial"/>
                <w:sz w:val="18"/>
                <w:szCs w:val="18"/>
              </w:rPr>
              <w:t>Lkr. Rhön-Grabfeld Lkr. Haßberge</w:t>
            </w:r>
          </w:p>
        </w:tc>
        <w:tc>
          <w:tcPr>
            <w:tcW w:w="709"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29</w:t>
            </w:r>
          </w:p>
        </w:tc>
        <w:tc>
          <w:tcPr>
            <w:tcW w:w="850"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26</w:t>
            </w:r>
          </w:p>
        </w:tc>
        <w:tc>
          <w:tcPr>
            <w:tcW w:w="851"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36</w:t>
            </w:r>
          </w:p>
        </w:tc>
        <w:tc>
          <w:tcPr>
            <w:tcW w:w="708"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17</w:t>
            </w:r>
          </w:p>
        </w:tc>
        <w:tc>
          <w:tcPr>
            <w:tcW w:w="851"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11</w:t>
            </w:r>
          </w:p>
        </w:tc>
      </w:tr>
      <w:tr w:rsidR="000006E5" w:rsidRPr="00121D7F" w:rsidTr="005216AB">
        <w:tblPrEx>
          <w:tblLook w:val="04A0" w:firstRow="1" w:lastRow="0" w:firstColumn="1" w:lastColumn="0" w:noHBand="0" w:noVBand="1"/>
        </w:tblPrEx>
        <w:trPr>
          <w:trHeight w:val="1009"/>
        </w:trPr>
        <w:tc>
          <w:tcPr>
            <w:tcW w:w="1807" w:type="dxa"/>
            <w:vAlign w:val="center"/>
          </w:tcPr>
          <w:p w:rsidR="000006E5" w:rsidRPr="00121D7F" w:rsidRDefault="000006E5" w:rsidP="005216AB">
            <w:pPr>
              <w:pStyle w:val="TableParagraph"/>
              <w:ind w:left="0"/>
              <w:rPr>
                <w:rFonts w:ascii="Arial" w:hAnsi="Arial" w:cs="Arial"/>
                <w:b/>
                <w:sz w:val="18"/>
                <w:szCs w:val="18"/>
              </w:rPr>
            </w:pPr>
            <w:r w:rsidRPr="00121D7F">
              <w:rPr>
                <w:rFonts w:ascii="Arial" w:hAnsi="Arial" w:cs="Arial"/>
                <w:b/>
                <w:sz w:val="18"/>
                <w:szCs w:val="18"/>
              </w:rPr>
              <w:t>Würzburg SkF</w:t>
            </w:r>
          </w:p>
        </w:tc>
        <w:tc>
          <w:tcPr>
            <w:tcW w:w="772"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UFr.</w:t>
            </w:r>
          </w:p>
        </w:tc>
        <w:tc>
          <w:tcPr>
            <w:tcW w:w="1559"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Stadt Würzburg Lkr. Würzburg Lkr. Kitzingen</w:t>
            </w:r>
          </w:p>
          <w:p w:rsidR="000006E5" w:rsidRPr="00121D7F" w:rsidRDefault="000006E5" w:rsidP="005216AB">
            <w:pPr>
              <w:pStyle w:val="TableParagraph"/>
              <w:spacing w:line="234" w:lineRule="exact"/>
              <w:ind w:left="0"/>
              <w:rPr>
                <w:rFonts w:ascii="Arial" w:hAnsi="Arial" w:cs="Arial"/>
                <w:sz w:val="18"/>
                <w:szCs w:val="18"/>
              </w:rPr>
            </w:pPr>
            <w:r w:rsidRPr="00121D7F">
              <w:rPr>
                <w:rFonts w:ascii="Arial" w:hAnsi="Arial" w:cs="Arial"/>
                <w:sz w:val="18"/>
                <w:szCs w:val="18"/>
              </w:rPr>
              <w:t>Lkr. Main-Spessart</w:t>
            </w:r>
          </w:p>
        </w:tc>
        <w:tc>
          <w:tcPr>
            <w:tcW w:w="709"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84</w:t>
            </w:r>
          </w:p>
        </w:tc>
        <w:tc>
          <w:tcPr>
            <w:tcW w:w="850"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32</w:t>
            </w:r>
          </w:p>
        </w:tc>
        <w:tc>
          <w:tcPr>
            <w:tcW w:w="851"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31</w:t>
            </w:r>
          </w:p>
        </w:tc>
        <w:tc>
          <w:tcPr>
            <w:tcW w:w="708"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25</w:t>
            </w:r>
          </w:p>
        </w:tc>
        <w:tc>
          <w:tcPr>
            <w:tcW w:w="851"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22</w:t>
            </w:r>
          </w:p>
        </w:tc>
      </w:tr>
      <w:tr w:rsidR="000006E5" w:rsidRPr="00121D7F" w:rsidTr="005216AB">
        <w:tblPrEx>
          <w:tblLook w:val="04A0" w:firstRow="1" w:lastRow="0" w:firstColumn="1" w:lastColumn="0" w:noHBand="0" w:noVBand="1"/>
        </w:tblPrEx>
        <w:trPr>
          <w:trHeight w:val="1012"/>
        </w:trPr>
        <w:tc>
          <w:tcPr>
            <w:tcW w:w="1807" w:type="dxa"/>
            <w:vAlign w:val="center"/>
          </w:tcPr>
          <w:p w:rsidR="000006E5" w:rsidRPr="00121D7F" w:rsidRDefault="000006E5" w:rsidP="005216AB">
            <w:pPr>
              <w:pStyle w:val="TableParagraph"/>
              <w:ind w:left="0"/>
              <w:rPr>
                <w:rFonts w:ascii="Arial" w:hAnsi="Arial" w:cs="Arial"/>
                <w:b/>
                <w:sz w:val="18"/>
                <w:szCs w:val="18"/>
              </w:rPr>
            </w:pPr>
            <w:r w:rsidRPr="00121D7F">
              <w:rPr>
                <w:rFonts w:ascii="Arial" w:hAnsi="Arial" w:cs="Arial"/>
                <w:b/>
                <w:sz w:val="18"/>
                <w:szCs w:val="18"/>
              </w:rPr>
              <w:t>Würzburg AWO</w:t>
            </w:r>
          </w:p>
        </w:tc>
        <w:tc>
          <w:tcPr>
            <w:tcW w:w="772"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UFr.</w:t>
            </w:r>
          </w:p>
        </w:tc>
        <w:tc>
          <w:tcPr>
            <w:tcW w:w="1559"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Stadt Würzburg Lkr. Würzburg Lkr. Kitzingen</w:t>
            </w:r>
          </w:p>
          <w:p w:rsidR="000006E5" w:rsidRPr="00121D7F" w:rsidRDefault="000006E5" w:rsidP="005216AB">
            <w:pPr>
              <w:pStyle w:val="TableParagraph"/>
              <w:spacing w:line="234" w:lineRule="exact"/>
              <w:ind w:left="0"/>
              <w:rPr>
                <w:rFonts w:ascii="Arial" w:hAnsi="Arial" w:cs="Arial"/>
                <w:sz w:val="18"/>
                <w:szCs w:val="18"/>
              </w:rPr>
            </w:pPr>
            <w:r w:rsidRPr="00121D7F">
              <w:rPr>
                <w:rFonts w:ascii="Arial" w:hAnsi="Arial" w:cs="Arial"/>
                <w:sz w:val="18"/>
                <w:szCs w:val="18"/>
              </w:rPr>
              <w:t>Lkr. Main-Spessart</w:t>
            </w:r>
          </w:p>
        </w:tc>
        <w:tc>
          <w:tcPr>
            <w:tcW w:w="709"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38</w:t>
            </w:r>
          </w:p>
        </w:tc>
        <w:tc>
          <w:tcPr>
            <w:tcW w:w="850"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41</w:t>
            </w:r>
          </w:p>
        </w:tc>
        <w:tc>
          <w:tcPr>
            <w:tcW w:w="851"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40</w:t>
            </w:r>
          </w:p>
        </w:tc>
        <w:tc>
          <w:tcPr>
            <w:tcW w:w="708"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40</w:t>
            </w:r>
          </w:p>
        </w:tc>
        <w:tc>
          <w:tcPr>
            <w:tcW w:w="851"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28</w:t>
            </w:r>
          </w:p>
        </w:tc>
      </w:tr>
      <w:tr w:rsidR="000006E5" w:rsidRPr="00121D7F" w:rsidTr="005216AB">
        <w:tblPrEx>
          <w:tblLook w:val="04A0" w:firstRow="1" w:lastRow="0" w:firstColumn="1" w:lastColumn="0" w:noHBand="0" w:noVBand="1"/>
        </w:tblPrEx>
        <w:trPr>
          <w:trHeight w:val="1264"/>
        </w:trPr>
        <w:tc>
          <w:tcPr>
            <w:tcW w:w="1807" w:type="dxa"/>
            <w:vAlign w:val="center"/>
          </w:tcPr>
          <w:p w:rsidR="000006E5" w:rsidRPr="00121D7F" w:rsidRDefault="000006E5" w:rsidP="005216AB">
            <w:pPr>
              <w:pStyle w:val="TableParagraph"/>
              <w:ind w:left="0"/>
              <w:rPr>
                <w:rFonts w:ascii="Arial" w:hAnsi="Arial" w:cs="Arial"/>
                <w:b/>
                <w:sz w:val="18"/>
                <w:szCs w:val="18"/>
              </w:rPr>
            </w:pPr>
            <w:r w:rsidRPr="00121D7F">
              <w:rPr>
                <w:rFonts w:ascii="Arial" w:hAnsi="Arial" w:cs="Arial"/>
                <w:b/>
                <w:sz w:val="18"/>
                <w:szCs w:val="18"/>
              </w:rPr>
              <w:t>Augsburg</w:t>
            </w:r>
          </w:p>
        </w:tc>
        <w:tc>
          <w:tcPr>
            <w:tcW w:w="772"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Schw.</w:t>
            </w:r>
          </w:p>
        </w:tc>
        <w:tc>
          <w:tcPr>
            <w:tcW w:w="1559" w:type="dxa"/>
            <w:vAlign w:val="center"/>
          </w:tcPr>
          <w:p w:rsidR="000006E5" w:rsidRPr="00121D7F" w:rsidRDefault="000006E5" w:rsidP="005216AB">
            <w:pPr>
              <w:pStyle w:val="TableParagraph"/>
              <w:spacing w:line="242" w:lineRule="auto"/>
              <w:ind w:left="0"/>
              <w:rPr>
                <w:rFonts w:ascii="Arial" w:hAnsi="Arial" w:cs="Arial"/>
                <w:sz w:val="18"/>
                <w:szCs w:val="18"/>
              </w:rPr>
            </w:pPr>
            <w:r w:rsidRPr="00121D7F">
              <w:rPr>
                <w:rFonts w:ascii="Arial" w:hAnsi="Arial" w:cs="Arial"/>
                <w:sz w:val="18"/>
                <w:szCs w:val="18"/>
              </w:rPr>
              <w:t>Stadt Augsburg Lkr. Augsburg</w:t>
            </w:r>
          </w:p>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Lkr. Aichach-Fried- berg</w:t>
            </w:r>
          </w:p>
          <w:p w:rsidR="000006E5" w:rsidRPr="00121D7F" w:rsidRDefault="000006E5" w:rsidP="005216AB">
            <w:pPr>
              <w:pStyle w:val="TableParagraph"/>
              <w:spacing w:line="234" w:lineRule="exact"/>
              <w:ind w:left="0"/>
              <w:rPr>
                <w:rFonts w:ascii="Arial" w:hAnsi="Arial" w:cs="Arial"/>
                <w:sz w:val="18"/>
                <w:szCs w:val="18"/>
              </w:rPr>
            </w:pPr>
            <w:r w:rsidRPr="00121D7F">
              <w:rPr>
                <w:rFonts w:ascii="Arial" w:hAnsi="Arial" w:cs="Arial"/>
                <w:sz w:val="18"/>
                <w:szCs w:val="18"/>
              </w:rPr>
              <w:t>Lkr. Landsberg/Lech</w:t>
            </w:r>
          </w:p>
        </w:tc>
        <w:tc>
          <w:tcPr>
            <w:tcW w:w="709"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83</w:t>
            </w:r>
          </w:p>
        </w:tc>
        <w:tc>
          <w:tcPr>
            <w:tcW w:w="850"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99</w:t>
            </w:r>
          </w:p>
        </w:tc>
        <w:tc>
          <w:tcPr>
            <w:tcW w:w="851"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137</w:t>
            </w:r>
          </w:p>
        </w:tc>
        <w:tc>
          <w:tcPr>
            <w:tcW w:w="708"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119</w:t>
            </w:r>
          </w:p>
        </w:tc>
        <w:tc>
          <w:tcPr>
            <w:tcW w:w="851"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97</w:t>
            </w:r>
          </w:p>
        </w:tc>
      </w:tr>
      <w:tr w:rsidR="000006E5" w:rsidRPr="00121D7F" w:rsidTr="005216AB">
        <w:tblPrEx>
          <w:tblLook w:val="04A0" w:firstRow="1" w:lastRow="0" w:firstColumn="1" w:lastColumn="0" w:noHBand="0" w:noVBand="1"/>
        </w:tblPrEx>
        <w:trPr>
          <w:trHeight w:val="506"/>
        </w:trPr>
        <w:tc>
          <w:tcPr>
            <w:tcW w:w="1807" w:type="dxa"/>
            <w:vAlign w:val="center"/>
          </w:tcPr>
          <w:p w:rsidR="000006E5" w:rsidRPr="00121D7F" w:rsidRDefault="000006E5" w:rsidP="005216AB">
            <w:pPr>
              <w:pStyle w:val="TableParagraph"/>
              <w:ind w:left="0"/>
              <w:rPr>
                <w:rFonts w:ascii="Arial" w:hAnsi="Arial" w:cs="Arial"/>
                <w:b/>
                <w:sz w:val="18"/>
                <w:szCs w:val="18"/>
              </w:rPr>
            </w:pPr>
            <w:r w:rsidRPr="00121D7F">
              <w:rPr>
                <w:rFonts w:ascii="Arial" w:hAnsi="Arial" w:cs="Arial"/>
                <w:b/>
                <w:sz w:val="18"/>
                <w:szCs w:val="18"/>
              </w:rPr>
              <w:t>Kaufbeuren</w:t>
            </w:r>
          </w:p>
        </w:tc>
        <w:tc>
          <w:tcPr>
            <w:tcW w:w="772"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Schw.</w:t>
            </w:r>
          </w:p>
        </w:tc>
        <w:tc>
          <w:tcPr>
            <w:tcW w:w="1559" w:type="dxa"/>
            <w:vAlign w:val="center"/>
          </w:tcPr>
          <w:p w:rsidR="000006E5" w:rsidRPr="00121D7F" w:rsidRDefault="000006E5" w:rsidP="005216AB">
            <w:pPr>
              <w:pStyle w:val="TableParagraph"/>
              <w:spacing w:line="254" w:lineRule="exact"/>
              <w:ind w:left="0"/>
              <w:rPr>
                <w:rFonts w:ascii="Arial" w:hAnsi="Arial" w:cs="Arial"/>
                <w:sz w:val="18"/>
                <w:szCs w:val="18"/>
              </w:rPr>
            </w:pPr>
            <w:r w:rsidRPr="00121D7F">
              <w:rPr>
                <w:rFonts w:ascii="Arial" w:hAnsi="Arial" w:cs="Arial"/>
                <w:sz w:val="18"/>
                <w:szCs w:val="18"/>
              </w:rPr>
              <w:t>Stadt Kaufbeuren Lkr. Ostallgäu</w:t>
            </w:r>
          </w:p>
        </w:tc>
        <w:tc>
          <w:tcPr>
            <w:tcW w:w="709"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13</w:t>
            </w:r>
          </w:p>
        </w:tc>
        <w:tc>
          <w:tcPr>
            <w:tcW w:w="850"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5</w:t>
            </w:r>
          </w:p>
        </w:tc>
        <w:tc>
          <w:tcPr>
            <w:tcW w:w="851"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19</w:t>
            </w:r>
          </w:p>
        </w:tc>
        <w:tc>
          <w:tcPr>
            <w:tcW w:w="708"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21</w:t>
            </w:r>
          </w:p>
        </w:tc>
        <w:tc>
          <w:tcPr>
            <w:tcW w:w="851"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26</w:t>
            </w:r>
          </w:p>
        </w:tc>
      </w:tr>
      <w:tr w:rsidR="000006E5" w:rsidRPr="00121D7F" w:rsidTr="005216AB">
        <w:tblPrEx>
          <w:tblLook w:val="04A0" w:firstRow="1" w:lastRow="0" w:firstColumn="1" w:lastColumn="0" w:noHBand="0" w:noVBand="1"/>
        </w:tblPrEx>
        <w:trPr>
          <w:trHeight w:val="504"/>
        </w:trPr>
        <w:tc>
          <w:tcPr>
            <w:tcW w:w="1807" w:type="dxa"/>
            <w:vAlign w:val="center"/>
          </w:tcPr>
          <w:p w:rsidR="000006E5" w:rsidRPr="00121D7F" w:rsidRDefault="000006E5" w:rsidP="005216AB">
            <w:pPr>
              <w:pStyle w:val="TableParagraph"/>
              <w:ind w:left="0"/>
              <w:rPr>
                <w:rFonts w:ascii="Arial" w:hAnsi="Arial" w:cs="Arial"/>
                <w:b/>
                <w:sz w:val="18"/>
                <w:szCs w:val="18"/>
              </w:rPr>
            </w:pPr>
            <w:r w:rsidRPr="00121D7F">
              <w:rPr>
                <w:rFonts w:ascii="Arial" w:hAnsi="Arial" w:cs="Arial"/>
                <w:b/>
                <w:sz w:val="18"/>
                <w:szCs w:val="18"/>
              </w:rPr>
              <w:lastRenderedPageBreak/>
              <w:t>Kempten</w:t>
            </w:r>
          </w:p>
        </w:tc>
        <w:tc>
          <w:tcPr>
            <w:tcW w:w="772"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Schw.</w:t>
            </w:r>
          </w:p>
        </w:tc>
        <w:tc>
          <w:tcPr>
            <w:tcW w:w="1559" w:type="dxa"/>
            <w:vAlign w:val="center"/>
          </w:tcPr>
          <w:p w:rsidR="000006E5" w:rsidRPr="00121D7F" w:rsidRDefault="000006E5" w:rsidP="005216AB">
            <w:pPr>
              <w:pStyle w:val="TableParagraph"/>
              <w:spacing w:line="248" w:lineRule="exact"/>
              <w:ind w:left="0"/>
              <w:rPr>
                <w:rFonts w:ascii="Arial" w:hAnsi="Arial" w:cs="Arial"/>
                <w:sz w:val="18"/>
                <w:szCs w:val="18"/>
              </w:rPr>
            </w:pPr>
            <w:r w:rsidRPr="00121D7F">
              <w:rPr>
                <w:rFonts w:ascii="Arial" w:hAnsi="Arial" w:cs="Arial"/>
                <w:sz w:val="18"/>
                <w:szCs w:val="18"/>
              </w:rPr>
              <w:t>Stadt Kempten</w:t>
            </w:r>
          </w:p>
          <w:p w:rsidR="000006E5" w:rsidRPr="00121D7F" w:rsidRDefault="000006E5" w:rsidP="005216AB">
            <w:pPr>
              <w:pStyle w:val="TableParagraph"/>
              <w:spacing w:line="234" w:lineRule="exact"/>
              <w:ind w:left="0"/>
              <w:rPr>
                <w:rFonts w:ascii="Arial" w:hAnsi="Arial" w:cs="Arial"/>
                <w:sz w:val="18"/>
                <w:szCs w:val="18"/>
              </w:rPr>
            </w:pPr>
            <w:r w:rsidRPr="00121D7F">
              <w:rPr>
                <w:rFonts w:ascii="Arial" w:hAnsi="Arial" w:cs="Arial"/>
                <w:sz w:val="18"/>
                <w:szCs w:val="18"/>
              </w:rPr>
              <w:t>Lkr. Oberallgäu</w:t>
            </w:r>
          </w:p>
        </w:tc>
        <w:tc>
          <w:tcPr>
            <w:tcW w:w="709"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32</w:t>
            </w:r>
          </w:p>
        </w:tc>
        <w:tc>
          <w:tcPr>
            <w:tcW w:w="850"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36</w:t>
            </w:r>
          </w:p>
        </w:tc>
        <w:tc>
          <w:tcPr>
            <w:tcW w:w="851"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33</w:t>
            </w:r>
          </w:p>
        </w:tc>
        <w:tc>
          <w:tcPr>
            <w:tcW w:w="708"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31</w:t>
            </w:r>
          </w:p>
        </w:tc>
        <w:tc>
          <w:tcPr>
            <w:tcW w:w="851"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20</w:t>
            </w:r>
          </w:p>
        </w:tc>
      </w:tr>
      <w:tr w:rsidR="000006E5" w:rsidRPr="00121D7F" w:rsidTr="005216AB">
        <w:tblPrEx>
          <w:tblLook w:val="04A0" w:firstRow="1" w:lastRow="0" w:firstColumn="1" w:lastColumn="0" w:noHBand="0" w:noVBand="1"/>
        </w:tblPrEx>
        <w:trPr>
          <w:trHeight w:val="760"/>
        </w:trPr>
        <w:tc>
          <w:tcPr>
            <w:tcW w:w="1807" w:type="dxa"/>
            <w:vAlign w:val="center"/>
          </w:tcPr>
          <w:p w:rsidR="000006E5" w:rsidRPr="00121D7F" w:rsidRDefault="000006E5" w:rsidP="005216AB">
            <w:pPr>
              <w:pStyle w:val="TableParagraph"/>
              <w:ind w:left="0"/>
              <w:rPr>
                <w:rFonts w:ascii="Arial" w:hAnsi="Arial" w:cs="Arial"/>
                <w:b/>
                <w:sz w:val="18"/>
                <w:szCs w:val="18"/>
              </w:rPr>
            </w:pPr>
            <w:r w:rsidRPr="00121D7F">
              <w:rPr>
                <w:rFonts w:ascii="Arial" w:hAnsi="Arial" w:cs="Arial"/>
                <w:b/>
                <w:sz w:val="18"/>
                <w:szCs w:val="18"/>
              </w:rPr>
              <w:t>Memmingen (seit 2019)</w:t>
            </w:r>
          </w:p>
        </w:tc>
        <w:tc>
          <w:tcPr>
            <w:tcW w:w="772"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Schw.</w:t>
            </w:r>
          </w:p>
        </w:tc>
        <w:tc>
          <w:tcPr>
            <w:tcW w:w="1559" w:type="dxa"/>
            <w:vAlign w:val="center"/>
          </w:tcPr>
          <w:p w:rsidR="000006E5" w:rsidRPr="00121D7F" w:rsidRDefault="000006E5" w:rsidP="005216AB">
            <w:pPr>
              <w:pStyle w:val="TableParagraph"/>
              <w:spacing w:line="250" w:lineRule="exact"/>
              <w:ind w:left="0"/>
              <w:rPr>
                <w:rFonts w:ascii="Arial" w:hAnsi="Arial" w:cs="Arial"/>
                <w:sz w:val="18"/>
                <w:szCs w:val="18"/>
              </w:rPr>
            </w:pPr>
            <w:r w:rsidRPr="00121D7F">
              <w:rPr>
                <w:rFonts w:ascii="Arial" w:hAnsi="Arial" w:cs="Arial"/>
                <w:sz w:val="18"/>
                <w:szCs w:val="18"/>
              </w:rPr>
              <w:t>Stadt Memmingen</w:t>
            </w:r>
          </w:p>
          <w:p w:rsidR="000006E5" w:rsidRPr="00121D7F" w:rsidRDefault="000006E5" w:rsidP="005216AB">
            <w:pPr>
              <w:pStyle w:val="TableParagraph"/>
              <w:spacing w:line="252" w:lineRule="exact"/>
              <w:ind w:left="0"/>
              <w:rPr>
                <w:rFonts w:ascii="Arial" w:hAnsi="Arial" w:cs="Arial"/>
                <w:sz w:val="18"/>
                <w:szCs w:val="18"/>
              </w:rPr>
            </w:pPr>
            <w:r w:rsidRPr="00121D7F">
              <w:rPr>
                <w:rFonts w:ascii="Arial" w:hAnsi="Arial" w:cs="Arial"/>
                <w:sz w:val="18"/>
                <w:szCs w:val="18"/>
              </w:rPr>
              <w:t>Lkr. Unterallgäu Lkr. Lindau</w:t>
            </w:r>
          </w:p>
        </w:tc>
        <w:tc>
          <w:tcPr>
            <w:tcW w:w="709"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w:t>
            </w:r>
          </w:p>
        </w:tc>
        <w:tc>
          <w:tcPr>
            <w:tcW w:w="850"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w:t>
            </w:r>
          </w:p>
        </w:tc>
        <w:tc>
          <w:tcPr>
            <w:tcW w:w="851"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85</w:t>
            </w:r>
          </w:p>
        </w:tc>
        <w:tc>
          <w:tcPr>
            <w:tcW w:w="708"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90</w:t>
            </w:r>
          </w:p>
        </w:tc>
        <w:tc>
          <w:tcPr>
            <w:tcW w:w="851" w:type="dxa"/>
            <w:vAlign w:val="center"/>
          </w:tcPr>
          <w:p w:rsidR="000006E5" w:rsidRPr="00121D7F" w:rsidRDefault="000006E5" w:rsidP="005216AB">
            <w:pPr>
              <w:pStyle w:val="TableParagraph"/>
              <w:ind w:left="0"/>
              <w:rPr>
                <w:rFonts w:ascii="Arial" w:hAnsi="Arial" w:cs="Arial"/>
                <w:sz w:val="18"/>
                <w:szCs w:val="18"/>
              </w:rPr>
            </w:pPr>
            <w:r w:rsidRPr="00121D7F">
              <w:rPr>
                <w:rFonts w:ascii="Arial" w:hAnsi="Arial" w:cs="Arial"/>
                <w:sz w:val="18"/>
                <w:szCs w:val="18"/>
              </w:rPr>
              <w:t>75</w:t>
            </w:r>
          </w:p>
        </w:tc>
      </w:tr>
      <w:tr w:rsidR="000006E5" w:rsidRPr="00121D7F" w:rsidTr="005216AB">
        <w:tblPrEx>
          <w:tblLook w:val="04A0" w:firstRow="1" w:lastRow="0" w:firstColumn="1" w:lastColumn="0" w:noHBand="0" w:noVBand="1"/>
        </w:tblPrEx>
        <w:trPr>
          <w:trHeight w:val="251"/>
        </w:trPr>
        <w:tc>
          <w:tcPr>
            <w:tcW w:w="1807" w:type="dxa"/>
            <w:vAlign w:val="center"/>
          </w:tcPr>
          <w:p w:rsidR="000006E5" w:rsidRPr="00121D7F" w:rsidRDefault="000006E5" w:rsidP="005216AB">
            <w:pPr>
              <w:pStyle w:val="TableParagraph"/>
              <w:ind w:left="0"/>
              <w:rPr>
                <w:rFonts w:ascii="Arial" w:hAnsi="Arial" w:cs="Arial"/>
                <w:sz w:val="18"/>
                <w:szCs w:val="18"/>
              </w:rPr>
            </w:pPr>
          </w:p>
        </w:tc>
        <w:tc>
          <w:tcPr>
            <w:tcW w:w="772" w:type="dxa"/>
            <w:vAlign w:val="center"/>
          </w:tcPr>
          <w:p w:rsidR="000006E5" w:rsidRPr="00121D7F" w:rsidRDefault="000006E5" w:rsidP="005216AB">
            <w:pPr>
              <w:pStyle w:val="TableParagraph"/>
              <w:ind w:left="0"/>
              <w:rPr>
                <w:rFonts w:ascii="Arial" w:hAnsi="Arial" w:cs="Arial"/>
                <w:sz w:val="18"/>
                <w:szCs w:val="18"/>
              </w:rPr>
            </w:pPr>
          </w:p>
        </w:tc>
        <w:tc>
          <w:tcPr>
            <w:tcW w:w="1559" w:type="dxa"/>
            <w:vAlign w:val="center"/>
          </w:tcPr>
          <w:p w:rsidR="000006E5" w:rsidRPr="00121D7F" w:rsidRDefault="000006E5" w:rsidP="005216AB">
            <w:pPr>
              <w:pStyle w:val="TableParagraph"/>
              <w:ind w:left="0"/>
              <w:rPr>
                <w:rFonts w:ascii="Arial" w:hAnsi="Arial" w:cs="Arial"/>
                <w:sz w:val="18"/>
                <w:szCs w:val="18"/>
              </w:rPr>
            </w:pPr>
          </w:p>
        </w:tc>
        <w:tc>
          <w:tcPr>
            <w:tcW w:w="709" w:type="dxa"/>
            <w:vAlign w:val="center"/>
          </w:tcPr>
          <w:p w:rsidR="000006E5" w:rsidRPr="00121D7F" w:rsidRDefault="000006E5" w:rsidP="005216AB">
            <w:pPr>
              <w:pStyle w:val="TableParagraph"/>
              <w:ind w:left="0"/>
              <w:rPr>
                <w:rFonts w:ascii="Arial" w:hAnsi="Arial" w:cs="Arial"/>
                <w:sz w:val="18"/>
                <w:szCs w:val="18"/>
              </w:rPr>
            </w:pPr>
          </w:p>
        </w:tc>
        <w:tc>
          <w:tcPr>
            <w:tcW w:w="850" w:type="dxa"/>
            <w:vAlign w:val="center"/>
          </w:tcPr>
          <w:p w:rsidR="000006E5" w:rsidRPr="00121D7F" w:rsidRDefault="000006E5" w:rsidP="005216AB">
            <w:pPr>
              <w:pStyle w:val="TableParagraph"/>
              <w:ind w:left="0"/>
              <w:rPr>
                <w:rFonts w:ascii="Arial" w:hAnsi="Arial" w:cs="Arial"/>
                <w:sz w:val="18"/>
                <w:szCs w:val="18"/>
              </w:rPr>
            </w:pPr>
          </w:p>
        </w:tc>
        <w:tc>
          <w:tcPr>
            <w:tcW w:w="851" w:type="dxa"/>
            <w:vAlign w:val="center"/>
          </w:tcPr>
          <w:p w:rsidR="000006E5" w:rsidRPr="00121D7F" w:rsidRDefault="000006E5" w:rsidP="005216AB">
            <w:pPr>
              <w:pStyle w:val="TableParagraph"/>
              <w:ind w:left="0"/>
              <w:rPr>
                <w:rFonts w:ascii="Arial" w:hAnsi="Arial" w:cs="Arial"/>
                <w:sz w:val="18"/>
                <w:szCs w:val="18"/>
              </w:rPr>
            </w:pPr>
          </w:p>
        </w:tc>
        <w:tc>
          <w:tcPr>
            <w:tcW w:w="708" w:type="dxa"/>
            <w:vAlign w:val="center"/>
          </w:tcPr>
          <w:p w:rsidR="000006E5" w:rsidRPr="00121D7F" w:rsidRDefault="000006E5" w:rsidP="005216AB">
            <w:pPr>
              <w:pStyle w:val="TableParagraph"/>
              <w:ind w:left="0"/>
              <w:rPr>
                <w:rFonts w:ascii="Arial" w:hAnsi="Arial" w:cs="Arial"/>
                <w:sz w:val="18"/>
                <w:szCs w:val="18"/>
              </w:rPr>
            </w:pPr>
          </w:p>
        </w:tc>
        <w:tc>
          <w:tcPr>
            <w:tcW w:w="851" w:type="dxa"/>
            <w:vAlign w:val="center"/>
          </w:tcPr>
          <w:p w:rsidR="000006E5" w:rsidRPr="00121D7F" w:rsidRDefault="000006E5" w:rsidP="005216AB">
            <w:pPr>
              <w:pStyle w:val="TableParagraph"/>
              <w:ind w:left="0"/>
              <w:rPr>
                <w:rFonts w:ascii="Arial" w:hAnsi="Arial" w:cs="Arial"/>
                <w:sz w:val="18"/>
                <w:szCs w:val="18"/>
              </w:rPr>
            </w:pPr>
          </w:p>
        </w:tc>
      </w:tr>
      <w:tr w:rsidR="000006E5" w:rsidRPr="00121D7F" w:rsidTr="005216AB">
        <w:tblPrEx>
          <w:tblLook w:val="04A0" w:firstRow="1" w:lastRow="0" w:firstColumn="1" w:lastColumn="0" w:noHBand="0" w:noVBand="1"/>
        </w:tblPrEx>
        <w:trPr>
          <w:trHeight w:val="67"/>
        </w:trPr>
        <w:tc>
          <w:tcPr>
            <w:tcW w:w="1807" w:type="dxa"/>
            <w:vAlign w:val="center"/>
          </w:tcPr>
          <w:p w:rsidR="000006E5" w:rsidRPr="00121D7F" w:rsidRDefault="000006E5" w:rsidP="005216AB">
            <w:pPr>
              <w:pStyle w:val="TableParagraph"/>
              <w:spacing w:line="234" w:lineRule="exact"/>
              <w:ind w:left="0"/>
              <w:rPr>
                <w:rFonts w:ascii="Arial" w:hAnsi="Arial" w:cs="Arial"/>
                <w:b/>
                <w:sz w:val="18"/>
                <w:szCs w:val="18"/>
              </w:rPr>
            </w:pPr>
            <w:r w:rsidRPr="00121D7F">
              <w:rPr>
                <w:rFonts w:ascii="Arial" w:hAnsi="Arial" w:cs="Arial"/>
                <w:b/>
                <w:sz w:val="18"/>
                <w:szCs w:val="18"/>
              </w:rPr>
              <w:t>Summe</w:t>
            </w:r>
          </w:p>
        </w:tc>
        <w:tc>
          <w:tcPr>
            <w:tcW w:w="772" w:type="dxa"/>
            <w:vAlign w:val="center"/>
          </w:tcPr>
          <w:p w:rsidR="000006E5" w:rsidRPr="00121D7F" w:rsidRDefault="000006E5" w:rsidP="005216AB">
            <w:pPr>
              <w:pStyle w:val="TableParagraph"/>
              <w:ind w:left="0"/>
              <w:rPr>
                <w:rFonts w:ascii="Arial" w:hAnsi="Arial" w:cs="Arial"/>
                <w:sz w:val="18"/>
                <w:szCs w:val="18"/>
              </w:rPr>
            </w:pPr>
          </w:p>
        </w:tc>
        <w:tc>
          <w:tcPr>
            <w:tcW w:w="1559" w:type="dxa"/>
            <w:vAlign w:val="center"/>
          </w:tcPr>
          <w:p w:rsidR="000006E5" w:rsidRPr="00121D7F" w:rsidRDefault="000006E5" w:rsidP="005216AB">
            <w:pPr>
              <w:pStyle w:val="TableParagraph"/>
              <w:ind w:left="0"/>
              <w:rPr>
                <w:rFonts w:ascii="Arial" w:hAnsi="Arial" w:cs="Arial"/>
                <w:sz w:val="18"/>
                <w:szCs w:val="18"/>
              </w:rPr>
            </w:pPr>
          </w:p>
        </w:tc>
        <w:tc>
          <w:tcPr>
            <w:tcW w:w="709" w:type="dxa"/>
            <w:vAlign w:val="center"/>
          </w:tcPr>
          <w:p w:rsidR="000006E5" w:rsidRPr="00121D7F" w:rsidRDefault="00121D7F" w:rsidP="005216AB">
            <w:pPr>
              <w:pStyle w:val="TableParagraph"/>
              <w:spacing w:line="234" w:lineRule="exact"/>
              <w:ind w:left="0"/>
              <w:rPr>
                <w:rFonts w:ascii="Arial" w:hAnsi="Arial" w:cs="Arial"/>
                <w:b/>
                <w:sz w:val="18"/>
                <w:szCs w:val="18"/>
              </w:rPr>
            </w:pPr>
            <w:r>
              <w:rPr>
                <w:rFonts w:ascii="Arial" w:hAnsi="Arial" w:cs="Arial"/>
                <w:b/>
                <w:sz w:val="18"/>
                <w:szCs w:val="18"/>
              </w:rPr>
              <w:t>1 </w:t>
            </w:r>
            <w:r w:rsidR="000006E5" w:rsidRPr="00121D7F">
              <w:rPr>
                <w:rFonts w:ascii="Arial" w:hAnsi="Arial" w:cs="Arial"/>
                <w:b/>
                <w:sz w:val="18"/>
                <w:szCs w:val="18"/>
              </w:rPr>
              <w:t>535</w:t>
            </w:r>
          </w:p>
        </w:tc>
        <w:tc>
          <w:tcPr>
            <w:tcW w:w="850" w:type="dxa"/>
            <w:vAlign w:val="center"/>
          </w:tcPr>
          <w:p w:rsidR="000006E5" w:rsidRPr="00121D7F" w:rsidRDefault="00121D7F" w:rsidP="005216AB">
            <w:pPr>
              <w:pStyle w:val="TableParagraph"/>
              <w:spacing w:line="234" w:lineRule="exact"/>
              <w:ind w:left="0"/>
              <w:rPr>
                <w:rFonts w:ascii="Arial" w:hAnsi="Arial" w:cs="Arial"/>
                <w:b/>
                <w:sz w:val="18"/>
                <w:szCs w:val="18"/>
              </w:rPr>
            </w:pPr>
            <w:r>
              <w:rPr>
                <w:rFonts w:ascii="Arial" w:hAnsi="Arial" w:cs="Arial"/>
                <w:b/>
                <w:sz w:val="18"/>
                <w:szCs w:val="18"/>
              </w:rPr>
              <w:t>1 </w:t>
            </w:r>
            <w:r w:rsidR="000006E5" w:rsidRPr="00121D7F">
              <w:rPr>
                <w:rFonts w:ascii="Arial" w:hAnsi="Arial" w:cs="Arial"/>
                <w:b/>
                <w:sz w:val="18"/>
                <w:szCs w:val="18"/>
              </w:rPr>
              <w:t>503</w:t>
            </w:r>
          </w:p>
        </w:tc>
        <w:tc>
          <w:tcPr>
            <w:tcW w:w="851" w:type="dxa"/>
            <w:vAlign w:val="center"/>
          </w:tcPr>
          <w:p w:rsidR="000006E5" w:rsidRPr="00121D7F" w:rsidRDefault="00121D7F" w:rsidP="005216AB">
            <w:pPr>
              <w:pStyle w:val="TableParagraph"/>
              <w:spacing w:line="234" w:lineRule="exact"/>
              <w:ind w:left="0"/>
              <w:rPr>
                <w:rFonts w:ascii="Arial" w:hAnsi="Arial" w:cs="Arial"/>
                <w:b/>
                <w:sz w:val="18"/>
                <w:szCs w:val="18"/>
              </w:rPr>
            </w:pPr>
            <w:r>
              <w:rPr>
                <w:rFonts w:ascii="Arial" w:hAnsi="Arial" w:cs="Arial"/>
                <w:b/>
                <w:sz w:val="18"/>
                <w:szCs w:val="18"/>
              </w:rPr>
              <w:t>1 </w:t>
            </w:r>
            <w:r w:rsidR="000006E5" w:rsidRPr="00121D7F">
              <w:rPr>
                <w:rFonts w:ascii="Arial" w:hAnsi="Arial" w:cs="Arial"/>
                <w:b/>
                <w:sz w:val="18"/>
                <w:szCs w:val="18"/>
              </w:rPr>
              <w:t>765</w:t>
            </w:r>
          </w:p>
        </w:tc>
        <w:tc>
          <w:tcPr>
            <w:tcW w:w="708" w:type="dxa"/>
            <w:vAlign w:val="center"/>
          </w:tcPr>
          <w:p w:rsidR="000006E5" w:rsidRPr="00121D7F" w:rsidRDefault="00121D7F" w:rsidP="005216AB">
            <w:pPr>
              <w:pStyle w:val="TableParagraph"/>
              <w:spacing w:line="234" w:lineRule="exact"/>
              <w:ind w:left="0"/>
              <w:rPr>
                <w:rFonts w:ascii="Arial" w:hAnsi="Arial" w:cs="Arial"/>
                <w:b/>
                <w:sz w:val="18"/>
                <w:szCs w:val="18"/>
              </w:rPr>
            </w:pPr>
            <w:r>
              <w:rPr>
                <w:rFonts w:ascii="Arial" w:hAnsi="Arial" w:cs="Arial"/>
                <w:b/>
                <w:sz w:val="18"/>
                <w:szCs w:val="18"/>
              </w:rPr>
              <w:t>1 </w:t>
            </w:r>
            <w:r w:rsidR="000006E5" w:rsidRPr="00121D7F">
              <w:rPr>
                <w:rFonts w:ascii="Arial" w:hAnsi="Arial" w:cs="Arial"/>
                <w:b/>
                <w:sz w:val="18"/>
                <w:szCs w:val="18"/>
              </w:rPr>
              <w:t>737</w:t>
            </w:r>
          </w:p>
        </w:tc>
        <w:tc>
          <w:tcPr>
            <w:tcW w:w="851" w:type="dxa"/>
            <w:vAlign w:val="center"/>
          </w:tcPr>
          <w:p w:rsidR="000006E5" w:rsidRPr="00121D7F" w:rsidRDefault="00121D7F" w:rsidP="005216AB">
            <w:pPr>
              <w:pStyle w:val="TableParagraph"/>
              <w:spacing w:line="234" w:lineRule="exact"/>
              <w:ind w:left="0"/>
              <w:rPr>
                <w:rFonts w:ascii="Arial" w:hAnsi="Arial" w:cs="Arial"/>
                <w:b/>
                <w:sz w:val="18"/>
                <w:szCs w:val="18"/>
              </w:rPr>
            </w:pPr>
            <w:r>
              <w:rPr>
                <w:rFonts w:ascii="Arial" w:hAnsi="Arial" w:cs="Arial"/>
                <w:b/>
                <w:sz w:val="18"/>
                <w:szCs w:val="18"/>
              </w:rPr>
              <w:t>1 </w:t>
            </w:r>
            <w:r w:rsidR="000006E5" w:rsidRPr="00121D7F">
              <w:rPr>
                <w:rFonts w:ascii="Arial" w:hAnsi="Arial" w:cs="Arial"/>
                <w:b/>
                <w:sz w:val="18"/>
                <w:szCs w:val="18"/>
              </w:rPr>
              <w:t>724</w:t>
            </w:r>
          </w:p>
        </w:tc>
      </w:tr>
    </w:tbl>
    <w:p w:rsidR="001305DA" w:rsidRDefault="00121D7F" w:rsidP="00121D7F">
      <w:pPr>
        <w:pStyle w:val="LTAntwortRessortText"/>
        <w:ind w:left="0"/>
      </w:pPr>
      <w:r>
        <w:rPr>
          <w:b/>
        </w:rPr>
        <w:t xml:space="preserve">    </w:t>
      </w:r>
      <w:bookmarkStart w:id="110" w:name="Frage_Nr_54_Ende"/>
      <w:bookmarkEnd w:id="110"/>
      <w:r w:rsidR="001305DA">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1305DA" w:rsidTr="007B0B33">
        <w:tc>
          <w:tcPr>
            <w:tcW w:w="2050" w:type="dxa"/>
          </w:tcPr>
          <w:p w:rsidR="001305DA" w:rsidRDefault="001305DA" w:rsidP="001305DA">
            <w:pPr>
              <w:pStyle w:val="LTAnfrageInitiator"/>
            </w:pPr>
            <w:r>
              <w:lastRenderedPageBreak/>
              <w:t>Abgeordnete</w:t>
            </w:r>
            <w:r>
              <w:rPr>
                <w:b/>
              </w:rPr>
              <w:br/>
              <w:t>Eva</w:t>
            </w:r>
            <w:r>
              <w:rPr>
                <w:b/>
              </w:rPr>
              <w:br/>
              <w:t>Lettenbauer</w:t>
            </w:r>
            <w:r>
              <w:rPr>
                <w:b/>
              </w:rPr>
              <w:br/>
            </w:r>
            <w:r>
              <w:t>(BÜNDNIS 90/DIE GRÜNEN)</w:t>
            </w:r>
            <w:bookmarkStart w:id="111" w:name="Frage_Nr_55"/>
            <w:bookmarkEnd w:id="111"/>
          </w:p>
        </w:tc>
        <w:tc>
          <w:tcPr>
            <w:tcW w:w="7200" w:type="dxa"/>
          </w:tcPr>
          <w:p w:rsidR="001305DA" w:rsidRPr="00410EE9" w:rsidRDefault="00410EE9" w:rsidP="001305DA">
            <w:pPr>
              <w:pStyle w:val="LTAnfrageText"/>
            </w:pPr>
            <w:r w:rsidRPr="00410EE9">
              <w:rPr>
                <w:szCs w:val="24"/>
              </w:rPr>
              <w:t>Anlässlich des ersten Grundlagen-Evaluierungsberichts</w:t>
            </w:r>
            <w:r w:rsidRPr="00410EE9">
              <w:rPr>
                <w:rStyle w:val="Funotenzeichen"/>
                <w:szCs w:val="24"/>
              </w:rPr>
              <w:footnoteReference w:id="6"/>
            </w:r>
            <w:r w:rsidRPr="00410EE9">
              <w:rPr>
                <w:szCs w:val="24"/>
              </w:rPr>
              <w:t xml:space="preserve"> der Expertengruppe des Europarates zur Bekämpfung von Gewalt gegen Frauen und häuslicher Gewalt (GREVIO) über Deutschland und der darin enthaltenen Kritikpunkte in Bezug auf die mangelnde Umsetzung der Istanbul-Konvention, insbesondere in ländlichen Gebieten, frage ich die Staatsregierung, welche zusätzlichen, konkreten Maßnahmen sie ergreift, um der mangelnden Umsetzung der Istanbul-Konvention, insbesondere in ländlichen Gebieten, entgegenzutreten, ob eine Landesmonitoringstelle zur Beobachtung und Bewertung der politischen und sonstigen Maßnahmen auf Landesebene zur Umsetzung der in der Konvention enthaltenen Vorgaben eingerichtet wird und ob jährliche Bedarfsanalysen für Frauenhausplätze und Bedürfnisse der Frauen und ggf. ihren Kindern mit besonderem Augenmerk auf die geografische Verteilung und die Berücksichtigung besonders verletzlicher Gruppen, wie Frauen mit Behinderungen, geflüchtete Frauen oder queere Menschen, erstellt werden?</w:t>
            </w:r>
          </w:p>
        </w:tc>
      </w:tr>
    </w:tbl>
    <w:p w:rsidR="001305DA" w:rsidRDefault="001305DA" w:rsidP="001305DA">
      <w:pPr>
        <w:pStyle w:val="LTUeberschrAntwortRessort"/>
      </w:pPr>
      <w:r>
        <w:t>Antwort des Staatsministeriums für Familie, Arbeit und Soziales</w:t>
      </w:r>
    </w:p>
    <w:p w:rsidR="001305DA" w:rsidRDefault="001305DA" w:rsidP="001305DA">
      <w:pPr>
        <w:pStyle w:val="LTAntwortRessortText"/>
      </w:pPr>
      <w:r>
        <w:t>Die Expertengruppe zur Bekämpfung von Gewalt gegen Frauen und</w:t>
      </w:r>
      <w:r w:rsidR="000006E5">
        <w:t xml:space="preserve"> </w:t>
      </w:r>
      <w:r>
        <w:t>häuslicher Gewalt (GREVIO) des Europarats hat die Umsetzung der Istanbul-Konvention in der Bundesrepublik Deutschland untersucht. Der</w:t>
      </w:r>
      <w:r w:rsidR="000006E5">
        <w:t xml:space="preserve"> </w:t>
      </w:r>
      <w:r>
        <w:t>Evaluierungsbericht von GREVIO richtet sich daher an die Bundesregierung</w:t>
      </w:r>
      <w:r w:rsidR="000006E5">
        <w:t xml:space="preserve"> </w:t>
      </w:r>
      <w:r>
        <w:t>und nur mittelbar an den Freistaat Bayern, insofern die Länder</w:t>
      </w:r>
      <w:r w:rsidR="000006E5">
        <w:t xml:space="preserve"> </w:t>
      </w:r>
      <w:r>
        <w:t>für die Umsetzung einzelner Punkte verantwortlich sind.</w:t>
      </w:r>
    </w:p>
    <w:p w:rsidR="001305DA" w:rsidRDefault="001305DA" w:rsidP="001305DA">
      <w:pPr>
        <w:pStyle w:val="LTAntwortRessortText"/>
      </w:pPr>
      <w:r>
        <w:t>Unabhängig vom GREVIO-Bericht hat die Staatsregierung aber bereits</w:t>
      </w:r>
      <w:r w:rsidR="000006E5">
        <w:t xml:space="preserve"> </w:t>
      </w:r>
      <w:r>
        <w:t>vielfache Maßnahmen eingeleitet, um den Schutz von Frauen vor Gewalt</w:t>
      </w:r>
      <w:r w:rsidR="000006E5">
        <w:t xml:space="preserve"> </w:t>
      </w:r>
      <w:r>
        <w:t>in Bayern zu stärken:</w:t>
      </w:r>
    </w:p>
    <w:p w:rsidR="001305DA" w:rsidRDefault="001305DA" w:rsidP="000006E5">
      <w:pPr>
        <w:pStyle w:val="LTAntwortRessortText"/>
        <w:spacing w:before="120"/>
      </w:pPr>
      <w:r>
        <w:t>Die Schaffung von Frauenhausplätzen ist zuvorderst Aufgabe der</w:t>
      </w:r>
      <w:r w:rsidR="000006E5">
        <w:t xml:space="preserve"> </w:t>
      </w:r>
      <w:r>
        <w:t>Landkreise und kreisfreien Städte im Rahmen der kommunalen Daseinsvorsorge.</w:t>
      </w:r>
    </w:p>
    <w:p w:rsidR="001305DA" w:rsidRDefault="001305DA" w:rsidP="001305DA">
      <w:pPr>
        <w:pStyle w:val="LTAntwortRessortText"/>
      </w:pPr>
      <w:r>
        <w:t>Dennoch unterstützt die Staatsregierung die Schaffung</w:t>
      </w:r>
      <w:r w:rsidR="000006E5">
        <w:t xml:space="preserve"> </w:t>
      </w:r>
      <w:r>
        <w:t>neuer und die bedarfsgerechte Anpassung bestehender Frauenhausplätze</w:t>
      </w:r>
      <w:r w:rsidR="000006E5">
        <w:t xml:space="preserve"> </w:t>
      </w:r>
      <w:r>
        <w:t>durch staatliche Förderung nach der Richtlinie zur Förderung zusätzlicher</w:t>
      </w:r>
      <w:r w:rsidR="000006E5">
        <w:t xml:space="preserve"> </w:t>
      </w:r>
      <w:r>
        <w:t>Frauenhausplätze sowie zur Anpassung von Frauenhausplätzen</w:t>
      </w:r>
      <w:r w:rsidR="000006E5">
        <w:t xml:space="preserve"> </w:t>
      </w:r>
      <w:r>
        <w:t>an besondere Bedarfe. Um für gewaltbetroffene Frauen bayernweit</w:t>
      </w:r>
      <w:r w:rsidR="000006E5">
        <w:t xml:space="preserve"> </w:t>
      </w:r>
      <w:r>
        <w:t>eine freie Frauenhauswahl gewährleisten zu können, hat die</w:t>
      </w:r>
      <w:r w:rsidR="000006E5">
        <w:t xml:space="preserve"> </w:t>
      </w:r>
      <w:r>
        <w:t>Staatsregierung beim Platzausbau nicht nur den regionalen, sondern</w:t>
      </w:r>
      <w:r w:rsidR="000006E5">
        <w:t xml:space="preserve"> </w:t>
      </w:r>
      <w:r>
        <w:t>immer auch den bayernweiten Bedarf im Blick. Würde ein Platzausbau</w:t>
      </w:r>
      <w:r w:rsidR="000006E5">
        <w:t xml:space="preserve"> </w:t>
      </w:r>
      <w:r>
        <w:t>über den rechnerisch ermittelten regionalen Bedarf hinaus durch die</w:t>
      </w:r>
      <w:r w:rsidR="000006E5">
        <w:t xml:space="preserve"> </w:t>
      </w:r>
      <w:r>
        <w:t>zugeordnete(n) Kommune(n) unterstützt, ist eine Befürwortung des</w:t>
      </w:r>
      <w:r w:rsidR="000006E5">
        <w:t xml:space="preserve"> </w:t>
      </w:r>
      <w:r>
        <w:t>Platzausbaus durch den Freistaat Bayern grundsätzlich und vorbehaltlich</w:t>
      </w:r>
      <w:r w:rsidR="000006E5">
        <w:t xml:space="preserve"> </w:t>
      </w:r>
      <w:r>
        <w:t>der zur Verfügung stehenden Mittel ebenfalls in Erwägung zu ziehen.</w:t>
      </w:r>
    </w:p>
    <w:p w:rsidR="001305DA" w:rsidRDefault="001305DA" w:rsidP="001305DA">
      <w:pPr>
        <w:pStyle w:val="LTAntwortRessortText"/>
      </w:pPr>
      <w:r>
        <w:t>Für eine bedarfsgerechte Optimierung der Hilfsangebote für von häuslicher</w:t>
      </w:r>
      <w:r w:rsidR="000006E5">
        <w:t xml:space="preserve"> </w:t>
      </w:r>
      <w:r>
        <w:t>Gewalt betroffene Frauen mit besonderen Bedarfen sind Kenntnisse</w:t>
      </w:r>
      <w:r w:rsidR="000006E5">
        <w:t xml:space="preserve"> </w:t>
      </w:r>
      <w:r>
        <w:t>über die konkrete Bedarfslage vor Ort zwingend erforderlich. Die</w:t>
      </w:r>
      <w:r w:rsidR="000006E5">
        <w:t xml:space="preserve"> </w:t>
      </w:r>
      <w:r>
        <w:t xml:space="preserve">Staatsregierung plant daher die </w:t>
      </w:r>
      <w:r>
        <w:lastRenderedPageBreak/>
        <w:t>Verga</w:t>
      </w:r>
      <w:r w:rsidR="000006E5">
        <w:t>be einer wissenschaftlichen Stu</w:t>
      </w:r>
      <w:r>
        <w:t>die zum Gewaltschutz für Frauen mit besonderen Bedarfen in Frauenhäusern.</w:t>
      </w:r>
    </w:p>
    <w:p w:rsidR="001305DA" w:rsidRDefault="001305DA" w:rsidP="001305DA">
      <w:pPr>
        <w:pStyle w:val="LTAntwortRessortText"/>
      </w:pPr>
      <w:r>
        <w:t>Nur so können besondere Bedürfnisse von gewaltbetroffenen</w:t>
      </w:r>
      <w:r w:rsidR="000006E5">
        <w:t xml:space="preserve"> </w:t>
      </w:r>
      <w:r>
        <w:t>Frauen identifiziert und bedarfsgerecht darauf reagiert werden.</w:t>
      </w:r>
    </w:p>
    <w:p w:rsidR="001305DA" w:rsidRDefault="001305DA" w:rsidP="001305DA">
      <w:pPr>
        <w:pStyle w:val="LTAntwortRessortText"/>
      </w:pPr>
      <w:r>
        <w:t>Das Deutsche Institut für Menschenrechte (DIMR) entwickelt im Auftrag</w:t>
      </w:r>
      <w:r w:rsidR="000006E5">
        <w:t xml:space="preserve"> </w:t>
      </w:r>
      <w:r>
        <w:t>des BMFSFJ derzeit ein Konzept für eine bundesweite, unabhängige</w:t>
      </w:r>
      <w:r w:rsidR="000006E5">
        <w:t xml:space="preserve"> </w:t>
      </w:r>
      <w:r>
        <w:t>Berichterstattungs- bzw. Monitoringstelle zur Umsetzung der Istanbul-Konvention in Deutschland.</w:t>
      </w:r>
    </w:p>
    <w:p w:rsidR="001305DA" w:rsidRDefault="001305DA" w:rsidP="001305DA">
      <w:pPr>
        <w:pStyle w:val="LTAntwortRessortText"/>
      </w:pPr>
      <w:r>
        <w:t>Für die Frage, ob und in welchem Umfang auf Landesebene ergänzende</w:t>
      </w:r>
      <w:r w:rsidR="000006E5">
        <w:t xml:space="preserve"> </w:t>
      </w:r>
      <w:r>
        <w:t>Monitoringstellen fachlich sinnvoll zu etablieren oder inhaltlich</w:t>
      </w:r>
      <w:r w:rsidR="000006E5">
        <w:t xml:space="preserve"> </w:t>
      </w:r>
      <w:r>
        <w:t>neu auszurichten wären, sind der Abschluss des Projekts des DIMR</w:t>
      </w:r>
      <w:r w:rsidR="000006E5">
        <w:t xml:space="preserve"> </w:t>
      </w:r>
      <w:r>
        <w:t>und die anschließende Auswertung und Diskussion über sinnvolle, vergleichbare</w:t>
      </w:r>
      <w:r w:rsidR="000006E5">
        <w:t xml:space="preserve"> </w:t>
      </w:r>
      <w:r>
        <w:t>Länderstrukturen notwendig. Um Doppelstrukturen zu vermeiden,</w:t>
      </w:r>
      <w:r w:rsidR="000006E5">
        <w:t xml:space="preserve"> </w:t>
      </w:r>
      <w:r>
        <w:t>sollte die Entscheidung über die Schaffung einer Monitoringstelle</w:t>
      </w:r>
      <w:r w:rsidR="000006E5">
        <w:t xml:space="preserve"> </w:t>
      </w:r>
      <w:r>
        <w:t>auf Landesebene zurückgestellt werden, bis der Entscheidungsprozess</w:t>
      </w:r>
      <w:r w:rsidR="000006E5">
        <w:t xml:space="preserve"> </w:t>
      </w:r>
      <w:r>
        <w:t>auf Bundesebene abgeschlossen ist.</w:t>
      </w:r>
    </w:p>
    <w:p w:rsidR="001305DA" w:rsidRDefault="001305DA">
      <w:bookmarkStart w:id="112" w:name="Frage_Nr_55_Ende"/>
      <w:bookmarkEnd w:id="112"/>
      <w:r>
        <w:br w:type="page"/>
      </w:r>
    </w:p>
    <w:p w:rsidR="001305DA" w:rsidRDefault="001305DA" w:rsidP="001305DA">
      <w:pPr>
        <w:pStyle w:val="LTUeberschrRessort"/>
      </w:pPr>
      <w:r>
        <w:lastRenderedPageBreak/>
        <w:t>Geschäftsbereich des Staatsministeriums für Gesundheit und Pflege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9"/>
        <w:gridCol w:w="5797"/>
      </w:tblGrid>
      <w:tr w:rsidR="001305DA" w:rsidTr="007B0B33">
        <w:tc>
          <w:tcPr>
            <w:tcW w:w="2050" w:type="dxa"/>
          </w:tcPr>
          <w:p w:rsidR="001305DA" w:rsidRDefault="001305DA" w:rsidP="001305DA">
            <w:pPr>
              <w:pStyle w:val="LTAnfrageInitiator"/>
            </w:pPr>
            <w:r>
              <w:t>Abgeordneter</w:t>
            </w:r>
            <w:r>
              <w:rPr>
                <w:b/>
              </w:rPr>
              <w:br/>
              <w:t>Roland</w:t>
            </w:r>
            <w:r>
              <w:rPr>
                <w:b/>
              </w:rPr>
              <w:br/>
              <w:t>Magerl</w:t>
            </w:r>
            <w:r>
              <w:rPr>
                <w:b/>
              </w:rPr>
              <w:br/>
            </w:r>
            <w:r>
              <w:t>(AfD)</w:t>
            </w:r>
            <w:bookmarkStart w:id="113" w:name="Frage_Nr_56"/>
            <w:bookmarkEnd w:id="113"/>
          </w:p>
        </w:tc>
        <w:tc>
          <w:tcPr>
            <w:tcW w:w="7200" w:type="dxa"/>
          </w:tcPr>
          <w:p w:rsidR="001305DA" w:rsidRPr="007048B2" w:rsidRDefault="007048B2" w:rsidP="001305DA">
            <w:pPr>
              <w:pStyle w:val="LTAnfrageText"/>
            </w:pPr>
            <w:r w:rsidRPr="007048B2">
              <w:rPr>
                <w:szCs w:val="24"/>
              </w:rPr>
              <w:t>Ich frage die Staatsregierung, ob sie Kenntnis darüber hat, wie viele Long-Covid-Diagnosen in den Jahren 2020, 2021 und 2022 im Freistaat Bayern gestellt wurden (aufgeschlüsselt nach Alter, Geschlecht und Regierungsbezirken), welchen Impfstatus die Patienten zum Zeitpunkt der Long-Covid-Diagnose hatten (unbekannt, 0-mal, 1-mal, 2-mal, 3-mal, 4-mal geimpft) und wie kann sie bei ähnlicher Symptomatik sicher ausschließen, dass tatsächlich Long-Covid anstatt eines möglichen Impfschadens vorliegt?</w:t>
            </w:r>
          </w:p>
        </w:tc>
      </w:tr>
    </w:tbl>
    <w:p w:rsidR="001305DA" w:rsidRDefault="001305DA" w:rsidP="001305DA">
      <w:pPr>
        <w:pStyle w:val="LTUeberschrAntwortRessort"/>
      </w:pPr>
      <w:r>
        <w:t>Antwort des Staatsministeriums für Gesundheit und Pflege</w:t>
      </w:r>
    </w:p>
    <w:p w:rsidR="001305DA" w:rsidRDefault="001305DA" w:rsidP="001305DA">
      <w:pPr>
        <w:pStyle w:val="LTAntwortRessortText"/>
      </w:pPr>
      <w:r>
        <w:t xml:space="preserve">Das </w:t>
      </w:r>
      <w:r w:rsidR="00E13141">
        <w:t>Staatsministerium für Gesundheit und Pflege (</w:t>
      </w:r>
      <w:r>
        <w:t>StMGP</w:t>
      </w:r>
      <w:r w:rsidR="00E13141">
        <w:t>)</w:t>
      </w:r>
      <w:r>
        <w:t xml:space="preserve"> hat keine Kenntnisse über die Prävalenz von Long-/Post-COVID-Erkrankungen und</w:t>
      </w:r>
      <w:r w:rsidR="005F3374">
        <w:t xml:space="preserve"> </w:t>
      </w:r>
      <w:r>
        <w:t>den Impfstatus der Betroffenen. In der Kürze der für eine Beantwortung einer Anfrage zum Plenum</w:t>
      </w:r>
      <w:r w:rsidR="005F3374">
        <w:t xml:space="preserve"> </w:t>
      </w:r>
      <w:r>
        <w:t>zur Verfügung stehenden Zeit ist eine entsprechende Abfrage bei der Kassenärztlichen</w:t>
      </w:r>
      <w:r w:rsidR="005F3374">
        <w:t xml:space="preserve"> </w:t>
      </w:r>
      <w:r>
        <w:t>Vereinigung Bayern nicht möglich.</w:t>
      </w:r>
    </w:p>
    <w:p w:rsidR="001305DA" w:rsidRDefault="001305DA" w:rsidP="001305DA">
      <w:pPr>
        <w:pStyle w:val="LTAntwortRessortText"/>
      </w:pPr>
      <w:r>
        <w:t>Die Prävalenz von Long-/Post-COVID ist Gegenstand aktueller Studien und konnte bislang noch</w:t>
      </w:r>
      <w:r w:rsidR="005F3374">
        <w:t xml:space="preserve"> </w:t>
      </w:r>
      <w:r>
        <w:t>nicht abschließend geklärt werden. Ein Grund hierfür ist, dass in verschiedenen Studien</w:t>
      </w:r>
      <w:r w:rsidR="005F3374">
        <w:t xml:space="preserve"> </w:t>
      </w:r>
      <w:r>
        <w:t>unterschiedliche Krankheitsdefinitionen und Selektionsprozesse der Patientinnen und Patienten</w:t>
      </w:r>
      <w:r w:rsidR="005F3374">
        <w:t xml:space="preserve"> </w:t>
      </w:r>
      <w:r>
        <w:t>zugrunde gelegt wurden.</w:t>
      </w:r>
    </w:p>
    <w:p w:rsidR="001305DA" w:rsidRDefault="001305DA" w:rsidP="001305DA">
      <w:pPr>
        <w:pStyle w:val="LTAntwortRessortText"/>
      </w:pPr>
      <w:r>
        <w:t>In Baden-Württemberg läuft derzeit die sogenannte EPILOC-Studie, in der Art und Häufigkeit von</w:t>
      </w:r>
      <w:r w:rsidR="005F3374">
        <w:t xml:space="preserve"> </w:t>
      </w:r>
      <w:r>
        <w:t>Long-/Post-COVID-Beschwerden von Personen zwischen 18 und 65 Jahren untersucht werden.</w:t>
      </w:r>
    </w:p>
    <w:p w:rsidR="001305DA" w:rsidRDefault="001305DA" w:rsidP="001305DA">
      <w:pPr>
        <w:pStyle w:val="LTAntwortRessortText"/>
      </w:pPr>
      <w:r>
        <w:t xml:space="preserve">Vorläufige Daten der Studie deuten auf eine Prävalenz von 20-30 </w:t>
      </w:r>
      <w:r w:rsidR="003502DB">
        <w:t>Prozent</w:t>
      </w:r>
      <w:r>
        <w:t xml:space="preserve"> auch nach mehr als sechs</w:t>
      </w:r>
      <w:r w:rsidR="005F3374">
        <w:t xml:space="preserve"> </w:t>
      </w:r>
      <w:r>
        <w:t>Monaten nach Akutinfektion hin</w:t>
      </w:r>
      <w:r w:rsidR="005F3374">
        <w:t xml:space="preserve"> </w:t>
      </w:r>
      <w:r>
        <w:t>Nach einer aktuellen Pressemitteilung von September 2022 geht die WHO derzeit davon aus, dass</w:t>
      </w:r>
      <w:r w:rsidR="005F3374">
        <w:t xml:space="preserve"> </w:t>
      </w:r>
      <w:r>
        <w:t xml:space="preserve">10-20 </w:t>
      </w:r>
      <w:r w:rsidR="003502DB">
        <w:t>Prozent</w:t>
      </w:r>
      <w:r>
        <w:t xml:space="preserve"> der Menschen nach einer SARS-CoV-2-Infektion mittel- und langfristige Beschwerden</w:t>
      </w:r>
      <w:r w:rsidR="005F3374">
        <w:t xml:space="preserve"> </w:t>
      </w:r>
      <w:r>
        <w:t>entwickeln.</w:t>
      </w:r>
    </w:p>
    <w:p w:rsidR="001305DA" w:rsidRDefault="001305DA" w:rsidP="001305DA">
      <w:pPr>
        <w:pStyle w:val="LTAntwortRessortText"/>
      </w:pPr>
      <w:r>
        <w:t>Die in Bayern vorhandenen Versorgungs- und Vernetzungsstrukturen - wie Haus- und Fachärzte,</w:t>
      </w:r>
      <w:r w:rsidR="005F3374">
        <w:t xml:space="preserve"> </w:t>
      </w:r>
      <w:r>
        <w:t xml:space="preserve">Krankenhäuser, Post- und Long-COVID-Ambulanzen und Rehabilitationseinrichtungen </w:t>
      </w:r>
      <w:r w:rsidR="005F3374">
        <w:t>–</w:t>
      </w:r>
      <w:r>
        <w:t xml:space="preserve"> können</w:t>
      </w:r>
      <w:r w:rsidR="005F3374">
        <w:t xml:space="preserve"> </w:t>
      </w:r>
      <w:r>
        <w:t>auch Menschen versorgen, die über ein Post-Vac-Syndrom klagen. In diesem Sinne gilt es, die</w:t>
      </w:r>
      <w:r w:rsidR="005F3374">
        <w:t xml:space="preserve"> </w:t>
      </w:r>
      <w:r>
        <w:t>jetzt für Post- und Long-COVID geschaffenen Versorgungsstrukturen weiter zu erhalten und nach</w:t>
      </w:r>
      <w:r w:rsidR="005F3374">
        <w:t xml:space="preserve"> </w:t>
      </w:r>
      <w:r>
        <w:t>neuesten wissenschaftlichen Erkenntnissen zu optimieren, damit betroffene Personen eine</w:t>
      </w:r>
      <w:r w:rsidR="005F3374">
        <w:t xml:space="preserve"> </w:t>
      </w:r>
      <w:r>
        <w:t>differenzierte Diagnostik und eine adäquate Therapie erhalten können. Auch das Paul-Ehrlich-Institut (PEI) hat sich in seinem aktuellen Sicherheitsbericht zu den Covid-19-Impfstoffen vom</w:t>
      </w:r>
      <w:r w:rsidR="005F3374">
        <w:t xml:space="preserve"> </w:t>
      </w:r>
      <w:r>
        <w:t>7. September 2022 mit dem Post-Vac-Syndrom befasst. In der Publikation sind Daten vom</w:t>
      </w:r>
      <w:r w:rsidR="005F3374">
        <w:t xml:space="preserve"> </w:t>
      </w:r>
      <w:r>
        <w:t>27. Dezember 2020 bis zum 30. Juni 2022 enthalten. Bisher ließ sich hier kein Risikosignal für</w:t>
      </w:r>
      <w:r w:rsidR="005F3374">
        <w:t xml:space="preserve"> </w:t>
      </w:r>
      <w:r>
        <w:t>anhaltende, mit Müdigkeit einhergehende Beschwerden nach COVID-19-Impfung detektieren.</w:t>
      </w:r>
    </w:p>
    <w:p w:rsidR="001305DA" w:rsidRDefault="001305DA">
      <w:bookmarkStart w:id="114" w:name="Frage_Nr_56_Ende"/>
      <w:bookmarkEnd w:id="1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6"/>
        <w:gridCol w:w="5790"/>
      </w:tblGrid>
      <w:tr w:rsidR="001305DA" w:rsidTr="007B0B33">
        <w:tc>
          <w:tcPr>
            <w:tcW w:w="2050" w:type="dxa"/>
          </w:tcPr>
          <w:p w:rsidR="001305DA" w:rsidRDefault="001305DA" w:rsidP="001305DA">
            <w:pPr>
              <w:pStyle w:val="LTAnfrageInitiator"/>
            </w:pPr>
            <w:r>
              <w:lastRenderedPageBreak/>
              <w:t>Abgeordneter</w:t>
            </w:r>
            <w:r>
              <w:rPr>
                <w:b/>
              </w:rPr>
              <w:br/>
              <w:t>Alexander</w:t>
            </w:r>
            <w:r>
              <w:rPr>
                <w:b/>
              </w:rPr>
              <w:br/>
              <w:t>Muthmann</w:t>
            </w:r>
            <w:r>
              <w:rPr>
                <w:b/>
              </w:rPr>
              <w:br/>
            </w:r>
            <w:r>
              <w:t>(FDP)</w:t>
            </w:r>
            <w:bookmarkStart w:id="115" w:name="Frage_Nr_57"/>
            <w:bookmarkEnd w:id="115"/>
          </w:p>
        </w:tc>
        <w:tc>
          <w:tcPr>
            <w:tcW w:w="7200" w:type="dxa"/>
          </w:tcPr>
          <w:p w:rsidR="001305DA" w:rsidRPr="007048B2" w:rsidRDefault="007048B2" w:rsidP="001305DA">
            <w:pPr>
              <w:pStyle w:val="LTAnfrageText"/>
            </w:pPr>
            <w:r w:rsidRPr="007048B2">
              <w:rPr>
                <w:szCs w:val="24"/>
              </w:rPr>
              <w:t>Ich frage die Staatsregierung, wie viele Impfzentren derzeit in Niederbayern noch aktiv sind (bitte Nennung der Standorte), wie hoch die Kosten für den Betrieb dieser Zentren je Monat sind (bitte jeweils Personal- bzw. Mietkosten sowie andere Kosten getrennt ausweisen) und wie viele Impfungen in diesen Zentren vom 01.04.2022 bis zum 30.09.2022 durchgeführt wurden?</w:t>
            </w:r>
          </w:p>
        </w:tc>
      </w:tr>
    </w:tbl>
    <w:p w:rsidR="001305DA" w:rsidRDefault="001305DA" w:rsidP="001305DA">
      <w:pPr>
        <w:pStyle w:val="LTUeberschrAntwortRessort"/>
      </w:pPr>
      <w:r>
        <w:t>Antwort des Staatsministeriums für Gesundheit und Pflege</w:t>
      </w:r>
    </w:p>
    <w:p w:rsidR="001305DA" w:rsidRDefault="001305DA" w:rsidP="001305DA">
      <w:pPr>
        <w:pStyle w:val="LTAntwortRessortText"/>
      </w:pPr>
      <w:r>
        <w:t>In Niederbayern sind Stand 11.10.2022 zehn Impfzentren aktiv an den Standorten:</w:t>
      </w:r>
    </w:p>
    <w:p w:rsidR="001305DA" w:rsidRDefault="001305DA" w:rsidP="003005AF">
      <w:pPr>
        <w:pStyle w:val="LTAntwortRessortText"/>
        <w:numPr>
          <w:ilvl w:val="0"/>
          <w:numId w:val="37"/>
        </w:numPr>
        <w:spacing w:before="60"/>
        <w:ind w:left="680" w:hanging="340"/>
      </w:pPr>
      <w:r>
        <w:t>Deggendorf (Lkr)</w:t>
      </w:r>
    </w:p>
    <w:p w:rsidR="001305DA" w:rsidRDefault="001305DA" w:rsidP="003005AF">
      <w:pPr>
        <w:pStyle w:val="LTAntwortRessortText"/>
        <w:numPr>
          <w:ilvl w:val="0"/>
          <w:numId w:val="37"/>
        </w:numPr>
        <w:spacing w:before="60"/>
        <w:ind w:left="680" w:hanging="340"/>
      </w:pPr>
      <w:r>
        <w:t>Dingolfing-Landau (Lkr)</w:t>
      </w:r>
    </w:p>
    <w:p w:rsidR="001305DA" w:rsidRDefault="001305DA" w:rsidP="003005AF">
      <w:pPr>
        <w:pStyle w:val="LTAntwortRessortText"/>
        <w:numPr>
          <w:ilvl w:val="0"/>
          <w:numId w:val="37"/>
        </w:numPr>
        <w:spacing w:before="60"/>
        <w:ind w:left="680" w:hanging="340"/>
      </w:pPr>
      <w:r>
        <w:t>Freyung-Grafenau (Lkr)</w:t>
      </w:r>
    </w:p>
    <w:p w:rsidR="001305DA" w:rsidRDefault="001305DA" w:rsidP="003005AF">
      <w:pPr>
        <w:pStyle w:val="LTAntwortRessortText"/>
        <w:numPr>
          <w:ilvl w:val="0"/>
          <w:numId w:val="37"/>
        </w:numPr>
        <w:spacing w:before="60"/>
        <w:ind w:left="680" w:hanging="340"/>
      </w:pPr>
      <w:r>
        <w:t>Kelheim (Lkr)</w:t>
      </w:r>
    </w:p>
    <w:p w:rsidR="001305DA" w:rsidRDefault="001305DA" w:rsidP="003005AF">
      <w:pPr>
        <w:pStyle w:val="LTAntwortRessortText"/>
        <w:numPr>
          <w:ilvl w:val="0"/>
          <w:numId w:val="37"/>
        </w:numPr>
        <w:spacing w:before="60"/>
        <w:ind w:left="680" w:hanging="340"/>
      </w:pPr>
      <w:r>
        <w:t>Landshut (Krfr.St)</w:t>
      </w:r>
    </w:p>
    <w:p w:rsidR="001305DA" w:rsidRDefault="001305DA" w:rsidP="003005AF">
      <w:pPr>
        <w:pStyle w:val="LTAntwortRessortText"/>
        <w:numPr>
          <w:ilvl w:val="0"/>
          <w:numId w:val="37"/>
        </w:numPr>
        <w:spacing w:before="60"/>
        <w:ind w:left="680" w:hanging="340"/>
      </w:pPr>
      <w:r>
        <w:t>Passau (Krfr.St)</w:t>
      </w:r>
    </w:p>
    <w:p w:rsidR="001305DA" w:rsidRDefault="001305DA" w:rsidP="003005AF">
      <w:pPr>
        <w:pStyle w:val="LTAntwortRessortText"/>
        <w:numPr>
          <w:ilvl w:val="0"/>
          <w:numId w:val="37"/>
        </w:numPr>
        <w:spacing w:before="60"/>
        <w:ind w:left="680" w:hanging="340"/>
      </w:pPr>
      <w:r>
        <w:t>Passau (Lkr)</w:t>
      </w:r>
    </w:p>
    <w:p w:rsidR="001305DA" w:rsidRDefault="001305DA" w:rsidP="003005AF">
      <w:pPr>
        <w:pStyle w:val="LTAntwortRessortText"/>
        <w:numPr>
          <w:ilvl w:val="0"/>
          <w:numId w:val="37"/>
        </w:numPr>
        <w:spacing w:before="60"/>
        <w:ind w:left="680" w:hanging="340"/>
      </w:pPr>
      <w:r>
        <w:t>Regen (Lkr)</w:t>
      </w:r>
    </w:p>
    <w:p w:rsidR="001305DA" w:rsidRDefault="001305DA" w:rsidP="003005AF">
      <w:pPr>
        <w:pStyle w:val="LTAntwortRessortText"/>
        <w:numPr>
          <w:ilvl w:val="0"/>
          <w:numId w:val="37"/>
        </w:numPr>
        <w:spacing w:before="60"/>
        <w:ind w:left="680" w:hanging="340"/>
      </w:pPr>
      <w:r>
        <w:t>Rottal-Inn (Lkr)</w:t>
      </w:r>
    </w:p>
    <w:p w:rsidR="001305DA" w:rsidRDefault="001305DA" w:rsidP="003005AF">
      <w:pPr>
        <w:pStyle w:val="LTAntwortRessortText"/>
        <w:numPr>
          <w:ilvl w:val="0"/>
          <w:numId w:val="37"/>
        </w:numPr>
        <w:spacing w:before="60"/>
        <w:ind w:left="680" w:hanging="340"/>
      </w:pPr>
      <w:r>
        <w:t>Straubing (Krfr.St) / Straubing-Bogen (Lkr).</w:t>
      </w:r>
    </w:p>
    <w:p w:rsidR="001305DA" w:rsidRDefault="001305DA" w:rsidP="001305DA">
      <w:pPr>
        <w:pStyle w:val="LTAntwortRessortText"/>
      </w:pPr>
      <w:r>
        <w:t>Die Höhe der Kosten für den Betrieb der niederbayerischen Impfzentren je Monat kann zum</w:t>
      </w:r>
      <w:r w:rsidR="00FD096D">
        <w:t xml:space="preserve"> </w:t>
      </w:r>
      <w:r>
        <w:t>jetzigen Zeitpunkt nicht beziffert werden. Eine finale Kostenabrechnung beim Bund nach der</w:t>
      </w:r>
      <w:r w:rsidR="00FD096D">
        <w:t xml:space="preserve"> </w:t>
      </w:r>
      <w:r>
        <w:t>Coronavirus-Impfverordnung</w:t>
      </w:r>
      <w:r w:rsidR="003005AF">
        <w:t xml:space="preserve"> ist noch nicht erfolgt. Das 2. </w:t>
      </w:r>
      <w:r>
        <w:t>Quartal 2022 wird erst zum 31.10.2022</w:t>
      </w:r>
      <w:r w:rsidR="00FD096D">
        <w:t xml:space="preserve"> </w:t>
      </w:r>
      <w:r>
        <w:t>abgerechnet.</w:t>
      </w:r>
    </w:p>
    <w:p w:rsidR="001305DA" w:rsidRDefault="001305DA" w:rsidP="001305DA">
      <w:pPr>
        <w:pStyle w:val="LTAntwortRessortText"/>
      </w:pPr>
      <w:r>
        <w:t xml:space="preserve">Grundsätzlich trägt der Bund 50 </w:t>
      </w:r>
      <w:r w:rsidR="003502DB">
        <w:t>Prozent</w:t>
      </w:r>
      <w:r>
        <w:t xml:space="preserve"> der anfallenden Kosten für den Betrieb der Impfzentren und</w:t>
      </w:r>
      <w:r w:rsidR="00FD096D">
        <w:t xml:space="preserve"> </w:t>
      </w:r>
      <w:r>
        <w:t>mobilen Impfteams.</w:t>
      </w:r>
    </w:p>
    <w:p w:rsidR="001305DA" w:rsidRDefault="001305DA" w:rsidP="001305DA">
      <w:pPr>
        <w:pStyle w:val="LTAntwortRessortText"/>
      </w:pPr>
      <w:r>
        <w:t>In den Impfzentren in Niederbayern wurden im Zeitraum vom 01.04.2022 bis zum 30.09.2022</w:t>
      </w:r>
      <w:r w:rsidR="00FD096D">
        <w:t xml:space="preserve"> </w:t>
      </w:r>
      <w:r w:rsidR="003005AF">
        <w:t>insgesamt 23 </w:t>
      </w:r>
      <w:r>
        <w:t>620 Impfungen durchgeführt.</w:t>
      </w:r>
    </w:p>
    <w:p w:rsidR="001305DA" w:rsidRDefault="001305DA">
      <w:bookmarkStart w:id="116" w:name="Frage_Nr_57_Ende"/>
      <w:bookmarkEnd w:id="11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4"/>
        <w:gridCol w:w="5792"/>
      </w:tblGrid>
      <w:tr w:rsidR="001305DA" w:rsidTr="007B0B33">
        <w:tc>
          <w:tcPr>
            <w:tcW w:w="2050" w:type="dxa"/>
          </w:tcPr>
          <w:p w:rsidR="001305DA" w:rsidRDefault="001305DA" w:rsidP="001305DA">
            <w:pPr>
              <w:pStyle w:val="LTAnfrageInitiator"/>
            </w:pPr>
            <w:r>
              <w:lastRenderedPageBreak/>
              <w:t>Abgeordneter</w:t>
            </w:r>
            <w:r>
              <w:rPr>
                <w:b/>
              </w:rPr>
              <w:br/>
              <w:t>Dr. Dominik</w:t>
            </w:r>
            <w:r>
              <w:rPr>
                <w:b/>
              </w:rPr>
              <w:br/>
              <w:t>Spitzer</w:t>
            </w:r>
            <w:r>
              <w:rPr>
                <w:b/>
              </w:rPr>
              <w:br/>
            </w:r>
            <w:r>
              <w:t>(FDP)</w:t>
            </w:r>
            <w:bookmarkStart w:id="117" w:name="Frage_Nr_58"/>
            <w:bookmarkEnd w:id="117"/>
          </w:p>
        </w:tc>
        <w:tc>
          <w:tcPr>
            <w:tcW w:w="7200" w:type="dxa"/>
          </w:tcPr>
          <w:p w:rsidR="001305DA" w:rsidRPr="007048B2" w:rsidRDefault="007048B2" w:rsidP="001305DA">
            <w:pPr>
              <w:pStyle w:val="LTAnfrageText"/>
            </w:pPr>
            <w:r w:rsidRPr="007048B2">
              <w:rPr>
                <w:szCs w:val="24"/>
              </w:rPr>
              <w:t>Seit dem 01.10.2022 müssen voll- und teilstationäre Pflegeeinrichtungen Beauftragte benennen, die das Hygiene-, Impf- und Testmanagement in den Einrichtungen koordinieren sollen, weshalb ich die Staatsregierung Frage, welche Erkenntnisse sie bisher zur Implementierung dieser Beauftragten in den bayerischen Einrichtungen hat, welche koordinierende Aufgaben im Speziellen übernommen werden sollen und wie die Pflegekräfte dafür qualifiziert werden bzw. welche Anforderungen zur Übernahme der Funktion erfüllt sein müssen?</w:t>
            </w:r>
          </w:p>
        </w:tc>
      </w:tr>
    </w:tbl>
    <w:p w:rsidR="001305DA" w:rsidRDefault="001305DA" w:rsidP="001305DA">
      <w:pPr>
        <w:pStyle w:val="LTUeberschrAntwortRessort"/>
      </w:pPr>
      <w:r>
        <w:t>Antwort des Staatsministeriums für Gesundheit und Pflege</w:t>
      </w:r>
    </w:p>
    <w:p w:rsidR="001305DA" w:rsidRDefault="001305DA" w:rsidP="001305DA">
      <w:pPr>
        <w:pStyle w:val="LTAntwortRessortText"/>
      </w:pPr>
      <w:r>
        <w:t>Erkenntnisse zur Implementierung li</w:t>
      </w:r>
      <w:r w:rsidR="00C06175">
        <w:t>egen noch nicht vor. Der nach § </w:t>
      </w:r>
      <w:r>
        <w:t xml:space="preserve">113b </w:t>
      </w:r>
      <w:r w:rsidR="00C06175">
        <w:t>des Elften Sozialgesetzbuches (</w:t>
      </w:r>
      <w:r>
        <w:t>SGB XI</w:t>
      </w:r>
      <w:r w:rsidR="00C06175">
        <w:t>)</w:t>
      </w:r>
      <w:r>
        <w:t xml:space="preserve"> eingerichtete</w:t>
      </w:r>
      <w:r w:rsidR="00B76314">
        <w:t xml:space="preserve"> </w:t>
      </w:r>
      <w:r>
        <w:t>Qualitätsausschuss Pflege erstellt in Abstimmung mit dem Bundesgesundheitsministerium aktuell</w:t>
      </w:r>
      <w:r w:rsidR="00B76314">
        <w:t xml:space="preserve"> </w:t>
      </w:r>
      <w:r>
        <w:t>pflegefachlich orientierte Grundlagen und Verfahrenshinweise für die Sicherstellung der Einhaltung</w:t>
      </w:r>
      <w:r w:rsidR="00B76314">
        <w:t xml:space="preserve"> </w:t>
      </w:r>
      <w:r w:rsidR="00C06175">
        <w:t>der in § </w:t>
      </w:r>
      <w:r>
        <w:t xml:space="preserve">35 Abs. 1 Satz 7 </w:t>
      </w:r>
      <w:r w:rsidR="00C06175">
        <w:t>des Infektionsschutzgesetzes (</w:t>
      </w:r>
      <w:r>
        <w:t>IfSG</w:t>
      </w:r>
      <w:r w:rsidR="00C06175">
        <w:t>)</w:t>
      </w:r>
      <w:r>
        <w:t xml:space="preserve"> genannten Anforderungen, Abläufe und Maßnahmen durch in voll</w:t>
      </w:r>
      <w:r w:rsidR="00C06175">
        <w:t xml:space="preserve"> </w:t>
      </w:r>
      <w:r>
        <w:t>und</w:t>
      </w:r>
      <w:r w:rsidR="00B76314">
        <w:t xml:space="preserve"> </w:t>
      </w:r>
      <w:r>
        <w:t>teilstationären Pflegeeinrichtungen benannte Personen. Unter Berücksichtigung dieser</w:t>
      </w:r>
      <w:r w:rsidR="00B76314">
        <w:t xml:space="preserve"> </w:t>
      </w:r>
      <w:r>
        <w:t>Grundlagen und Verfahrenshinweise legen die voll- und teilstationären Pflegeeinrichtungen ihre</w:t>
      </w:r>
      <w:r w:rsidR="00B76314">
        <w:t xml:space="preserve"> </w:t>
      </w:r>
      <w:r>
        <w:t>Organisation</w:t>
      </w:r>
      <w:r w:rsidR="00C06175">
        <w:t>s- und Verfahrensabläufe nach § </w:t>
      </w:r>
      <w:r>
        <w:t>35 Abs. 1 Satz 7 IfSG bis zum 01.11.2022 fest und</w:t>
      </w:r>
      <w:r w:rsidR="00B76314">
        <w:t xml:space="preserve"> </w:t>
      </w:r>
      <w:r>
        <w:t>dokumentieren in diesen Festlegungen auch di</w:t>
      </w:r>
      <w:r w:rsidR="00C06175">
        <w:t>e Benennung der Personen nach § </w:t>
      </w:r>
      <w:r>
        <w:t>35 Abs. 1 Satz</w:t>
      </w:r>
      <w:r w:rsidR="00B76314">
        <w:t xml:space="preserve"> </w:t>
      </w:r>
      <w:r>
        <w:t>6 IfSG.</w:t>
      </w:r>
    </w:p>
    <w:p w:rsidR="001305DA" w:rsidRDefault="001305DA" w:rsidP="001305DA">
      <w:pPr>
        <w:pStyle w:val="LTAntwortRessortText"/>
      </w:pPr>
      <w:r>
        <w:t>Zu den Aufgaben der benannten Person gehört, nach § 35 Abs. 1 Satz 7 IfSG insbesondere die</w:t>
      </w:r>
      <w:r w:rsidR="00B76314">
        <w:t xml:space="preserve"> </w:t>
      </w:r>
      <w:r>
        <w:t>regelmäßige Sichtung von Impfunterlagen, die Umsetzung des einrichtungsspezifischen</w:t>
      </w:r>
      <w:r w:rsidR="00B76314">
        <w:t xml:space="preserve"> </w:t>
      </w:r>
      <w:r>
        <w:t>Testkonzepts sowie die Sicherstellung von Maßnahmen zur Unterstützung der Versorgung mit</w:t>
      </w:r>
      <w:r w:rsidR="00B76314">
        <w:t xml:space="preserve"> </w:t>
      </w:r>
      <w:r>
        <w:t>antiviralen COVID-19-Arzneimitteln und die damit im Zusammenhang stehenden organisatorischen</w:t>
      </w:r>
      <w:r w:rsidR="00B76314">
        <w:t xml:space="preserve"> </w:t>
      </w:r>
      <w:r>
        <w:t>Aufgaben wie die Information von pflegenden Angehörigen</w:t>
      </w:r>
      <w:r w:rsidR="00C06175">
        <w:t xml:space="preserve"> und der die Bewohnerinnen und –</w:t>
      </w:r>
      <w:r w:rsidR="00B76314">
        <w:t xml:space="preserve"> </w:t>
      </w:r>
      <w:r w:rsidR="00C06175">
        <w:t>Bewohner</w:t>
      </w:r>
      <w:r>
        <w:t xml:space="preserve"> behandelnden Ärztinnen und Ärzte, damit diese bei einem positiven Testergebnis die</w:t>
      </w:r>
      <w:r w:rsidR="00B76314">
        <w:t xml:space="preserve"> </w:t>
      </w:r>
      <w:r>
        <w:t>Versorgung mit antiviralen COVID-19-Arzneimitteln zügig einleiten können.</w:t>
      </w:r>
    </w:p>
    <w:p w:rsidR="001305DA" w:rsidRDefault="001305DA" w:rsidP="001305DA">
      <w:pPr>
        <w:pStyle w:val="LTAntwortRessortText"/>
      </w:pPr>
      <w:r>
        <w:t>Eine bestimmte Qualifikation ist in § 35 Abs. 1 Satz 6 IfSG nicht normiert. Ausweislich der</w:t>
      </w:r>
      <w:r w:rsidR="00B76314">
        <w:t xml:space="preserve"> </w:t>
      </w:r>
      <w:r>
        <w:t>Begründung des Gesetzes zur Stärkung des Schutzes der Bevölkerung und insbesondere</w:t>
      </w:r>
      <w:r w:rsidR="00B76314">
        <w:t xml:space="preserve"> </w:t>
      </w:r>
      <w:r>
        <w:t>vulnerabler Personengruppen vor COVID-19 kann die Übernahme der in § 35 Abs. 1 Satz 7 IfSG</w:t>
      </w:r>
      <w:r w:rsidR="00B76314">
        <w:t xml:space="preserve"> </w:t>
      </w:r>
      <w:r>
        <w:t>aufgezählten Aufgaben durch die Einrichtungsleitung selbst oder durch Benennung bzw.</w:t>
      </w:r>
      <w:r w:rsidR="00B76314">
        <w:t xml:space="preserve"> </w:t>
      </w:r>
      <w:r>
        <w:t>Delegation an hierfür ausgewählte Beschäftigte wahrgenommen werden.</w:t>
      </w:r>
    </w:p>
    <w:p w:rsidR="001305DA" w:rsidRDefault="001305DA" w:rsidP="001305DA">
      <w:pPr>
        <w:pStyle w:val="LTAntwortRessortText"/>
      </w:pPr>
      <w:bookmarkStart w:id="118" w:name="Frage_Nr_58_Ende"/>
      <w:bookmarkEnd w:id="118"/>
    </w:p>
    <w:sectPr w:rsidR="001305DA" w:rsidSect="001D00F9">
      <w:headerReference w:type="even" r:id="rId25"/>
      <w:headerReference w:type="default" r:id="rId26"/>
      <w:footerReference w:type="default" r:id="rId27"/>
      <w:footnotePr>
        <w:numRestart w:val="eachPage"/>
      </w:footnotePr>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686" w:rsidRDefault="00302686">
      <w:r>
        <w:separator/>
      </w:r>
    </w:p>
  </w:endnote>
  <w:endnote w:type="continuationSeparator" w:id="0">
    <w:p w:rsidR="00302686" w:rsidRDefault="0030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686" w:rsidRDefault="00302686"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686" w:rsidRPr="009C32BE" w:rsidRDefault="00302686"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686" w:rsidRPr="00311533" w:rsidRDefault="00302686"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686" w:rsidRDefault="00302686">
      <w:r>
        <w:separator/>
      </w:r>
    </w:p>
  </w:footnote>
  <w:footnote w:type="continuationSeparator" w:id="0">
    <w:p w:rsidR="00302686" w:rsidRDefault="00302686">
      <w:r>
        <w:continuationSeparator/>
      </w:r>
    </w:p>
  </w:footnote>
  <w:footnote w:id="1">
    <w:p w:rsidR="00302686" w:rsidRDefault="00302686" w:rsidP="00F67F39">
      <w:pPr>
        <w:pStyle w:val="Funotentext"/>
        <w:ind w:left="340" w:hanging="340"/>
      </w:pPr>
      <w:r w:rsidRPr="00F67F39">
        <w:rPr>
          <w:rStyle w:val="Funotenzeichen"/>
          <w:sz w:val="16"/>
        </w:rPr>
        <w:footnoteRef/>
      </w:r>
      <w:r w:rsidRPr="00F67F39">
        <w:rPr>
          <w:sz w:val="16"/>
        </w:rPr>
        <w:tab/>
      </w:r>
      <w:hyperlink r:id="rId1" w:history="1">
        <w:r w:rsidRPr="00F67F39">
          <w:rPr>
            <w:rStyle w:val="LTHyperlinkZchn"/>
            <w:b w:val="0"/>
            <w:sz w:val="16"/>
          </w:rPr>
          <w:t>https://www.destatis.de/DE/Service/Bibliothek/_publikationen-fachserienliste-8.html</w:t>
        </w:r>
      </w:hyperlink>
    </w:p>
  </w:footnote>
  <w:footnote w:id="2">
    <w:p w:rsidR="00302686" w:rsidRDefault="00302686" w:rsidP="008D234D">
      <w:pPr>
        <w:pStyle w:val="Funotentext"/>
        <w:ind w:left="340" w:hanging="340"/>
      </w:pPr>
      <w:r>
        <w:rPr>
          <w:rStyle w:val="Funotenzeichen"/>
        </w:rPr>
        <w:footnoteRef/>
      </w:r>
      <w:r>
        <w:tab/>
      </w:r>
      <w:hyperlink r:id="rId2" w:history="1">
        <w:r w:rsidRPr="008D234D">
          <w:rPr>
            <w:rStyle w:val="LTHyperlinkZchn"/>
            <w:b w:val="0"/>
            <w:sz w:val="16"/>
          </w:rPr>
          <w:t>https://www.bmvi.de/SharedDocs/DE/Artikel/K/ukraine.html</w:t>
        </w:r>
      </w:hyperlink>
    </w:p>
  </w:footnote>
  <w:footnote w:id="3">
    <w:p w:rsidR="00302686" w:rsidRDefault="00302686" w:rsidP="00346B3E">
      <w:pPr>
        <w:pStyle w:val="Funotentext"/>
        <w:ind w:left="340" w:hanging="340"/>
      </w:pPr>
      <w:r>
        <w:rPr>
          <w:rStyle w:val="Funotenzeichen"/>
        </w:rPr>
        <w:footnoteRef/>
      </w:r>
      <w:r>
        <w:tab/>
      </w:r>
      <w:hyperlink r:id="rId3" w:history="1">
        <w:r w:rsidR="00642219" w:rsidRPr="00126DA0">
          <w:rPr>
            <w:rStyle w:val="LTHyperlinkZchn"/>
            <w:b w:val="0"/>
            <w:sz w:val="16"/>
            <w:szCs w:val="16"/>
          </w:rPr>
          <w:t>https://www.merkur.de/lokales/wolfratshausen/wolfratshausen-ort29708/interne-mail-aufgetaucht-zu-wenig-lehrer-fuer-mittelschulen-rektoren-sollen-pensionisten-fragen-91695622.html?fs=e&amp;s=cl[10.10.2022%2016:58:53</w:t>
        </w:r>
        <w:r w:rsidR="00642219" w:rsidRPr="00126DA0">
          <w:rPr>
            <w:rStyle w:val="Hyperlink"/>
            <w:sz w:val="16"/>
            <w:szCs w:val="24"/>
          </w:rPr>
          <w:t xml:space="preserve"> </w:t>
        </w:r>
      </w:hyperlink>
      <w:r w:rsidR="00642219">
        <w:rPr>
          <w:rStyle w:val="Hyperlink"/>
          <w:sz w:val="16"/>
          <w:szCs w:val="24"/>
        </w:rPr>
        <w:t xml:space="preserve"> </w:t>
      </w:r>
    </w:p>
  </w:footnote>
  <w:footnote w:id="4">
    <w:p w:rsidR="00302686" w:rsidRDefault="00302686" w:rsidP="00A2102D">
      <w:pPr>
        <w:pStyle w:val="Funotentext"/>
        <w:ind w:left="340" w:hanging="340"/>
      </w:pPr>
      <w:r>
        <w:rPr>
          <w:rStyle w:val="Funotenzeichen"/>
        </w:rPr>
        <w:footnoteRef/>
      </w:r>
      <w:r>
        <w:tab/>
      </w:r>
      <w:hyperlink r:id="rId4" w:history="1">
        <w:r w:rsidRPr="00A2102D">
          <w:rPr>
            <w:rStyle w:val="LTHyperlinkZchn"/>
            <w:b w:val="0"/>
            <w:sz w:val="16"/>
          </w:rPr>
          <w:t>https://www.km.bayern.de/lehrer/schulleitungen/unterrichtsversorgung/personalorganisation.html</w:t>
        </w:r>
      </w:hyperlink>
    </w:p>
  </w:footnote>
  <w:footnote w:id="5">
    <w:p w:rsidR="00302686" w:rsidRDefault="00302686" w:rsidP="00C70418">
      <w:pPr>
        <w:pStyle w:val="LTAntwortRessortText"/>
        <w:ind w:left="680" w:hanging="340"/>
      </w:pPr>
      <w:r>
        <w:rPr>
          <w:rStyle w:val="Funotenzeichen"/>
        </w:rPr>
        <w:footnoteRef/>
      </w:r>
      <w:r>
        <w:tab/>
      </w:r>
      <w:hyperlink r:id="rId5" w:history="1">
        <w:r w:rsidRPr="00C70418">
          <w:rPr>
            <w:rStyle w:val="LTHyperlinkZchn"/>
            <w:b w:val="0"/>
            <w:sz w:val="16"/>
          </w:rPr>
          <w:t>https://www.bmwk.de/Redaktion/DE/Downloads/Energie/20220914-stresstest-strom-ergebnisse-langfassung.pdf</w:t>
        </w:r>
      </w:hyperlink>
    </w:p>
    <w:p w:rsidR="00302686" w:rsidRDefault="00302686">
      <w:pPr>
        <w:pStyle w:val="Funotentext"/>
      </w:pPr>
    </w:p>
  </w:footnote>
  <w:footnote w:id="6">
    <w:p w:rsidR="00302686" w:rsidRPr="005216AB" w:rsidRDefault="00302686" w:rsidP="005216AB">
      <w:pPr>
        <w:pStyle w:val="LTAntwortRessortText"/>
        <w:ind w:left="426" w:hanging="340"/>
        <w:rPr>
          <w:sz w:val="16"/>
          <w:szCs w:val="16"/>
        </w:rPr>
      </w:pPr>
      <w:r w:rsidRPr="005216AB">
        <w:rPr>
          <w:rStyle w:val="Funotenzeichen"/>
        </w:rPr>
        <w:footnoteRef/>
      </w:r>
      <w:r w:rsidRPr="005216AB">
        <w:rPr>
          <w:rStyle w:val="LTHyperlinkZchn"/>
          <w:b w:val="0"/>
          <w:color w:val="auto"/>
          <w:sz w:val="16"/>
          <w:szCs w:val="16"/>
          <w:u w:val="none"/>
        </w:rPr>
        <w:tab/>
      </w:r>
      <w:hyperlink r:id="rId6" w:history="1">
        <w:r w:rsidRPr="005216AB">
          <w:rPr>
            <w:rStyle w:val="LTHyperlinkZchn"/>
            <w:b w:val="0"/>
            <w:sz w:val="16"/>
            <w:szCs w:val="16"/>
          </w:rPr>
          <w:t>https://rm.coe.int/report-on-germanyfor-publication/1680a86937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686" w:rsidRDefault="00302686"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8C59D9">
      <w:fldChar w:fldCharType="begin"/>
    </w:r>
    <w:r w:rsidR="008C59D9">
      <w:instrText xml:space="preserve"> DOCVARIABLE  "Wp" \* MERGEFORMAT </w:instrText>
    </w:r>
    <w:r w:rsidR="008C59D9">
      <w:fldChar w:fldCharType="separate"/>
    </w:r>
    <w:r w:rsidR="004A39EA">
      <w:t>18</w:t>
    </w:r>
    <w:r w:rsidR="008C59D9">
      <w:fldChar w:fldCharType="end"/>
    </w:r>
    <w:r w:rsidRPr="00CA6785">
      <w:t>/</w:t>
    </w:r>
    <w:r>
      <w:rPr>
        <w:b/>
      </w:rPr>
      <w:fldChar w:fldCharType="begin"/>
    </w:r>
    <w:r>
      <w:rPr>
        <w:b/>
      </w:rPr>
      <w:instrText xml:space="preserve"> DOCVARIABLE  "Drsnr" \* MERGEFORMAT </w:instrText>
    </w:r>
    <w:r>
      <w:rPr>
        <w:b/>
      </w:rPr>
      <w:fldChar w:fldCharType="separate"/>
    </w:r>
    <w:r w:rsidR="004A39EA">
      <w:rPr>
        <w:b/>
      </w:rPr>
      <w:t>24574</w:t>
    </w:r>
    <w:r>
      <w:rPr>
        <w:b/>
      </w:rPr>
      <w:fldChar w:fldCharType="end"/>
    </w:r>
    <w:r>
      <w:tab/>
    </w:r>
    <w:r>
      <w:tab/>
    </w:r>
    <w:r w:rsidRPr="009A2D8C">
      <w:t>Bayerischer Landtag</w:t>
    </w:r>
    <w:r>
      <w:t xml:space="preserve"> -</w:t>
    </w:r>
    <w:r w:rsidR="008C59D9">
      <w:fldChar w:fldCharType="begin"/>
    </w:r>
    <w:r w:rsidR="008C59D9">
      <w:instrText xml:space="preserve"> DOCVARIABLE  "Wp" \* MERGEFORMAT </w:instrText>
    </w:r>
    <w:r w:rsidR="008C59D9">
      <w:fldChar w:fldCharType="separate"/>
    </w:r>
    <w:r w:rsidR="004A39EA">
      <w:t>18</w:t>
    </w:r>
    <w:r w:rsidR="008C59D9">
      <w:fldChar w:fldCharType="end"/>
    </w:r>
    <w:r>
      <w:t>. Wahlperiode</w:t>
    </w:r>
  </w:p>
  <w:p w:rsidR="00302686" w:rsidRDefault="00302686"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686" w:rsidRDefault="00302686"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r w:rsidR="008C59D9">
      <w:fldChar w:fldCharType="begin"/>
    </w:r>
    <w:r w:rsidR="008C59D9">
      <w:instrText xml:space="preserve"> DOCVARIABLE  "Wp" \* MERGEFORMAT </w:instrText>
    </w:r>
    <w:r w:rsidR="008C59D9">
      <w:fldChar w:fldCharType="separate"/>
    </w:r>
    <w:r w:rsidR="004A39EA">
      <w:t>18</w:t>
    </w:r>
    <w:r w:rsidR="008C59D9">
      <w:fldChar w:fldCharType="end"/>
    </w:r>
    <w:r>
      <w:t>. Wahlperiode</w:t>
    </w:r>
    <w:r>
      <w:tab/>
    </w:r>
    <w:r>
      <w:tab/>
    </w:r>
    <w:r w:rsidRPr="009A2D8C">
      <w:rPr>
        <w:b/>
      </w:rPr>
      <w:t>Drucksache</w:t>
    </w:r>
    <w:r>
      <w:rPr>
        <w:b/>
      </w:rPr>
      <w:t xml:space="preserve"> </w:t>
    </w:r>
    <w:r w:rsidR="008C59D9">
      <w:fldChar w:fldCharType="begin"/>
    </w:r>
    <w:r w:rsidR="008C59D9">
      <w:instrText xml:space="preserve"> DOCVARIABLE  "Wp" \* MERGEFORMAT </w:instrText>
    </w:r>
    <w:r w:rsidR="008C59D9">
      <w:fldChar w:fldCharType="separate"/>
    </w:r>
    <w:r w:rsidR="004A39EA">
      <w:t>18</w:t>
    </w:r>
    <w:r w:rsidR="008C59D9">
      <w:fldChar w:fldCharType="end"/>
    </w:r>
    <w:r w:rsidRPr="00CA6785">
      <w:t>/</w:t>
    </w:r>
    <w:r>
      <w:rPr>
        <w:b/>
      </w:rPr>
      <w:fldChar w:fldCharType="begin"/>
    </w:r>
    <w:r>
      <w:rPr>
        <w:b/>
      </w:rPr>
      <w:instrText xml:space="preserve"> DOCVARIABLE  "Drsnr" \* MERGEFORMAT </w:instrText>
    </w:r>
    <w:r>
      <w:rPr>
        <w:b/>
      </w:rPr>
      <w:fldChar w:fldCharType="separate"/>
    </w:r>
    <w:r w:rsidR="004A39EA">
      <w:rPr>
        <w:b/>
      </w:rPr>
      <w:t>24574</w:t>
    </w:r>
    <w:r>
      <w:rPr>
        <w:b/>
      </w:rPr>
      <w:fldChar w:fldCharType="end"/>
    </w:r>
  </w:p>
  <w:p w:rsidR="00302686" w:rsidRPr="00C127DA" w:rsidRDefault="00302686"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686" w:rsidRDefault="00302686"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763F819A" wp14:editId="7D5BE7DA">
          <wp:simplePos x="0" y="0"/>
          <wp:positionH relativeFrom="page">
            <wp:posOffset>683895</wp:posOffset>
          </wp:positionH>
          <wp:positionV relativeFrom="page">
            <wp:posOffset>360045</wp:posOffset>
          </wp:positionV>
          <wp:extent cx="9720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9DAA096" wp14:editId="634F8736">
          <wp:simplePos x="0" y="0"/>
          <wp:positionH relativeFrom="page">
            <wp:posOffset>5581015</wp:posOffset>
          </wp:positionH>
          <wp:positionV relativeFrom="page">
            <wp:posOffset>360045</wp:posOffset>
          </wp:positionV>
          <wp:extent cx="13932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6B3884" w:rsidRPr="006B3884">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6B3884">
      <w:rPr>
        <w:sz w:val="22"/>
        <w:szCs w:val="22"/>
      </w:rPr>
      <w:t>10.10.2022</w:t>
    </w:r>
    <w:r>
      <w:rPr>
        <w:sz w:val="22"/>
        <w:szCs w:val="22"/>
      </w:rPr>
      <w:fldChar w:fldCharType="end"/>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6B3884" w:rsidRPr="006B3884">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6B3884" w:rsidRPr="006B3884">
      <w:rPr>
        <w:b/>
        <w:bCs/>
        <w:sz w:val="42"/>
        <w:szCs w:val="42"/>
      </w:rPr>
      <w:t>24574</w:t>
    </w:r>
    <w:r w:rsidRPr="00853926">
      <w:rPr>
        <w:b/>
        <w:sz w:val="42"/>
        <w:szCs w:val="42"/>
      </w:rPr>
      <w:fldChar w:fldCharType="end"/>
    </w:r>
  </w:p>
  <w:p w:rsidR="00302686" w:rsidRPr="004453BF" w:rsidRDefault="00302686"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686" w:rsidRPr="00A44F63" w:rsidRDefault="00302686"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4A39EA">
      <w:rPr>
        <w:rStyle w:val="Seitenzahl"/>
        <w:noProof/>
        <w:szCs w:val="20"/>
      </w:rPr>
      <w:t>103</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4A39EA">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4A39EA">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4A39EA">
      <w:rPr>
        <w:b/>
        <w:szCs w:val="20"/>
      </w:rPr>
      <w:t>24574</w:t>
    </w:r>
    <w:r w:rsidRPr="00A44F63">
      <w:rPr>
        <w:b/>
        <w:szCs w:val="20"/>
      </w:rPr>
      <w:fldChar w:fldCharType="end"/>
    </w:r>
  </w:p>
  <w:p w:rsidR="00302686" w:rsidRPr="00861320" w:rsidRDefault="00302686"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686" w:rsidRPr="00DE5B17" w:rsidRDefault="00302686"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4A39EA">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4A39EA">
      <w:rPr>
        <w:b/>
        <w:szCs w:val="20"/>
      </w:rPr>
      <w:t>24574</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4A39EA">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4A39EA">
      <w:rPr>
        <w:rStyle w:val="Seitenzahl"/>
        <w:noProof/>
        <w:szCs w:val="20"/>
      </w:rPr>
      <w:t>103</w:t>
    </w:r>
    <w:r w:rsidRPr="00DE5B17">
      <w:rPr>
        <w:rStyle w:val="Seitenzahl"/>
        <w:szCs w:val="20"/>
      </w:rPr>
      <w:fldChar w:fldCharType="end"/>
    </w:r>
  </w:p>
  <w:p w:rsidR="00302686" w:rsidRPr="00601929" w:rsidRDefault="00302686"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D47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EA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F857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785E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60A0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48F9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1CAD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B252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832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3839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50D9A"/>
    <w:multiLevelType w:val="hybridMultilevel"/>
    <w:tmpl w:val="6382CA96"/>
    <w:lvl w:ilvl="0" w:tplc="8EDAEBD8">
      <w:numFmt w:val="bullet"/>
      <w:lvlText w:val="-"/>
      <w:lvlJc w:val="left"/>
      <w:pPr>
        <w:ind w:left="700" w:hanging="360"/>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1" w15:restartNumberingAfterBreak="0">
    <w:nsid w:val="0A9B1FF6"/>
    <w:multiLevelType w:val="hybridMultilevel"/>
    <w:tmpl w:val="92EA9CBC"/>
    <w:lvl w:ilvl="0" w:tplc="C0063AF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E656101"/>
    <w:multiLevelType w:val="hybridMultilevel"/>
    <w:tmpl w:val="A90E1DF6"/>
    <w:lvl w:ilvl="0" w:tplc="04070001">
      <w:start w:val="1"/>
      <w:numFmt w:val="bullet"/>
      <w:lvlText w:val=""/>
      <w:lvlJc w:val="left"/>
      <w:pPr>
        <w:ind w:left="1060" w:hanging="360"/>
      </w:pPr>
      <w:rPr>
        <w:rFonts w:ascii="Symbol" w:hAnsi="Symbol" w:hint="default"/>
      </w:rPr>
    </w:lvl>
    <w:lvl w:ilvl="1" w:tplc="C0063AFA">
      <w:start w:val="1"/>
      <w:numFmt w:val="bullet"/>
      <w:lvlText w:val=""/>
      <w:lvlJc w:val="left"/>
      <w:pPr>
        <w:ind w:left="1070" w:hanging="360"/>
      </w:pPr>
      <w:rPr>
        <w:rFonts w:ascii="Symbol" w:hAnsi="Symbo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3" w15:restartNumberingAfterBreak="0">
    <w:nsid w:val="0E8375DF"/>
    <w:multiLevelType w:val="hybridMultilevel"/>
    <w:tmpl w:val="934A098E"/>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15:restartNumberingAfterBreak="0">
    <w:nsid w:val="15A809ED"/>
    <w:multiLevelType w:val="hybridMultilevel"/>
    <w:tmpl w:val="F5E4F51A"/>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5" w15:restartNumberingAfterBreak="0">
    <w:nsid w:val="19115AC7"/>
    <w:multiLevelType w:val="hybridMultilevel"/>
    <w:tmpl w:val="B1547B64"/>
    <w:lvl w:ilvl="0" w:tplc="8EDAEBD8">
      <w:numFmt w:val="bullet"/>
      <w:lvlText w:val="-"/>
      <w:lvlJc w:val="left"/>
      <w:pPr>
        <w:ind w:left="1040"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6" w15:restartNumberingAfterBreak="0">
    <w:nsid w:val="1AAC7884"/>
    <w:multiLevelType w:val="hybridMultilevel"/>
    <w:tmpl w:val="52BA41D2"/>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7"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8587411"/>
    <w:multiLevelType w:val="hybridMultilevel"/>
    <w:tmpl w:val="0FEAD3D0"/>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1"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2DD9278E"/>
    <w:multiLevelType w:val="hybridMultilevel"/>
    <w:tmpl w:val="609CA5A6"/>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4" w15:restartNumberingAfterBreak="0">
    <w:nsid w:val="36D96C58"/>
    <w:multiLevelType w:val="hybridMultilevel"/>
    <w:tmpl w:val="757C8CE4"/>
    <w:lvl w:ilvl="0" w:tplc="C0063AFA">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5" w15:restartNumberingAfterBreak="0">
    <w:nsid w:val="3E201133"/>
    <w:multiLevelType w:val="hybridMultilevel"/>
    <w:tmpl w:val="1250F84C"/>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6" w15:restartNumberingAfterBreak="0">
    <w:nsid w:val="40930674"/>
    <w:multiLevelType w:val="hybridMultilevel"/>
    <w:tmpl w:val="8FCCEEDE"/>
    <w:lvl w:ilvl="0" w:tplc="8EDAEBD8">
      <w:numFmt w:val="bullet"/>
      <w:lvlText w:val="-"/>
      <w:lvlJc w:val="left"/>
      <w:pPr>
        <w:ind w:left="1040"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7" w15:restartNumberingAfterBreak="0">
    <w:nsid w:val="42447208"/>
    <w:multiLevelType w:val="hybridMultilevel"/>
    <w:tmpl w:val="F402B578"/>
    <w:lvl w:ilvl="0" w:tplc="8EDAEBD8">
      <w:numFmt w:val="bullet"/>
      <w:lvlText w:val="-"/>
      <w:lvlJc w:val="left"/>
      <w:pPr>
        <w:ind w:left="1040"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8"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CD41EA8"/>
    <w:multiLevelType w:val="hybridMultilevel"/>
    <w:tmpl w:val="A8EE5C04"/>
    <w:lvl w:ilvl="0" w:tplc="872869A0">
      <w:start w:val="1"/>
      <w:numFmt w:val="decimal"/>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30"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04C4616"/>
    <w:multiLevelType w:val="hybridMultilevel"/>
    <w:tmpl w:val="EBD618DC"/>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2"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62437883"/>
    <w:multiLevelType w:val="hybridMultilevel"/>
    <w:tmpl w:val="30D83AF2"/>
    <w:lvl w:ilvl="0" w:tplc="C0063AFA">
      <w:start w:val="1"/>
      <w:numFmt w:val="bullet"/>
      <w:lvlText w:val=""/>
      <w:lvlJc w:val="left"/>
      <w:pPr>
        <w:ind w:left="700" w:hanging="360"/>
      </w:pPr>
      <w:rPr>
        <w:rFonts w:ascii="Symbol" w:hAnsi="Symbo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4"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E2B47BF"/>
    <w:multiLevelType w:val="hybridMultilevel"/>
    <w:tmpl w:val="58C4CD6A"/>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8"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8"/>
  </w:num>
  <w:num w:numId="2">
    <w:abstractNumId w:val="19"/>
  </w:num>
  <w:num w:numId="3">
    <w:abstractNumId w:val="32"/>
  </w:num>
  <w:num w:numId="4">
    <w:abstractNumId w:val="35"/>
  </w:num>
  <w:num w:numId="5">
    <w:abstractNumId w:val="34"/>
  </w:num>
  <w:num w:numId="6">
    <w:abstractNumId w:val="30"/>
  </w:num>
  <w:num w:numId="7">
    <w:abstractNumId w:val="17"/>
  </w:num>
  <w:num w:numId="8">
    <w:abstractNumId w:val="18"/>
  </w:num>
  <w:num w:numId="9">
    <w:abstractNumId w:val="36"/>
  </w:num>
  <w:num w:numId="10">
    <w:abstractNumId w:val="2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2"/>
  </w:num>
  <w:num w:numId="26">
    <w:abstractNumId w:val="14"/>
  </w:num>
  <w:num w:numId="27">
    <w:abstractNumId w:val="25"/>
  </w:num>
  <w:num w:numId="28">
    <w:abstractNumId w:val="10"/>
  </w:num>
  <w:num w:numId="29">
    <w:abstractNumId w:val="15"/>
  </w:num>
  <w:num w:numId="30">
    <w:abstractNumId w:val="20"/>
  </w:num>
  <w:num w:numId="31">
    <w:abstractNumId w:val="27"/>
  </w:num>
  <w:num w:numId="32">
    <w:abstractNumId w:val="26"/>
  </w:num>
  <w:num w:numId="33">
    <w:abstractNumId w:val="37"/>
  </w:num>
  <w:num w:numId="34">
    <w:abstractNumId w:val="31"/>
  </w:num>
  <w:num w:numId="35">
    <w:abstractNumId w:val="23"/>
  </w:num>
  <w:num w:numId="36">
    <w:abstractNumId w:val="29"/>
  </w:num>
  <w:num w:numId="37">
    <w:abstractNumId w:val="24"/>
  </w:num>
  <w:num w:numId="38">
    <w:abstractNumId w:val="16"/>
  </w:num>
  <w:num w:numId="39">
    <w:abstractNumId w:val="13"/>
  </w:num>
  <w:num w:numId="40">
    <w:abstractNumId w:val="33"/>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Umw0pCexCYpelzLxwCJpWtTJ8ug3jWLb3zYgp+p1yBADwtUzXEm8YvbfQdAWKJ+W5aC59yNKzkpU7O3Wn2tJAw==" w:salt="IQTUN4hS2gE5Vp50t9S8VA=="/>
  <w:defaultTabStop w:val="709"/>
  <w:autoHyphenation/>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f" w:val="zur Plenarsitzung am 12.10.2022"/>
    <w:docVar w:name="Drsnr" w:val="24574"/>
    <w:docVar w:name="Eingangsdatum" w:val="10.10.2022"/>
    <w:docVar w:name="Wochendatum" w:val="10. Oktober 2022"/>
    <w:docVar w:name="Wp" w:val="18"/>
  </w:docVars>
  <w:rsids>
    <w:rsidRoot w:val="001305DA"/>
    <w:rsid w:val="000006E5"/>
    <w:rsid w:val="00002517"/>
    <w:rsid w:val="00006292"/>
    <w:rsid w:val="000062CA"/>
    <w:rsid w:val="00026BD3"/>
    <w:rsid w:val="000371B5"/>
    <w:rsid w:val="00043585"/>
    <w:rsid w:val="00043B70"/>
    <w:rsid w:val="000501B1"/>
    <w:rsid w:val="00050FC6"/>
    <w:rsid w:val="00055BDA"/>
    <w:rsid w:val="000614E0"/>
    <w:rsid w:val="00061EB3"/>
    <w:rsid w:val="000779F7"/>
    <w:rsid w:val="00083D54"/>
    <w:rsid w:val="0008617E"/>
    <w:rsid w:val="00097682"/>
    <w:rsid w:val="000B2A68"/>
    <w:rsid w:val="000B3045"/>
    <w:rsid w:val="000B764D"/>
    <w:rsid w:val="000C480A"/>
    <w:rsid w:val="000C71A5"/>
    <w:rsid w:val="000C72A9"/>
    <w:rsid w:val="000C7D5A"/>
    <w:rsid w:val="000D4E1C"/>
    <w:rsid w:val="000D7273"/>
    <w:rsid w:val="000E21D9"/>
    <w:rsid w:val="000E73CC"/>
    <w:rsid w:val="000F109F"/>
    <w:rsid w:val="000F3417"/>
    <w:rsid w:val="00114B66"/>
    <w:rsid w:val="001175D9"/>
    <w:rsid w:val="001203C7"/>
    <w:rsid w:val="00121D7F"/>
    <w:rsid w:val="00126DA0"/>
    <w:rsid w:val="001305DA"/>
    <w:rsid w:val="00131592"/>
    <w:rsid w:val="00132F82"/>
    <w:rsid w:val="001356F0"/>
    <w:rsid w:val="00135D97"/>
    <w:rsid w:val="00136D38"/>
    <w:rsid w:val="00137068"/>
    <w:rsid w:val="001376A1"/>
    <w:rsid w:val="001419ED"/>
    <w:rsid w:val="00141C03"/>
    <w:rsid w:val="0014218C"/>
    <w:rsid w:val="0014341E"/>
    <w:rsid w:val="001503C1"/>
    <w:rsid w:val="00154F5F"/>
    <w:rsid w:val="001576CA"/>
    <w:rsid w:val="001579D6"/>
    <w:rsid w:val="00157C55"/>
    <w:rsid w:val="00161D19"/>
    <w:rsid w:val="00163927"/>
    <w:rsid w:val="00165D18"/>
    <w:rsid w:val="001676F2"/>
    <w:rsid w:val="00171CDA"/>
    <w:rsid w:val="00172316"/>
    <w:rsid w:val="00182D17"/>
    <w:rsid w:val="00193AB7"/>
    <w:rsid w:val="001C247F"/>
    <w:rsid w:val="001C6140"/>
    <w:rsid w:val="001C642D"/>
    <w:rsid w:val="001D00F9"/>
    <w:rsid w:val="001D073A"/>
    <w:rsid w:val="001D5E9A"/>
    <w:rsid w:val="001D73CF"/>
    <w:rsid w:val="001E09C0"/>
    <w:rsid w:val="001E2809"/>
    <w:rsid w:val="001E298D"/>
    <w:rsid w:val="001E3461"/>
    <w:rsid w:val="001E41D1"/>
    <w:rsid w:val="001F240A"/>
    <w:rsid w:val="001F3CDA"/>
    <w:rsid w:val="00215CAA"/>
    <w:rsid w:val="00226E30"/>
    <w:rsid w:val="00227E77"/>
    <w:rsid w:val="002302DA"/>
    <w:rsid w:val="00231278"/>
    <w:rsid w:val="0023365B"/>
    <w:rsid w:val="00235942"/>
    <w:rsid w:val="002375B2"/>
    <w:rsid w:val="00242D0C"/>
    <w:rsid w:val="00246DE7"/>
    <w:rsid w:val="0026446A"/>
    <w:rsid w:val="002703C8"/>
    <w:rsid w:val="00277DD9"/>
    <w:rsid w:val="002822CD"/>
    <w:rsid w:val="00283D88"/>
    <w:rsid w:val="0028470E"/>
    <w:rsid w:val="00284AA1"/>
    <w:rsid w:val="00293F06"/>
    <w:rsid w:val="002944DC"/>
    <w:rsid w:val="002B27E5"/>
    <w:rsid w:val="002B4193"/>
    <w:rsid w:val="002D2A91"/>
    <w:rsid w:val="002D53C0"/>
    <w:rsid w:val="002D5E77"/>
    <w:rsid w:val="002F727F"/>
    <w:rsid w:val="003005AF"/>
    <w:rsid w:val="00302686"/>
    <w:rsid w:val="00304434"/>
    <w:rsid w:val="003078E2"/>
    <w:rsid w:val="00310A7B"/>
    <w:rsid w:val="00311533"/>
    <w:rsid w:val="0031185F"/>
    <w:rsid w:val="00315286"/>
    <w:rsid w:val="00315B5B"/>
    <w:rsid w:val="00317C96"/>
    <w:rsid w:val="00321605"/>
    <w:rsid w:val="003220C1"/>
    <w:rsid w:val="00330AC4"/>
    <w:rsid w:val="0033107B"/>
    <w:rsid w:val="003315CC"/>
    <w:rsid w:val="003317ED"/>
    <w:rsid w:val="003343E3"/>
    <w:rsid w:val="00346B3E"/>
    <w:rsid w:val="003502DB"/>
    <w:rsid w:val="00352407"/>
    <w:rsid w:val="00354E4E"/>
    <w:rsid w:val="003571B7"/>
    <w:rsid w:val="0036081C"/>
    <w:rsid w:val="00365514"/>
    <w:rsid w:val="00377D85"/>
    <w:rsid w:val="00384BCC"/>
    <w:rsid w:val="003865DE"/>
    <w:rsid w:val="00390643"/>
    <w:rsid w:val="00390B65"/>
    <w:rsid w:val="003A0B46"/>
    <w:rsid w:val="003A6DDF"/>
    <w:rsid w:val="003B09EA"/>
    <w:rsid w:val="003B10EA"/>
    <w:rsid w:val="003B21D3"/>
    <w:rsid w:val="003B4646"/>
    <w:rsid w:val="003B7D59"/>
    <w:rsid w:val="003C3519"/>
    <w:rsid w:val="003C4151"/>
    <w:rsid w:val="003D35A8"/>
    <w:rsid w:val="003E107C"/>
    <w:rsid w:val="003E2DEE"/>
    <w:rsid w:val="003E36C6"/>
    <w:rsid w:val="003E4991"/>
    <w:rsid w:val="003E7E4B"/>
    <w:rsid w:val="003F467B"/>
    <w:rsid w:val="003F61F1"/>
    <w:rsid w:val="004104B6"/>
    <w:rsid w:val="00410EE9"/>
    <w:rsid w:val="004148C6"/>
    <w:rsid w:val="00431F16"/>
    <w:rsid w:val="004453BF"/>
    <w:rsid w:val="0045402F"/>
    <w:rsid w:val="00465F83"/>
    <w:rsid w:val="00467EF7"/>
    <w:rsid w:val="00476B56"/>
    <w:rsid w:val="00491A5A"/>
    <w:rsid w:val="00496299"/>
    <w:rsid w:val="004A0B31"/>
    <w:rsid w:val="004A39EA"/>
    <w:rsid w:val="004B184E"/>
    <w:rsid w:val="004B5A87"/>
    <w:rsid w:val="004C1BA3"/>
    <w:rsid w:val="004C3433"/>
    <w:rsid w:val="004D4829"/>
    <w:rsid w:val="004D7B2E"/>
    <w:rsid w:val="004E1031"/>
    <w:rsid w:val="004F2494"/>
    <w:rsid w:val="00502FBE"/>
    <w:rsid w:val="00503F3C"/>
    <w:rsid w:val="005040C2"/>
    <w:rsid w:val="0050760A"/>
    <w:rsid w:val="00511F35"/>
    <w:rsid w:val="00516747"/>
    <w:rsid w:val="00517396"/>
    <w:rsid w:val="005216AB"/>
    <w:rsid w:val="00524C2C"/>
    <w:rsid w:val="005321C0"/>
    <w:rsid w:val="0053309B"/>
    <w:rsid w:val="00534594"/>
    <w:rsid w:val="00544156"/>
    <w:rsid w:val="005517B2"/>
    <w:rsid w:val="00555DCF"/>
    <w:rsid w:val="00567084"/>
    <w:rsid w:val="0057046C"/>
    <w:rsid w:val="00570859"/>
    <w:rsid w:val="0057191B"/>
    <w:rsid w:val="00572482"/>
    <w:rsid w:val="005771F2"/>
    <w:rsid w:val="00580AE9"/>
    <w:rsid w:val="005833DD"/>
    <w:rsid w:val="005834A1"/>
    <w:rsid w:val="005878CA"/>
    <w:rsid w:val="00587B49"/>
    <w:rsid w:val="00593818"/>
    <w:rsid w:val="005A0EEC"/>
    <w:rsid w:val="005A79EC"/>
    <w:rsid w:val="005B6943"/>
    <w:rsid w:val="005C55DD"/>
    <w:rsid w:val="005C5701"/>
    <w:rsid w:val="005D0F29"/>
    <w:rsid w:val="005D3C42"/>
    <w:rsid w:val="005E2673"/>
    <w:rsid w:val="005F3374"/>
    <w:rsid w:val="005F371F"/>
    <w:rsid w:val="00600715"/>
    <w:rsid w:val="00601929"/>
    <w:rsid w:val="00606488"/>
    <w:rsid w:val="006076A5"/>
    <w:rsid w:val="006078E4"/>
    <w:rsid w:val="00610EFD"/>
    <w:rsid w:val="00611FE7"/>
    <w:rsid w:val="00614F48"/>
    <w:rsid w:val="0062036D"/>
    <w:rsid w:val="00620B1D"/>
    <w:rsid w:val="00624B98"/>
    <w:rsid w:val="006342EC"/>
    <w:rsid w:val="00642219"/>
    <w:rsid w:val="00644772"/>
    <w:rsid w:val="00651968"/>
    <w:rsid w:val="00653E6D"/>
    <w:rsid w:val="00661F4C"/>
    <w:rsid w:val="0066416D"/>
    <w:rsid w:val="00675AED"/>
    <w:rsid w:val="0068306E"/>
    <w:rsid w:val="006B0212"/>
    <w:rsid w:val="006B1709"/>
    <w:rsid w:val="006B3884"/>
    <w:rsid w:val="006C4DB6"/>
    <w:rsid w:val="006C5C31"/>
    <w:rsid w:val="006D0FD8"/>
    <w:rsid w:val="006D2E83"/>
    <w:rsid w:val="006D56D7"/>
    <w:rsid w:val="006E0274"/>
    <w:rsid w:val="006E5B9D"/>
    <w:rsid w:val="006E7521"/>
    <w:rsid w:val="006E7D8B"/>
    <w:rsid w:val="006F0AB3"/>
    <w:rsid w:val="00702A44"/>
    <w:rsid w:val="007048B2"/>
    <w:rsid w:val="007061D4"/>
    <w:rsid w:val="00714C18"/>
    <w:rsid w:val="00717184"/>
    <w:rsid w:val="00717A45"/>
    <w:rsid w:val="0072367A"/>
    <w:rsid w:val="0073096B"/>
    <w:rsid w:val="0075012C"/>
    <w:rsid w:val="00753A9A"/>
    <w:rsid w:val="0075769E"/>
    <w:rsid w:val="00760053"/>
    <w:rsid w:val="00760A53"/>
    <w:rsid w:val="00761779"/>
    <w:rsid w:val="007649D6"/>
    <w:rsid w:val="00764C64"/>
    <w:rsid w:val="007758DB"/>
    <w:rsid w:val="0077709E"/>
    <w:rsid w:val="00781527"/>
    <w:rsid w:val="00781FB1"/>
    <w:rsid w:val="007868AE"/>
    <w:rsid w:val="00787923"/>
    <w:rsid w:val="00797183"/>
    <w:rsid w:val="007A035D"/>
    <w:rsid w:val="007A2990"/>
    <w:rsid w:val="007A451F"/>
    <w:rsid w:val="007B0B33"/>
    <w:rsid w:val="007B3353"/>
    <w:rsid w:val="007D6FE8"/>
    <w:rsid w:val="007E57A3"/>
    <w:rsid w:val="007F773B"/>
    <w:rsid w:val="00805E8A"/>
    <w:rsid w:val="008062A0"/>
    <w:rsid w:val="00816C6F"/>
    <w:rsid w:val="0082084D"/>
    <w:rsid w:val="00825C50"/>
    <w:rsid w:val="00844005"/>
    <w:rsid w:val="00846D02"/>
    <w:rsid w:val="008540E3"/>
    <w:rsid w:val="00856C7D"/>
    <w:rsid w:val="008606C1"/>
    <w:rsid w:val="00863A28"/>
    <w:rsid w:val="00863D7F"/>
    <w:rsid w:val="00863E23"/>
    <w:rsid w:val="0087336A"/>
    <w:rsid w:val="00880170"/>
    <w:rsid w:val="008803A9"/>
    <w:rsid w:val="00881163"/>
    <w:rsid w:val="008930C0"/>
    <w:rsid w:val="00897172"/>
    <w:rsid w:val="008A2595"/>
    <w:rsid w:val="008A671A"/>
    <w:rsid w:val="008B2AA1"/>
    <w:rsid w:val="008C3EAF"/>
    <w:rsid w:val="008C59D9"/>
    <w:rsid w:val="008C6176"/>
    <w:rsid w:val="008D15A3"/>
    <w:rsid w:val="008D2031"/>
    <w:rsid w:val="008D2301"/>
    <w:rsid w:val="008D234D"/>
    <w:rsid w:val="008E2258"/>
    <w:rsid w:val="008E3C99"/>
    <w:rsid w:val="008E41C5"/>
    <w:rsid w:val="008E7B3B"/>
    <w:rsid w:val="0091136E"/>
    <w:rsid w:val="00911F24"/>
    <w:rsid w:val="009149D4"/>
    <w:rsid w:val="009229F8"/>
    <w:rsid w:val="009234BF"/>
    <w:rsid w:val="009248C4"/>
    <w:rsid w:val="0092602C"/>
    <w:rsid w:val="009310B8"/>
    <w:rsid w:val="00932D27"/>
    <w:rsid w:val="0095379B"/>
    <w:rsid w:val="00955F91"/>
    <w:rsid w:val="0096060E"/>
    <w:rsid w:val="00962732"/>
    <w:rsid w:val="0096698E"/>
    <w:rsid w:val="00966B2B"/>
    <w:rsid w:val="00966E35"/>
    <w:rsid w:val="0097567E"/>
    <w:rsid w:val="00977682"/>
    <w:rsid w:val="009837B0"/>
    <w:rsid w:val="009924CE"/>
    <w:rsid w:val="00995D8F"/>
    <w:rsid w:val="009A2D8C"/>
    <w:rsid w:val="009A5A06"/>
    <w:rsid w:val="009B1386"/>
    <w:rsid w:val="009B268B"/>
    <w:rsid w:val="009B3DA8"/>
    <w:rsid w:val="009B6805"/>
    <w:rsid w:val="009B6B5E"/>
    <w:rsid w:val="009B7205"/>
    <w:rsid w:val="009C1AC7"/>
    <w:rsid w:val="009C32BE"/>
    <w:rsid w:val="009C43E8"/>
    <w:rsid w:val="009C7F1B"/>
    <w:rsid w:val="009D5962"/>
    <w:rsid w:val="009E1B8F"/>
    <w:rsid w:val="009E25A3"/>
    <w:rsid w:val="009E41B6"/>
    <w:rsid w:val="009E6B80"/>
    <w:rsid w:val="009E6DDB"/>
    <w:rsid w:val="009F6B94"/>
    <w:rsid w:val="00A16BED"/>
    <w:rsid w:val="00A16D64"/>
    <w:rsid w:val="00A16ED4"/>
    <w:rsid w:val="00A17038"/>
    <w:rsid w:val="00A2102D"/>
    <w:rsid w:val="00A2276D"/>
    <w:rsid w:val="00A25D7C"/>
    <w:rsid w:val="00A265DC"/>
    <w:rsid w:val="00A27016"/>
    <w:rsid w:val="00A3195E"/>
    <w:rsid w:val="00A3336A"/>
    <w:rsid w:val="00A414CD"/>
    <w:rsid w:val="00A4284D"/>
    <w:rsid w:val="00A42EAA"/>
    <w:rsid w:val="00A44F63"/>
    <w:rsid w:val="00A451FF"/>
    <w:rsid w:val="00A47020"/>
    <w:rsid w:val="00A54757"/>
    <w:rsid w:val="00A5482B"/>
    <w:rsid w:val="00A603C5"/>
    <w:rsid w:val="00A71083"/>
    <w:rsid w:val="00A76D72"/>
    <w:rsid w:val="00A84172"/>
    <w:rsid w:val="00A96B48"/>
    <w:rsid w:val="00A97568"/>
    <w:rsid w:val="00AA3478"/>
    <w:rsid w:val="00AA7233"/>
    <w:rsid w:val="00AC4FC6"/>
    <w:rsid w:val="00AD7E0F"/>
    <w:rsid w:val="00AE1029"/>
    <w:rsid w:val="00AE5A20"/>
    <w:rsid w:val="00AF3188"/>
    <w:rsid w:val="00B142ED"/>
    <w:rsid w:val="00B201AE"/>
    <w:rsid w:val="00B246BA"/>
    <w:rsid w:val="00B33CE4"/>
    <w:rsid w:val="00B3698E"/>
    <w:rsid w:val="00B37AE0"/>
    <w:rsid w:val="00B45132"/>
    <w:rsid w:val="00B57DE6"/>
    <w:rsid w:val="00B664EF"/>
    <w:rsid w:val="00B673D8"/>
    <w:rsid w:val="00B753A4"/>
    <w:rsid w:val="00B76314"/>
    <w:rsid w:val="00B8046D"/>
    <w:rsid w:val="00B82BE0"/>
    <w:rsid w:val="00B85638"/>
    <w:rsid w:val="00B902FE"/>
    <w:rsid w:val="00B91015"/>
    <w:rsid w:val="00B9456C"/>
    <w:rsid w:val="00BA7AAC"/>
    <w:rsid w:val="00BB05DF"/>
    <w:rsid w:val="00BB117A"/>
    <w:rsid w:val="00BB1E2E"/>
    <w:rsid w:val="00BB3E7A"/>
    <w:rsid w:val="00BB6019"/>
    <w:rsid w:val="00BC0E7E"/>
    <w:rsid w:val="00BC1C8F"/>
    <w:rsid w:val="00BC4D4B"/>
    <w:rsid w:val="00BD7DB0"/>
    <w:rsid w:val="00BE0A75"/>
    <w:rsid w:val="00BE6DC0"/>
    <w:rsid w:val="00BF0F43"/>
    <w:rsid w:val="00C034C9"/>
    <w:rsid w:val="00C06175"/>
    <w:rsid w:val="00C11892"/>
    <w:rsid w:val="00C127DA"/>
    <w:rsid w:val="00C20D25"/>
    <w:rsid w:val="00C31000"/>
    <w:rsid w:val="00C37A44"/>
    <w:rsid w:val="00C40B1E"/>
    <w:rsid w:val="00C41941"/>
    <w:rsid w:val="00C4558C"/>
    <w:rsid w:val="00C54C38"/>
    <w:rsid w:val="00C64946"/>
    <w:rsid w:val="00C67283"/>
    <w:rsid w:val="00C70418"/>
    <w:rsid w:val="00C743BB"/>
    <w:rsid w:val="00C762EA"/>
    <w:rsid w:val="00C83A7D"/>
    <w:rsid w:val="00C841E1"/>
    <w:rsid w:val="00C84F6F"/>
    <w:rsid w:val="00C9396D"/>
    <w:rsid w:val="00C9539E"/>
    <w:rsid w:val="00C95F05"/>
    <w:rsid w:val="00CA438E"/>
    <w:rsid w:val="00CA46E4"/>
    <w:rsid w:val="00CB1499"/>
    <w:rsid w:val="00CB69F2"/>
    <w:rsid w:val="00CC20C5"/>
    <w:rsid w:val="00CC43A0"/>
    <w:rsid w:val="00CC5833"/>
    <w:rsid w:val="00CC6B36"/>
    <w:rsid w:val="00CC77D8"/>
    <w:rsid w:val="00CC7D0D"/>
    <w:rsid w:val="00CD00C9"/>
    <w:rsid w:val="00CD631D"/>
    <w:rsid w:val="00CD6B4E"/>
    <w:rsid w:val="00CE2154"/>
    <w:rsid w:val="00CE54D8"/>
    <w:rsid w:val="00CE5E4F"/>
    <w:rsid w:val="00CF5AA4"/>
    <w:rsid w:val="00CF77F6"/>
    <w:rsid w:val="00D00F9B"/>
    <w:rsid w:val="00D0623A"/>
    <w:rsid w:val="00D07F06"/>
    <w:rsid w:val="00D13071"/>
    <w:rsid w:val="00D25151"/>
    <w:rsid w:val="00D305CF"/>
    <w:rsid w:val="00D32A7D"/>
    <w:rsid w:val="00D33D48"/>
    <w:rsid w:val="00D3404D"/>
    <w:rsid w:val="00D4315B"/>
    <w:rsid w:val="00D45776"/>
    <w:rsid w:val="00D45EB8"/>
    <w:rsid w:val="00D46E54"/>
    <w:rsid w:val="00D47CB5"/>
    <w:rsid w:val="00D5247F"/>
    <w:rsid w:val="00D57D43"/>
    <w:rsid w:val="00D6160D"/>
    <w:rsid w:val="00D65FC9"/>
    <w:rsid w:val="00D66901"/>
    <w:rsid w:val="00D82366"/>
    <w:rsid w:val="00D83DC5"/>
    <w:rsid w:val="00DA1063"/>
    <w:rsid w:val="00DA2424"/>
    <w:rsid w:val="00DA6B05"/>
    <w:rsid w:val="00DA74F1"/>
    <w:rsid w:val="00DB29C5"/>
    <w:rsid w:val="00DC6F57"/>
    <w:rsid w:val="00DD48D5"/>
    <w:rsid w:val="00DE5B17"/>
    <w:rsid w:val="00DF32F6"/>
    <w:rsid w:val="00DF7A33"/>
    <w:rsid w:val="00E06311"/>
    <w:rsid w:val="00E13141"/>
    <w:rsid w:val="00E175A9"/>
    <w:rsid w:val="00E24270"/>
    <w:rsid w:val="00E2431C"/>
    <w:rsid w:val="00E3270E"/>
    <w:rsid w:val="00E6572C"/>
    <w:rsid w:val="00E710D0"/>
    <w:rsid w:val="00E72D19"/>
    <w:rsid w:val="00E7333F"/>
    <w:rsid w:val="00E73E5A"/>
    <w:rsid w:val="00E7475C"/>
    <w:rsid w:val="00E77AC9"/>
    <w:rsid w:val="00E77F0D"/>
    <w:rsid w:val="00E80EB7"/>
    <w:rsid w:val="00E91E5D"/>
    <w:rsid w:val="00E960B7"/>
    <w:rsid w:val="00EA674B"/>
    <w:rsid w:val="00EB6C16"/>
    <w:rsid w:val="00EC2C1B"/>
    <w:rsid w:val="00EC75D6"/>
    <w:rsid w:val="00ED15EB"/>
    <w:rsid w:val="00ED4839"/>
    <w:rsid w:val="00ED7023"/>
    <w:rsid w:val="00EF116E"/>
    <w:rsid w:val="00EF398E"/>
    <w:rsid w:val="00EF67A7"/>
    <w:rsid w:val="00F0047B"/>
    <w:rsid w:val="00F00864"/>
    <w:rsid w:val="00F15EBA"/>
    <w:rsid w:val="00F1724F"/>
    <w:rsid w:val="00F22FE9"/>
    <w:rsid w:val="00F23429"/>
    <w:rsid w:val="00F44D16"/>
    <w:rsid w:val="00F67F39"/>
    <w:rsid w:val="00F73B72"/>
    <w:rsid w:val="00F74938"/>
    <w:rsid w:val="00F769C0"/>
    <w:rsid w:val="00F76B51"/>
    <w:rsid w:val="00F827A4"/>
    <w:rsid w:val="00F9374C"/>
    <w:rsid w:val="00FA535C"/>
    <w:rsid w:val="00FA64C1"/>
    <w:rsid w:val="00FB204E"/>
    <w:rsid w:val="00FB269D"/>
    <w:rsid w:val="00FB64A8"/>
    <w:rsid w:val="00FD096D"/>
    <w:rsid w:val="00FD6819"/>
    <w:rsid w:val="00FE0BE9"/>
    <w:rsid w:val="00FE12CA"/>
    <w:rsid w:val="00FE1A91"/>
    <w:rsid w:val="00FE30DE"/>
    <w:rsid w:val="00FE33AA"/>
    <w:rsid w:val="00FE749C"/>
    <w:rsid w:val="00FF58EA"/>
    <w:rsid w:val="00FF6F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5069FA46-4BCC-49F1-8666-D0AFE7781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table" w:customStyle="1" w:styleId="TableNormal">
    <w:name w:val="Table Normal"/>
    <w:uiPriority w:val="2"/>
    <w:semiHidden/>
    <w:unhideWhenUsed/>
    <w:qFormat/>
    <w:rsid w:val="009E1B8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9E1B8F"/>
    <w:pPr>
      <w:widowControl w:val="0"/>
      <w:autoSpaceDE w:val="0"/>
      <w:autoSpaceDN w:val="0"/>
      <w:ind w:left="71"/>
    </w:pPr>
    <w:rPr>
      <w:rFonts w:ascii="Times New Roman" w:hAnsi="Times New Roman"/>
      <w:sz w:val="22"/>
      <w:szCs w:val="22"/>
      <w:lang w:bidi="de-DE"/>
    </w:rPr>
  </w:style>
  <w:style w:type="paragraph" w:styleId="Funotentext">
    <w:name w:val="footnote text"/>
    <w:basedOn w:val="Standard"/>
    <w:link w:val="FunotentextZchn"/>
    <w:uiPriority w:val="99"/>
    <w:semiHidden/>
    <w:unhideWhenUsed/>
    <w:rsid w:val="00F67F39"/>
    <w:rPr>
      <w:szCs w:val="20"/>
    </w:rPr>
  </w:style>
  <w:style w:type="character" w:customStyle="1" w:styleId="FunotentextZchn">
    <w:name w:val="Fußnotentext Zchn"/>
    <w:basedOn w:val="Absatz-Standardschriftart"/>
    <w:link w:val="Funotentext"/>
    <w:uiPriority w:val="99"/>
    <w:semiHidden/>
    <w:rsid w:val="00F67F39"/>
    <w:rPr>
      <w:rFonts w:ascii="Arial" w:hAnsi="Arial"/>
    </w:rPr>
  </w:style>
  <w:style w:type="character" w:styleId="Funotenzeichen">
    <w:name w:val="footnote reference"/>
    <w:basedOn w:val="Absatz-Standardschriftart"/>
    <w:uiPriority w:val="99"/>
    <w:semiHidden/>
    <w:unhideWhenUsed/>
    <w:rsid w:val="00F67F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ayern.landtag.de/www/ElanTextAblage_WP18/Drucksachen/Basisdrucksachen/0000015000/0000015383_Deisenhofer_ANL.pdf" TargetMode="External"/><Relationship Id="rId18" Type="http://schemas.openxmlformats.org/officeDocument/2006/relationships/hyperlink" Target="https://www.bayern.landtag.de/www/ElanTextAblage_WP18/Drucksachen/Basisdrucksachen/0000015000/0000015383_Fischbach_ANL_1.pdf"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www.gesetze-bayern.de/Content/Document/BayVV_2230_1_1_1_2_4_K_11098"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ayern.landtag.de/www/ElanTextAblage_WP18/Drucksachen/Basisdrucksachen/0000015000/0000015383_M&#252;ller_ANL_3.pdf"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bayern.landtag.de/www/ElanTextAblage_WP18/Drucksachen/Basisdrucksachen/0000015000/0000015383_M&#252;ller_ANL_2.pdf" TargetMode="External"/><Relationship Id="rId20" Type="http://schemas.openxmlformats.org/officeDocument/2006/relationships/hyperlink" Target="https://www.gesetze-bayern.de/Content/Document/BayVV_2230_1_1_1_2_4_K_1109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lfl.bayern.de/ilt/umwelttechnik/biogas/243477/index.php" TargetMode="External"/><Relationship Id="rId5" Type="http://schemas.openxmlformats.org/officeDocument/2006/relationships/webSettings" Target="webSettings.xml"/><Relationship Id="rId15" Type="http://schemas.openxmlformats.org/officeDocument/2006/relationships/hyperlink" Target="https://www.bayern.landtag.de/www/ElanTextAblage_WP18/Drucksachen/Basisdrucksachen/0000015000/0000015383_M&#252;ller_ANL_1.pdf" TargetMode="External"/><Relationship Id="rId23" Type="http://schemas.openxmlformats.org/officeDocument/2006/relationships/hyperlink" Target="https://www.lfl.bayern.de/guelle"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bayern.landtag.de/www/ElanTextAblage_WP18/Drucksachen/Basisdrucksachen/0000015000/0000015383_Fischbach_ANL_2.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ayern.landtag.de/www/ElanTextAblage_WP18/Drucksachen/Basisdrucksachen/0000015000/0000015383_Demirel_ANL.pdf" TargetMode="External"/><Relationship Id="rId22" Type="http://schemas.openxmlformats.org/officeDocument/2006/relationships/hyperlink" Target="https://www.konzerthaus-muenchen.de" TargetMode="Externa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merkur.de/lokales/wolfratshausen/wolfratshausen-ort29708/interne-mail-aufgetaucht-zu-wenig-lehrer-fuer-mittelschulen-rektoren-sollen-pensionisten-fragen-91695622.html?fs=e&amp;s=cl%5b10.10.2022%2016:58:53%20" TargetMode="External"/><Relationship Id="rId2" Type="http://schemas.openxmlformats.org/officeDocument/2006/relationships/hyperlink" Target="https://www.bmvi.de/SharedDocs/DE/Artikel/K/ukraine.html" TargetMode="External"/><Relationship Id="rId1" Type="http://schemas.openxmlformats.org/officeDocument/2006/relationships/hyperlink" Target="https://www.destatis.de/DE/Service/Bibliothek/_publikationen-fachserienliste-8.html" TargetMode="External"/><Relationship Id="rId6" Type="http://schemas.openxmlformats.org/officeDocument/2006/relationships/hyperlink" Target="https://rm.coe.int/report-on-germanyfor-publication/1680a86937" TargetMode="External"/><Relationship Id="rId5" Type="http://schemas.openxmlformats.org/officeDocument/2006/relationships/hyperlink" Target="https://www.bmwk.de/Redaktion/DE/Downloads/Energie/20220914-stresstest-strom-ergebnisse-langfassung.pdf" TargetMode="External"/><Relationship Id="rId4" Type="http://schemas.openxmlformats.org/officeDocument/2006/relationships/hyperlink" Target="https://www.km.bayern.de/lehrer/schulleitungen/unterrichtsversorgung/personalorganisation.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B8A8E-6801-4F41-8106-4A7D47F34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27313</Words>
  <Characters>184314</Characters>
  <Application>Microsoft Office Word</Application>
  <DocSecurity>8</DocSecurity>
  <Lines>5065</Lines>
  <Paragraphs>2142</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209554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18/24574</dc:title>
  <dc:creator>Schneider, Devin (Bay. Landtag)</dc:creator>
  <cp:lastModifiedBy>Gläser, Paul (Bay. Landtag)</cp:lastModifiedBy>
  <cp:revision>4</cp:revision>
  <cp:lastPrinted>2006-11-23T10:15:00Z</cp:lastPrinted>
  <dcterms:created xsi:type="dcterms:W3CDTF">2022-10-18T07:44:00Z</dcterms:created>
  <dcterms:modified xsi:type="dcterms:W3CDTF">2022-10-18T07:44:00Z</dcterms:modified>
</cp:coreProperties>
</file>