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016573" w:rsidP="00717184">
      <w:pPr>
        <w:spacing w:before="360"/>
        <w:ind w:left="360"/>
        <w:rPr>
          <w:b/>
        </w:rPr>
      </w:pPr>
      <w:r>
        <w:rPr>
          <w:b/>
        </w:rPr>
        <w:t xml:space="preserve">(Plenarsitzungen </w:t>
      </w:r>
      <w:r w:rsidR="00717184" w:rsidRPr="00717184">
        <w:rPr>
          <w:b/>
        </w:rPr>
        <w:t xml:space="preserve">vom </w:t>
      </w:r>
      <w:r>
        <w:rPr>
          <w:b/>
        </w:rPr>
        <w:t>18./19/20. Juli</w:t>
      </w:r>
      <w:r w:rsidR="009A0415">
        <w:rPr>
          <w:b/>
        </w:rPr>
        <w:t xml:space="preserve"> 2017</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3A7B6D" w:rsidRPr="005833DD">
        <w:tc>
          <w:tcPr>
            <w:tcW w:w="2500" w:type="pct"/>
            <w:tcBorders>
              <w:right w:val="single" w:sz="4" w:space="0" w:color="auto"/>
            </w:tcBorders>
          </w:tcPr>
          <w:p w:rsidR="003A7B6D" w:rsidRDefault="003A7B6D" w:rsidP="003A7B6D">
            <w:pPr>
              <w:pStyle w:val="LTVerzeichnisDerFragendenLinks"/>
            </w:pPr>
            <w:r>
              <w:t>Adelt, Klaus (SPD)</w:t>
            </w:r>
            <w:r>
              <w:tab/>
              <w:t>37</w:t>
            </w:r>
          </w:p>
        </w:tc>
        <w:tc>
          <w:tcPr>
            <w:tcW w:w="2500" w:type="pct"/>
            <w:tcBorders>
              <w:left w:val="single" w:sz="4" w:space="0" w:color="auto"/>
            </w:tcBorders>
          </w:tcPr>
          <w:p w:rsidR="003A7B6D" w:rsidRPr="005833DD" w:rsidRDefault="003A7B6D" w:rsidP="003A7B6D">
            <w:pPr>
              <w:pStyle w:val="LTVerzeichnisDerFragendenRechts"/>
            </w:pPr>
            <w:r>
              <w:t>Petersen, Kathi (SPD)</w:t>
            </w:r>
            <w:r>
              <w:tab/>
              <w:t>12</w:t>
            </w:r>
          </w:p>
        </w:tc>
      </w:tr>
      <w:tr w:rsidR="003A7B6D" w:rsidRPr="005833DD">
        <w:tc>
          <w:tcPr>
            <w:tcW w:w="2500" w:type="pct"/>
            <w:tcBorders>
              <w:right w:val="single" w:sz="4" w:space="0" w:color="auto"/>
            </w:tcBorders>
          </w:tcPr>
          <w:p w:rsidR="003A7B6D" w:rsidRDefault="003A7B6D" w:rsidP="003A7B6D">
            <w:pPr>
              <w:pStyle w:val="LTVerzeichnisDerFragendenLinks"/>
            </w:pPr>
            <w:r>
              <w:t>Aiwanger, Hubert (FREIE WÄHLER)</w:t>
            </w:r>
            <w:r>
              <w:tab/>
              <w:t>2</w:t>
            </w:r>
          </w:p>
        </w:tc>
        <w:tc>
          <w:tcPr>
            <w:tcW w:w="2500" w:type="pct"/>
            <w:tcBorders>
              <w:left w:val="single" w:sz="4" w:space="0" w:color="auto"/>
            </w:tcBorders>
          </w:tcPr>
          <w:p w:rsidR="003A7B6D" w:rsidRPr="005833DD" w:rsidRDefault="003A7B6D" w:rsidP="003A7B6D">
            <w:pPr>
              <w:pStyle w:val="LTVerzeichnisDerFragendenRechts"/>
            </w:pPr>
            <w:r>
              <w:t>Pfaffmann, Hans-Ulrich (SPD)</w:t>
            </w:r>
            <w:r>
              <w:tab/>
              <w:t>31</w:t>
            </w:r>
          </w:p>
        </w:tc>
      </w:tr>
      <w:tr w:rsidR="003A7B6D" w:rsidRPr="005833DD">
        <w:tc>
          <w:tcPr>
            <w:tcW w:w="2500" w:type="pct"/>
            <w:tcBorders>
              <w:right w:val="single" w:sz="4" w:space="0" w:color="auto"/>
            </w:tcBorders>
          </w:tcPr>
          <w:p w:rsidR="003A7B6D" w:rsidRDefault="003A7B6D" w:rsidP="003A7B6D">
            <w:pPr>
              <w:pStyle w:val="LTVerzeichnisDerFragendenLinks"/>
            </w:pPr>
            <w:r>
              <w:t>Arnold, Horst (SPD)</w:t>
            </w:r>
            <w:r>
              <w:tab/>
              <w:t>3</w:t>
            </w:r>
          </w:p>
        </w:tc>
        <w:tc>
          <w:tcPr>
            <w:tcW w:w="2500" w:type="pct"/>
            <w:tcBorders>
              <w:left w:val="single" w:sz="4" w:space="0" w:color="auto"/>
            </w:tcBorders>
          </w:tcPr>
          <w:p w:rsidR="003A7B6D" w:rsidRPr="005833DD" w:rsidRDefault="003A7B6D" w:rsidP="003A7B6D">
            <w:pPr>
              <w:pStyle w:val="LTVerzeichnisDerFragendenRechts"/>
            </w:pPr>
            <w:r>
              <w:t>Prof. Dr. Piazolo, Michael (FREIE WÄHLER)</w:t>
            </w:r>
            <w:r>
              <w:tab/>
              <w:t>32</w:t>
            </w:r>
          </w:p>
        </w:tc>
      </w:tr>
      <w:tr w:rsidR="003A7B6D" w:rsidRPr="005833DD">
        <w:tc>
          <w:tcPr>
            <w:tcW w:w="2500" w:type="pct"/>
            <w:tcBorders>
              <w:right w:val="single" w:sz="4" w:space="0" w:color="auto"/>
            </w:tcBorders>
          </w:tcPr>
          <w:p w:rsidR="003A7B6D" w:rsidRDefault="003A7B6D" w:rsidP="003A7B6D">
            <w:pPr>
              <w:pStyle w:val="LTVerzeichnisDerFragendenLinks"/>
            </w:pPr>
            <w:r>
              <w:t>Aures, Inge (SPD)</w:t>
            </w:r>
            <w:r>
              <w:tab/>
              <w:t>58</w:t>
            </w:r>
          </w:p>
        </w:tc>
        <w:tc>
          <w:tcPr>
            <w:tcW w:w="2500" w:type="pct"/>
            <w:tcBorders>
              <w:left w:val="single" w:sz="4" w:space="0" w:color="auto"/>
            </w:tcBorders>
          </w:tcPr>
          <w:p w:rsidR="003A7B6D" w:rsidRPr="005833DD" w:rsidRDefault="003A7B6D" w:rsidP="003A7B6D">
            <w:pPr>
              <w:pStyle w:val="LTVerzeichnisDerFragendenRechts"/>
            </w:pPr>
            <w:r>
              <w:t>Rauscher, Doris (SPD)</w:t>
            </w:r>
            <w:r>
              <w:tab/>
              <w:t>64</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12"/>
              </w:rPr>
            </w:pPr>
            <w:r w:rsidRPr="00C32B03">
              <w:rPr>
                <w:spacing w:val="-12"/>
              </w:rPr>
              <w:t>Prof. (Univ. Lima) Dr. Bauer, Peter (FREIE WÄHLER)</w:t>
            </w:r>
            <w:r w:rsidRPr="00C32B03">
              <w:rPr>
                <w:spacing w:val="-12"/>
              </w:rPr>
              <w:tab/>
              <w:t>4</w:t>
            </w:r>
          </w:p>
        </w:tc>
        <w:tc>
          <w:tcPr>
            <w:tcW w:w="2500" w:type="pct"/>
            <w:tcBorders>
              <w:left w:val="single" w:sz="4" w:space="0" w:color="auto"/>
            </w:tcBorders>
          </w:tcPr>
          <w:p w:rsidR="003A7B6D" w:rsidRPr="005833DD" w:rsidRDefault="003A7B6D" w:rsidP="003A7B6D">
            <w:pPr>
              <w:pStyle w:val="LTVerzeichnisDerFragendenRechts"/>
            </w:pPr>
            <w:r>
              <w:t>Rinderspacher, Markus (SPD)</w:t>
            </w:r>
            <w:r>
              <w:tab/>
              <w:t>53</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6"/>
              </w:rPr>
            </w:pPr>
            <w:r w:rsidRPr="00C32B03">
              <w:rPr>
                <w:spacing w:val="-6"/>
              </w:rPr>
              <w:t>Bause, Margarete (BÜNDNIS 90/DIE GRÜNEN)</w:t>
            </w:r>
            <w:r w:rsidRPr="00C32B03">
              <w:rPr>
                <w:spacing w:val="-6"/>
              </w:rPr>
              <w:tab/>
              <w:t>5</w:t>
            </w:r>
          </w:p>
        </w:tc>
        <w:tc>
          <w:tcPr>
            <w:tcW w:w="2500" w:type="pct"/>
            <w:tcBorders>
              <w:left w:val="single" w:sz="4" w:space="0" w:color="auto"/>
            </w:tcBorders>
          </w:tcPr>
          <w:p w:rsidR="003A7B6D" w:rsidRPr="005833DD" w:rsidRDefault="003A7B6D" w:rsidP="003A7B6D">
            <w:pPr>
              <w:pStyle w:val="LTVerzeichnisDerFragendenRechts"/>
            </w:pPr>
            <w:r>
              <w:t>Ritter, Florian (SPD)</w:t>
            </w:r>
            <w:r>
              <w:tab/>
              <w:t>13</w:t>
            </w:r>
          </w:p>
        </w:tc>
      </w:tr>
      <w:tr w:rsidR="003A7B6D" w:rsidRPr="005833DD">
        <w:tc>
          <w:tcPr>
            <w:tcW w:w="2500" w:type="pct"/>
            <w:tcBorders>
              <w:right w:val="single" w:sz="4" w:space="0" w:color="auto"/>
            </w:tcBorders>
          </w:tcPr>
          <w:p w:rsidR="003A7B6D" w:rsidRDefault="003A7B6D" w:rsidP="003A7B6D">
            <w:pPr>
              <w:pStyle w:val="LTVerzeichnisDerFragendenLinks"/>
            </w:pPr>
            <w:r>
              <w:t>Biedefeld, Susann (SPD)</w:t>
            </w:r>
            <w:r>
              <w:tab/>
              <w:t>6</w:t>
            </w:r>
          </w:p>
        </w:tc>
        <w:tc>
          <w:tcPr>
            <w:tcW w:w="2500" w:type="pct"/>
            <w:tcBorders>
              <w:left w:val="single" w:sz="4" w:space="0" w:color="auto"/>
            </w:tcBorders>
          </w:tcPr>
          <w:p w:rsidR="003A7B6D" w:rsidRPr="005833DD" w:rsidRDefault="003A7B6D" w:rsidP="003A7B6D">
            <w:pPr>
              <w:pStyle w:val="LTVerzeichnisDerFragendenRechts"/>
            </w:pPr>
            <w:r>
              <w:t>Roos, Bernhard (SPD)</w:t>
            </w:r>
            <w:r>
              <w:tab/>
              <w:t>41</w:t>
            </w:r>
          </w:p>
        </w:tc>
      </w:tr>
      <w:tr w:rsidR="003A7B6D" w:rsidRPr="005833DD">
        <w:tc>
          <w:tcPr>
            <w:tcW w:w="2500" w:type="pct"/>
            <w:tcBorders>
              <w:right w:val="single" w:sz="4" w:space="0" w:color="auto"/>
            </w:tcBorders>
          </w:tcPr>
          <w:p w:rsidR="003A7B6D" w:rsidRDefault="00AD260A" w:rsidP="003A7B6D">
            <w:pPr>
              <w:pStyle w:val="LTVerzeichnisDerFragendenLinks"/>
            </w:pPr>
            <w:r>
              <w:t>von B</w:t>
            </w:r>
            <w:r w:rsidR="003A7B6D">
              <w:t>runn, Florian (SPD)</w:t>
            </w:r>
            <w:r w:rsidR="003A7B6D">
              <w:tab/>
              <w:t>50</w:t>
            </w:r>
          </w:p>
        </w:tc>
        <w:tc>
          <w:tcPr>
            <w:tcW w:w="2500" w:type="pct"/>
            <w:tcBorders>
              <w:left w:val="single" w:sz="4" w:space="0" w:color="auto"/>
            </w:tcBorders>
          </w:tcPr>
          <w:p w:rsidR="003A7B6D" w:rsidRPr="005833DD" w:rsidRDefault="003A7B6D" w:rsidP="003A7B6D">
            <w:pPr>
              <w:pStyle w:val="LTVerzeichnisDerFragendenRechts"/>
            </w:pPr>
            <w:r>
              <w:t>Rosenthal, Georg (SPD)</w:t>
            </w:r>
            <w:r>
              <w:tab/>
              <w:t>14</w:t>
            </w:r>
          </w:p>
        </w:tc>
      </w:tr>
      <w:tr w:rsidR="003A7B6D" w:rsidRPr="005833DD">
        <w:tc>
          <w:tcPr>
            <w:tcW w:w="2500" w:type="pct"/>
            <w:tcBorders>
              <w:right w:val="single" w:sz="4" w:space="0" w:color="auto"/>
            </w:tcBorders>
          </w:tcPr>
          <w:p w:rsidR="003A7B6D" w:rsidRDefault="003A7B6D" w:rsidP="003A7B6D">
            <w:pPr>
              <w:pStyle w:val="LTVerzeichnisDerFragendenLinks"/>
            </w:pPr>
            <w:r>
              <w:t>Celina, Kerstin (BÜNDNIS 90/DIE GRÜNEN)</w:t>
            </w:r>
            <w:r>
              <w:tab/>
              <w:t>59</w:t>
            </w:r>
          </w:p>
        </w:tc>
        <w:tc>
          <w:tcPr>
            <w:tcW w:w="2500" w:type="pct"/>
            <w:tcBorders>
              <w:left w:val="single" w:sz="4" w:space="0" w:color="auto"/>
            </w:tcBorders>
          </w:tcPr>
          <w:p w:rsidR="003A7B6D" w:rsidRPr="005833DD" w:rsidRDefault="003A7B6D" w:rsidP="003A7B6D">
            <w:pPr>
              <w:pStyle w:val="LTVerzeichnisDerFragendenRechts"/>
            </w:pPr>
            <w:r>
              <w:t>Scheuenstuhl, Harry (SPD)</w:t>
            </w:r>
            <w:r>
              <w:tab/>
              <w:t>42</w:t>
            </w:r>
          </w:p>
        </w:tc>
      </w:tr>
      <w:tr w:rsidR="003A7B6D" w:rsidRPr="005833DD">
        <w:tc>
          <w:tcPr>
            <w:tcW w:w="2500" w:type="pct"/>
            <w:tcBorders>
              <w:right w:val="single" w:sz="4" w:space="0" w:color="auto"/>
            </w:tcBorders>
          </w:tcPr>
          <w:p w:rsidR="003A7B6D" w:rsidRDefault="003A7B6D" w:rsidP="003A7B6D">
            <w:pPr>
              <w:pStyle w:val="LTVerzeichnisDerFragendenLinks"/>
            </w:pPr>
            <w:r>
              <w:t>Deckwerth, Ilona (SPD)</w:t>
            </w:r>
            <w:r>
              <w:tab/>
              <w:t>60</w:t>
            </w:r>
          </w:p>
        </w:tc>
        <w:tc>
          <w:tcPr>
            <w:tcW w:w="2500" w:type="pct"/>
            <w:tcBorders>
              <w:left w:val="single" w:sz="4" w:space="0" w:color="auto"/>
            </w:tcBorders>
          </w:tcPr>
          <w:p w:rsidR="003A7B6D" w:rsidRPr="005833DD" w:rsidRDefault="003A7B6D" w:rsidP="003A7B6D">
            <w:pPr>
              <w:pStyle w:val="LTVerzeichnisDerFragendenRechts"/>
            </w:pPr>
            <w:r>
              <w:t>Schindler, Franz (SPD)</w:t>
            </w:r>
            <w:r>
              <w:tab/>
              <w:t>15</w:t>
            </w:r>
          </w:p>
        </w:tc>
      </w:tr>
      <w:tr w:rsidR="003A7B6D" w:rsidRPr="005833DD">
        <w:tc>
          <w:tcPr>
            <w:tcW w:w="2500" w:type="pct"/>
            <w:tcBorders>
              <w:right w:val="single" w:sz="4" w:space="0" w:color="auto"/>
            </w:tcBorders>
          </w:tcPr>
          <w:p w:rsidR="003A7B6D" w:rsidRDefault="003A7B6D" w:rsidP="003A7B6D">
            <w:pPr>
              <w:pStyle w:val="LTVerzeichnisDerFragendenLinks"/>
            </w:pPr>
            <w:r>
              <w:t>Dr. Fahn, Hans Jürgen (FREIE WÄHLER)</w:t>
            </w:r>
            <w:r>
              <w:tab/>
              <w:t>7</w:t>
            </w:r>
          </w:p>
        </w:tc>
        <w:tc>
          <w:tcPr>
            <w:tcW w:w="2500" w:type="pct"/>
            <w:tcBorders>
              <w:left w:val="single" w:sz="4" w:space="0" w:color="auto"/>
            </w:tcBorders>
          </w:tcPr>
          <w:p w:rsidR="003A7B6D" w:rsidRPr="005833DD" w:rsidRDefault="003A7B6D" w:rsidP="003A7B6D">
            <w:pPr>
              <w:pStyle w:val="LTVerzeichnisDerFragendenRechts"/>
            </w:pPr>
            <w:r>
              <w:t>Schmidt, Gabi (FREIE WÄHLER)</w:t>
            </w:r>
            <w:r>
              <w:tab/>
              <w:t>16</w:t>
            </w:r>
          </w:p>
        </w:tc>
      </w:tr>
      <w:tr w:rsidR="003A7B6D" w:rsidRPr="005833DD">
        <w:tc>
          <w:tcPr>
            <w:tcW w:w="2500" w:type="pct"/>
            <w:tcBorders>
              <w:right w:val="single" w:sz="4" w:space="0" w:color="auto"/>
            </w:tcBorders>
          </w:tcPr>
          <w:p w:rsidR="003A7B6D" w:rsidRDefault="003A7B6D" w:rsidP="003A7B6D">
            <w:pPr>
              <w:pStyle w:val="LTVerzeichnisDerFragendenLinks"/>
            </w:pPr>
            <w:r>
              <w:t>Fehlner, Martina (SPD)</w:t>
            </w:r>
            <w:r>
              <w:tab/>
              <w:t>56</w:t>
            </w:r>
          </w:p>
        </w:tc>
        <w:tc>
          <w:tcPr>
            <w:tcW w:w="2500" w:type="pct"/>
            <w:tcBorders>
              <w:left w:val="single" w:sz="4" w:space="0" w:color="auto"/>
            </w:tcBorders>
          </w:tcPr>
          <w:p w:rsidR="003A7B6D" w:rsidRPr="005833DD" w:rsidRDefault="003A7B6D" w:rsidP="003A7B6D">
            <w:pPr>
              <w:pStyle w:val="LTVerzeichnisDerFragendenRechts"/>
            </w:pPr>
            <w:r>
              <w:t>Schmitt-Bussinger, Helga (SPD)</w:t>
            </w:r>
            <w:r>
              <w:tab/>
              <w:t>43</w:t>
            </w:r>
          </w:p>
        </w:tc>
      </w:tr>
      <w:tr w:rsidR="003A7B6D" w:rsidRPr="005833DD">
        <w:tc>
          <w:tcPr>
            <w:tcW w:w="2500" w:type="pct"/>
            <w:tcBorders>
              <w:right w:val="single" w:sz="4" w:space="0" w:color="auto"/>
            </w:tcBorders>
          </w:tcPr>
          <w:p w:rsidR="003A7B6D" w:rsidRDefault="00115020" w:rsidP="003A7B6D">
            <w:pPr>
              <w:pStyle w:val="LTVerzeichnisDerFragendenLinks"/>
            </w:pPr>
            <w:r>
              <w:t>Felbinger, Günther (f</w:t>
            </w:r>
            <w:r w:rsidR="003A7B6D">
              <w:t>raktionslos)</w:t>
            </w:r>
            <w:r w:rsidR="003A7B6D">
              <w:tab/>
              <w:t>24</w:t>
            </w:r>
          </w:p>
        </w:tc>
        <w:tc>
          <w:tcPr>
            <w:tcW w:w="2500" w:type="pct"/>
            <w:tcBorders>
              <w:left w:val="single" w:sz="4" w:space="0" w:color="auto"/>
            </w:tcBorders>
          </w:tcPr>
          <w:p w:rsidR="003A7B6D" w:rsidRPr="005833DD" w:rsidRDefault="003A7B6D" w:rsidP="003A7B6D">
            <w:pPr>
              <w:pStyle w:val="LTVerzeichnisDerFragendenRechts"/>
            </w:pPr>
            <w:r>
              <w:t>Schuster, Stefan (SPD)</w:t>
            </w:r>
            <w:r>
              <w:tab/>
              <w:t>1</w:t>
            </w:r>
          </w:p>
        </w:tc>
      </w:tr>
      <w:tr w:rsidR="003A7B6D" w:rsidRPr="005833DD">
        <w:tc>
          <w:tcPr>
            <w:tcW w:w="2500" w:type="pct"/>
            <w:tcBorders>
              <w:right w:val="single" w:sz="4" w:space="0" w:color="auto"/>
            </w:tcBorders>
          </w:tcPr>
          <w:p w:rsidR="003A7B6D" w:rsidRDefault="003A7B6D" w:rsidP="003A7B6D">
            <w:pPr>
              <w:pStyle w:val="LTVerzeichnisDerFragendenLinks"/>
            </w:pPr>
            <w:r w:rsidRPr="00C32B03">
              <w:rPr>
                <w:spacing w:val="-6"/>
              </w:rPr>
              <w:t>Gehring, Thomas (BÜNDNIS 90/DIE GRÜNEN)</w:t>
            </w:r>
            <w:r w:rsidRPr="00C32B03">
              <w:rPr>
                <w:spacing w:val="-6"/>
              </w:rPr>
              <w:tab/>
              <w:t>47</w:t>
            </w:r>
          </w:p>
        </w:tc>
        <w:tc>
          <w:tcPr>
            <w:tcW w:w="2500" w:type="pct"/>
            <w:tcBorders>
              <w:left w:val="single" w:sz="4" w:space="0" w:color="auto"/>
            </w:tcBorders>
          </w:tcPr>
          <w:p w:rsidR="003A7B6D" w:rsidRPr="005833DD" w:rsidRDefault="003A7B6D" w:rsidP="003A7B6D">
            <w:pPr>
              <w:pStyle w:val="LTVerzeichnisDerFragendenRechts"/>
            </w:pPr>
            <w:r>
              <w:t>Sengl, Gisela (BÜNDNIS 90/DIE GRÜNEN)</w:t>
            </w:r>
            <w:r>
              <w:tab/>
              <w:t>44</w:t>
            </w:r>
          </w:p>
        </w:tc>
      </w:tr>
      <w:tr w:rsidR="003A7B6D" w:rsidRPr="005833DD">
        <w:tc>
          <w:tcPr>
            <w:tcW w:w="2500" w:type="pct"/>
            <w:tcBorders>
              <w:right w:val="single" w:sz="4" w:space="0" w:color="auto"/>
            </w:tcBorders>
          </w:tcPr>
          <w:p w:rsidR="003A7B6D" w:rsidRDefault="003A7B6D" w:rsidP="003A7B6D">
            <w:pPr>
              <w:pStyle w:val="LTVerzeichnisDerFragendenLinks"/>
            </w:pPr>
            <w:r>
              <w:t>Gote, Ulrike (BÜNDNIS 90/DIE GRÜNEN)</w:t>
            </w:r>
            <w:r>
              <w:tab/>
              <w:t>23</w:t>
            </w:r>
          </w:p>
        </w:tc>
        <w:tc>
          <w:tcPr>
            <w:tcW w:w="2500" w:type="pct"/>
            <w:tcBorders>
              <w:left w:val="single" w:sz="4" w:space="0" w:color="auto"/>
            </w:tcBorders>
          </w:tcPr>
          <w:p w:rsidR="003A7B6D" w:rsidRPr="005833DD" w:rsidRDefault="003A7B6D" w:rsidP="003A7B6D">
            <w:pPr>
              <w:pStyle w:val="LTVerzeichnisDerFragendenRechts"/>
            </w:pPr>
            <w:r>
              <w:t>Stachowitz, Diana (SPD)</w:t>
            </w:r>
            <w:r>
              <w:tab/>
              <w:t>45</w:t>
            </w:r>
          </w:p>
        </w:tc>
      </w:tr>
      <w:tr w:rsidR="003A7B6D" w:rsidRPr="005833DD">
        <w:tc>
          <w:tcPr>
            <w:tcW w:w="2500" w:type="pct"/>
            <w:tcBorders>
              <w:right w:val="single" w:sz="4" w:space="0" w:color="auto"/>
            </w:tcBorders>
          </w:tcPr>
          <w:p w:rsidR="003A7B6D" w:rsidRDefault="003A7B6D" w:rsidP="003A7B6D">
            <w:pPr>
              <w:pStyle w:val="LTVerzeichnisDerFragendenLinks"/>
            </w:pPr>
            <w:r>
              <w:t>Gottstein, Eva (FREIE WÄHLER)</w:t>
            </w:r>
            <w:r>
              <w:tab/>
              <w:t>8</w:t>
            </w:r>
          </w:p>
        </w:tc>
        <w:tc>
          <w:tcPr>
            <w:tcW w:w="2500" w:type="pct"/>
            <w:tcBorders>
              <w:left w:val="single" w:sz="4" w:space="0" w:color="auto"/>
            </w:tcBorders>
          </w:tcPr>
          <w:p w:rsidR="003A7B6D" w:rsidRPr="005833DD" w:rsidRDefault="00115020" w:rsidP="003A7B6D">
            <w:pPr>
              <w:pStyle w:val="LTVerzeichnisDerFragendenRechts"/>
            </w:pPr>
            <w:r>
              <w:t>Stamm, Claudia (f</w:t>
            </w:r>
            <w:r w:rsidR="003A7B6D">
              <w:t>raktionslos)</w:t>
            </w:r>
            <w:r w:rsidR="003A7B6D">
              <w:tab/>
              <w:t>17</w:t>
            </w:r>
          </w:p>
        </w:tc>
      </w:tr>
      <w:tr w:rsidR="003A7B6D" w:rsidRPr="005833DD">
        <w:tc>
          <w:tcPr>
            <w:tcW w:w="2500" w:type="pct"/>
            <w:tcBorders>
              <w:right w:val="single" w:sz="4" w:space="0" w:color="auto"/>
            </w:tcBorders>
          </w:tcPr>
          <w:p w:rsidR="003A7B6D" w:rsidRDefault="003A7B6D" w:rsidP="003A7B6D">
            <w:pPr>
              <w:pStyle w:val="LTVerzeichnisDerFragendenLinks"/>
            </w:pPr>
            <w:r>
              <w:t>Güll, Martin (SPD)</w:t>
            </w:r>
            <w:r>
              <w:tab/>
              <w:t>25</w:t>
            </w:r>
          </w:p>
        </w:tc>
        <w:tc>
          <w:tcPr>
            <w:tcW w:w="2500" w:type="pct"/>
            <w:tcBorders>
              <w:left w:val="single" w:sz="4" w:space="0" w:color="auto"/>
            </w:tcBorders>
          </w:tcPr>
          <w:p w:rsidR="003A7B6D" w:rsidRPr="00C32B03" w:rsidRDefault="003A7B6D" w:rsidP="00C32B03">
            <w:pPr>
              <w:pStyle w:val="LTVerzeichnisDerFragendenLinks"/>
              <w:rPr>
                <w:spacing w:val="-6"/>
              </w:rPr>
            </w:pPr>
            <w:r w:rsidRPr="00C32B03">
              <w:rPr>
                <w:spacing w:val="-6"/>
              </w:rPr>
              <w:t>Steinberger, Rosi (BÜNDNIS 90/DIE GRÜNEN)</w:t>
            </w:r>
            <w:r w:rsidRPr="00C32B03">
              <w:rPr>
                <w:spacing w:val="-6"/>
              </w:rPr>
              <w:tab/>
              <w:t>65</w:t>
            </w:r>
          </w:p>
        </w:tc>
      </w:tr>
      <w:tr w:rsidR="003A7B6D" w:rsidRPr="005833DD">
        <w:tc>
          <w:tcPr>
            <w:tcW w:w="2500" w:type="pct"/>
            <w:tcBorders>
              <w:right w:val="single" w:sz="4" w:space="0" w:color="auto"/>
            </w:tcBorders>
          </w:tcPr>
          <w:p w:rsidR="003A7B6D" w:rsidRDefault="003A7B6D" w:rsidP="003A7B6D">
            <w:pPr>
              <w:pStyle w:val="LTVerzeichnisDerFragendenLinks"/>
            </w:pPr>
            <w:r>
              <w:t>Güller, Harald (SPD)</w:t>
            </w:r>
            <w:r>
              <w:tab/>
              <w:t>9</w:t>
            </w:r>
          </w:p>
        </w:tc>
        <w:tc>
          <w:tcPr>
            <w:tcW w:w="2500" w:type="pct"/>
            <w:tcBorders>
              <w:left w:val="single" w:sz="4" w:space="0" w:color="auto"/>
            </w:tcBorders>
          </w:tcPr>
          <w:p w:rsidR="003A7B6D" w:rsidRPr="005833DD" w:rsidRDefault="003A7B6D" w:rsidP="003A7B6D">
            <w:pPr>
              <w:pStyle w:val="LTVerzeichnisDerFragendenRechts"/>
            </w:pPr>
            <w:r>
              <w:t>Streibl, Florian (FREIE WÄHLER)</w:t>
            </w:r>
            <w:r>
              <w:tab/>
              <w:t>18</w:t>
            </w:r>
          </w:p>
        </w:tc>
      </w:tr>
      <w:tr w:rsidR="003A7B6D" w:rsidRPr="005833DD">
        <w:tc>
          <w:tcPr>
            <w:tcW w:w="2500" w:type="pct"/>
            <w:tcBorders>
              <w:right w:val="single" w:sz="4" w:space="0" w:color="auto"/>
            </w:tcBorders>
          </w:tcPr>
          <w:p w:rsidR="003A7B6D" w:rsidRDefault="003A7B6D" w:rsidP="003A7B6D">
            <w:pPr>
              <w:pStyle w:val="LTVerzeichnisDerFragendenLinks"/>
            </w:pPr>
            <w:r>
              <w:t>Halbleib, Volkmar (SPD)</w:t>
            </w:r>
            <w:r>
              <w:tab/>
              <w:t>38</w:t>
            </w:r>
          </w:p>
        </w:tc>
        <w:tc>
          <w:tcPr>
            <w:tcW w:w="2500" w:type="pct"/>
            <w:tcBorders>
              <w:left w:val="single" w:sz="4" w:space="0" w:color="auto"/>
            </w:tcBorders>
          </w:tcPr>
          <w:p w:rsidR="003A7B6D" w:rsidRPr="005833DD" w:rsidRDefault="003A7B6D" w:rsidP="003A7B6D">
            <w:pPr>
              <w:pStyle w:val="LTVerzeichnisDerFragendenRechts"/>
            </w:pPr>
            <w:r>
              <w:t>Strobl, Reinhold (SPD)</w:t>
            </w:r>
            <w:r>
              <w:tab/>
              <w:t>19</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6"/>
              </w:rPr>
            </w:pPr>
            <w:r w:rsidRPr="00C32B03">
              <w:rPr>
                <w:spacing w:val="-6"/>
              </w:rPr>
              <w:t>Hartmann, Ludwig (BÜNDNIS 90/DIE GRÜNEN)</w:t>
            </w:r>
            <w:r w:rsidRPr="00C32B03">
              <w:rPr>
                <w:spacing w:val="-6"/>
              </w:rPr>
              <w:tab/>
              <w:t>51</w:t>
            </w:r>
          </w:p>
        </w:tc>
        <w:tc>
          <w:tcPr>
            <w:tcW w:w="2500" w:type="pct"/>
            <w:tcBorders>
              <w:left w:val="single" w:sz="4" w:space="0" w:color="auto"/>
            </w:tcBorders>
          </w:tcPr>
          <w:p w:rsidR="003A7B6D" w:rsidRPr="005833DD" w:rsidRDefault="003A7B6D" w:rsidP="003A7B6D">
            <w:pPr>
              <w:pStyle w:val="LTVerzeichnisDerFragendenRechts"/>
            </w:pPr>
            <w:r>
              <w:t>Dr. Strohmayr, Simone (SPD)</w:t>
            </w:r>
            <w:r>
              <w:tab/>
              <w:t>33</w:t>
            </w:r>
          </w:p>
        </w:tc>
      </w:tr>
      <w:tr w:rsidR="003A7B6D" w:rsidRPr="005833DD">
        <w:tc>
          <w:tcPr>
            <w:tcW w:w="2500" w:type="pct"/>
            <w:tcBorders>
              <w:right w:val="single" w:sz="4" w:space="0" w:color="auto"/>
            </w:tcBorders>
          </w:tcPr>
          <w:p w:rsidR="003A7B6D" w:rsidRDefault="003A7B6D" w:rsidP="003A7B6D">
            <w:pPr>
              <w:pStyle w:val="LTVerzeichnisDerFragendenLinks"/>
            </w:pPr>
            <w:r>
              <w:t>Dr. Herz, Leopold (FREIE WÄHLER)</w:t>
            </w:r>
            <w:r>
              <w:tab/>
              <w:t>57</w:t>
            </w:r>
          </w:p>
        </w:tc>
        <w:tc>
          <w:tcPr>
            <w:tcW w:w="2500" w:type="pct"/>
            <w:tcBorders>
              <w:left w:val="single" w:sz="4" w:space="0" w:color="auto"/>
            </w:tcBorders>
          </w:tcPr>
          <w:p w:rsidR="003A7B6D" w:rsidRPr="00C32B03" w:rsidRDefault="003A7B6D" w:rsidP="00C32B03">
            <w:pPr>
              <w:pStyle w:val="LTVerzeichnisDerFragendenLinks"/>
              <w:rPr>
                <w:spacing w:val="-6"/>
              </w:rPr>
            </w:pPr>
            <w:r w:rsidRPr="00C32B03">
              <w:rPr>
                <w:spacing w:val="-6"/>
              </w:rPr>
              <w:t>Stümpfig, Martin (BÜNDNIS 90/DIE GRÜNEN)</w:t>
            </w:r>
            <w:r w:rsidRPr="00C32B03">
              <w:rPr>
                <w:spacing w:val="-6"/>
              </w:rPr>
              <w:tab/>
              <w:t>54</w:t>
            </w:r>
          </w:p>
        </w:tc>
      </w:tr>
      <w:tr w:rsidR="003A7B6D" w:rsidRPr="005833DD">
        <w:tc>
          <w:tcPr>
            <w:tcW w:w="2500" w:type="pct"/>
            <w:tcBorders>
              <w:right w:val="single" w:sz="4" w:space="0" w:color="auto"/>
            </w:tcBorders>
          </w:tcPr>
          <w:p w:rsidR="003A7B6D" w:rsidRDefault="003A7B6D" w:rsidP="003A7B6D">
            <w:pPr>
              <w:pStyle w:val="LTVerzeichnisDerFragendenLinks"/>
            </w:pPr>
            <w:r>
              <w:lastRenderedPageBreak/>
              <w:t>Huber, Erwin (CSU)</w:t>
            </w:r>
            <w:r>
              <w:tab/>
              <w:t>26</w:t>
            </w:r>
          </w:p>
        </w:tc>
        <w:tc>
          <w:tcPr>
            <w:tcW w:w="2500" w:type="pct"/>
            <w:tcBorders>
              <w:left w:val="single" w:sz="4" w:space="0" w:color="auto"/>
            </w:tcBorders>
          </w:tcPr>
          <w:p w:rsidR="003A7B6D" w:rsidRPr="005833DD" w:rsidRDefault="00AD260A" w:rsidP="003A7B6D">
            <w:pPr>
              <w:pStyle w:val="LTVerzeichnisDerFragendenRechts"/>
            </w:pPr>
            <w:r>
              <w:t>Taşdelen</w:t>
            </w:r>
            <w:r w:rsidR="003A7B6D">
              <w:t>, Arif (SPD)</w:t>
            </w:r>
            <w:r w:rsidR="003A7B6D">
              <w:tab/>
              <w:t>61</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6"/>
              </w:rPr>
            </w:pPr>
            <w:r w:rsidRPr="00C32B03">
              <w:rPr>
                <w:spacing w:val="-6"/>
              </w:rPr>
              <w:t>Kamm, Christine (BÜNDNIS 90/DIE GRÜNEN)</w:t>
            </w:r>
            <w:r w:rsidRPr="00C32B03">
              <w:rPr>
                <w:spacing w:val="-6"/>
              </w:rPr>
              <w:tab/>
              <w:t>10</w:t>
            </w:r>
          </w:p>
        </w:tc>
        <w:tc>
          <w:tcPr>
            <w:tcW w:w="2500" w:type="pct"/>
            <w:tcBorders>
              <w:left w:val="single" w:sz="4" w:space="0" w:color="auto"/>
            </w:tcBorders>
          </w:tcPr>
          <w:p w:rsidR="003A7B6D" w:rsidRPr="005833DD" w:rsidRDefault="003A7B6D" w:rsidP="003A7B6D">
            <w:pPr>
              <w:pStyle w:val="LTVerzeichnisDerFragendenRechts"/>
            </w:pPr>
            <w:r>
              <w:t>Dr. Vetter, Karl (FREIE WÄHLER)</w:t>
            </w:r>
            <w:r>
              <w:tab/>
              <w:t>34</w:t>
            </w:r>
          </w:p>
        </w:tc>
      </w:tr>
      <w:tr w:rsidR="003A7B6D" w:rsidRPr="005833DD">
        <w:tc>
          <w:tcPr>
            <w:tcW w:w="2500" w:type="pct"/>
            <w:tcBorders>
              <w:right w:val="single" w:sz="4" w:space="0" w:color="auto"/>
            </w:tcBorders>
          </w:tcPr>
          <w:p w:rsidR="003A7B6D" w:rsidRDefault="003A7B6D" w:rsidP="003A7B6D">
            <w:pPr>
              <w:pStyle w:val="LTVerzeichnisDerFragendenLinks"/>
            </w:pPr>
            <w:r>
              <w:t>Knoblauch, Günther (SPD)</w:t>
            </w:r>
            <w:r>
              <w:tab/>
              <w:t>48</w:t>
            </w:r>
          </w:p>
        </w:tc>
        <w:tc>
          <w:tcPr>
            <w:tcW w:w="2500" w:type="pct"/>
            <w:tcBorders>
              <w:left w:val="single" w:sz="4" w:space="0" w:color="auto"/>
            </w:tcBorders>
          </w:tcPr>
          <w:p w:rsidR="003A7B6D" w:rsidRPr="005833DD" w:rsidRDefault="003A7B6D" w:rsidP="003A7B6D">
            <w:pPr>
              <w:pStyle w:val="LTVerzeichnisDerFragendenRechts"/>
            </w:pPr>
            <w:r>
              <w:t>Waldmann, Ruth (SPD)</w:t>
            </w:r>
            <w:r>
              <w:tab/>
              <w:t>35</w:t>
            </w:r>
          </w:p>
        </w:tc>
      </w:tr>
      <w:tr w:rsidR="003A7B6D" w:rsidRPr="005833DD">
        <w:tc>
          <w:tcPr>
            <w:tcW w:w="2500" w:type="pct"/>
            <w:tcBorders>
              <w:right w:val="single" w:sz="4" w:space="0" w:color="auto"/>
            </w:tcBorders>
          </w:tcPr>
          <w:p w:rsidR="003A7B6D" w:rsidRDefault="003A7B6D" w:rsidP="003A7B6D">
            <w:pPr>
              <w:pStyle w:val="LTVerzeichnisDerFragendenLinks"/>
            </w:pPr>
            <w:r>
              <w:t>Dr. Kränzlein, Herbert (SPD)</w:t>
            </w:r>
            <w:r>
              <w:tab/>
              <w:t>39</w:t>
            </w:r>
          </w:p>
        </w:tc>
        <w:tc>
          <w:tcPr>
            <w:tcW w:w="2500" w:type="pct"/>
            <w:tcBorders>
              <w:left w:val="single" w:sz="4" w:space="0" w:color="auto"/>
            </w:tcBorders>
          </w:tcPr>
          <w:p w:rsidR="003A7B6D" w:rsidRPr="005833DD" w:rsidRDefault="003A7B6D" w:rsidP="003A7B6D">
            <w:pPr>
              <w:pStyle w:val="LTVerzeichnisDerFragendenRechts"/>
            </w:pPr>
            <w:r>
              <w:t>Weikert, Angelika (SPD)</w:t>
            </w:r>
            <w:r>
              <w:tab/>
              <w:t>62</w:t>
            </w:r>
          </w:p>
        </w:tc>
      </w:tr>
      <w:tr w:rsidR="003A7B6D" w:rsidRPr="005833DD">
        <w:tc>
          <w:tcPr>
            <w:tcW w:w="2500" w:type="pct"/>
            <w:tcBorders>
              <w:right w:val="single" w:sz="4" w:space="0" w:color="auto"/>
            </w:tcBorders>
          </w:tcPr>
          <w:p w:rsidR="003A7B6D" w:rsidRDefault="003A7B6D" w:rsidP="003A7B6D">
            <w:pPr>
              <w:pStyle w:val="LTVerzeichnisDerFragendenLinks"/>
            </w:pPr>
            <w:r>
              <w:t>Leiner, Ulrich (BÜNDNIS 90/DIE GRÜNEN)</w:t>
            </w:r>
            <w:r>
              <w:tab/>
              <w:t>49</w:t>
            </w:r>
          </w:p>
        </w:tc>
        <w:tc>
          <w:tcPr>
            <w:tcW w:w="2500" w:type="pct"/>
            <w:tcBorders>
              <w:left w:val="single" w:sz="4" w:space="0" w:color="auto"/>
            </w:tcBorders>
          </w:tcPr>
          <w:p w:rsidR="003A7B6D" w:rsidRPr="005833DD" w:rsidRDefault="003A7B6D" w:rsidP="003A7B6D">
            <w:pPr>
              <w:pStyle w:val="LTVerzeichnisDerFragendenRechts"/>
            </w:pPr>
            <w:r>
              <w:t>Dr. Wengert, Paul (SPD)</w:t>
            </w:r>
            <w:r>
              <w:tab/>
              <w:t>63</w:t>
            </w:r>
          </w:p>
        </w:tc>
      </w:tr>
      <w:tr w:rsidR="003A7B6D" w:rsidRPr="005833DD">
        <w:tc>
          <w:tcPr>
            <w:tcW w:w="2500" w:type="pct"/>
            <w:tcBorders>
              <w:right w:val="single" w:sz="4" w:space="0" w:color="auto"/>
            </w:tcBorders>
          </w:tcPr>
          <w:p w:rsidR="003A7B6D" w:rsidRDefault="003A7B6D" w:rsidP="003A7B6D">
            <w:pPr>
              <w:pStyle w:val="LTVerzeichnisDerFragendenLinks"/>
            </w:pPr>
            <w:r>
              <w:t>Lotte, Andreas (SPD)</w:t>
            </w:r>
            <w:r>
              <w:tab/>
              <w:t>27</w:t>
            </w:r>
          </w:p>
        </w:tc>
        <w:tc>
          <w:tcPr>
            <w:tcW w:w="2500" w:type="pct"/>
            <w:tcBorders>
              <w:left w:val="single" w:sz="4" w:space="0" w:color="auto"/>
            </w:tcBorders>
          </w:tcPr>
          <w:p w:rsidR="003A7B6D" w:rsidRPr="005833DD" w:rsidRDefault="003A7B6D" w:rsidP="003A7B6D">
            <w:pPr>
              <w:pStyle w:val="LTVerzeichnisDerFragendenRechts"/>
            </w:pPr>
            <w:r>
              <w:t>Werner-Muggendorfer, Johanna (SPD)</w:t>
            </w:r>
            <w:r>
              <w:tab/>
              <w:t>36</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10"/>
              </w:rPr>
            </w:pPr>
            <w:r w:rsidRPr="00C32B03">
              <w:rPr>
                <w:spacing w:val="-10"/>
              </w:rPr>
              <w:t>Dr. Magerl, Christian (BÜNDNIS 90/DIE GRÜNEN)</w:t>
            </w:r>
            <w:r w:rsidRPr="00C32B03">
              <w:rPr>
                <w:spacing w:val="-10"/>
              </w:rPr>
              <w:tab/>
              <w:t>52</w:t>
            </w:r>
          </w:p>
        </w:tc>
        <w:tc>
          <w:tcPr>
            <w:tcW w:w="2500" w:type="pct"/>
            <w:tcBorders>
              <w:left w:val="single" w:sz="4" w:space="0" w:color="auto"/>
            </w:tcBorders>
          </w:tcPr>
          <w:p w:rsidR="003A7B6D" w:rsidRPr="005833DD" w:rsidRDefault="003A7B6D" w:rsidP="003A7B6D">
            <w:pPr>
              <w:pStyle w:val="LTVerzeichnisDerFragendenRechts"/>
            </w:pPr>
            <w:r>
              <w:t>Widmann, Jutta (FREIE WÄHLER)</w:t>
            </w:r>
            <w:r>
              <w:tab/>
              <w:t>20</w:t>
            </w:r>
          </w:p>
        </w:tc>
      </w:tr>
      <w:tr w:rsidR="003A7B6D" w:rsidRPr="005833DD">
        <w:tc>
          <w:tcPr>
            <w:tcW w:w="2500" w:type="pct"/>
            <w:tcBorders>
              <w:right w:val="single" w:sz="4" w:space="0" w:color="auto"/>
            </w:tcBorders>
          </w:tcPr>
          <w:p w:rsidR="003A7B6D" w:rsidRDefault="003A7B6D" w:rsidP="003A7B6D">
            <w:pPr>
              <w:pStyle w:val="LTVerzeichnisDerFragendenLinks"/>
            </w:pPr>
            <w:r>
              <w:t>Meyer, Peter (FREIE WÄHLER)</w:t>
            </w:r>
            <w:r>
              <w:tab/>
              <w:t>28</w:t>
            </w:r>
          </w:p>
        </w:tc>
        <w:tc>
          <w:tcPr>
            <w:tcW w:w="2500" w:type="pct"/>
            <w:tcBorders>
              <w:left w:val="single" w:sz="4" w:space="0" w:color="auto"/>
            </w:tcBorders>
          </w:tcPr>
          <w:p w:rsidR="003A7B6D" w:rsidRPr="005833DD" w:rsidRDefault="003A7B6D" w:rsidP="003A7B6D">
            <w:pPr>
              <w:pStyle w:val="LTVerzeichnisDerFragendenRechts"/>
            </w:pPr>
            <w:r>
              <w:t>Wild, Margit (SPD)</w:t>
            </w:r>
            <w:r>
              <w:tab/>
              <w:t>21</w:t>
            </w:r>
          </w:p>
        </w:tc>
      </w:tr>
      <w:tr w:rsidR="003A7B6D" w:rsidRPr="005833DD">
        <w:tc>
          <w:tcPr>
            <w:tcW w:w="2500" w:type="pct"/>
            <w:tcBorders>
              <w:right w:val="single" w:sz="4" w:space="0" w:color="auto"/>
            </w:tcBorders>
          </w:tcPr>
          <w:p w:rsidR="003A7B6D" w:rsidRDefault="003A7B6D" w:rsidP="003A7B6D">
            <w:pPr>
              <w:pStyle w:val="LTVerzeichnisDerFragendenLinks"/>
            </w:pPr>
            <w:r>
              <w:t>Mistol, Jürgen (BÜNDNIS 90/DIE GRÜNEN)</w:t>
            </w:r>
            <w:r>
              <w:tab/>
              <w:t>11</w:t>
            </w:r>
          </w:p>
        </w:tc>
        <w:tc>
          <w:tcPr>
            <w:tcW w:w="2500" w:type="pct"/>
            <w:tcBorders>
              <w:left w:val="single" w:sz="4" w:space="0" w:color="auto"/>
            </w:tcBorders>
          </w:tcPr>
          <w:p w:rsidR="003A7B6D" w:rsidRPr="005833DD" w:rsidRDefault="003A7B6D" w:rsidP="003A7B6D">
            <w:pPr>
              <w:pStyle w:val="LTVerzeichnisDerFragendenRechts"/>
            </w:pPr>
            <w:r>
              <w:t>Woerlein, Herbert (SPD)</w:t>
            </w:r>
            <w:r>
              <w:tab/>
              <w:t>55</w:t>
            </w:r>
          </w:p>
        </w:tc>
      </w:tr>
      <w:tr w:rsidR="003A7B6D" w:rsidRPr="005833DD">
        <w:tc>
          <w:tcPr>
            <w:tcW w:w="2500" w:type="pct"/>
            <w:tcBorders>
              <w:right w:val="single" w:sz="4" w:space="0" w:color="auto"/>
            </w:tcBorders>
          </w:tcPr>
          <w:p w:rsidR="003A7B6D" w:rsidRDefault="003A7B6D" w:rsidP="003A7B6D">
            <w:pPr>
              <w:pStyle w:val="LTVerzeichnisDerFragendenLinks"/>
            </w:pPr>
            <w:r>
              <w:t>Müller, Ruth (SPD)</w:t>
            </w:r>
            <w:r>
              <w:tab/>
              <w:t>29</w:t>
            </w:r>
          </w:p>
        </w:tc>
        <w:tc>
          <w:tcPr>
            <w:tcW w:w="2500" w:type="pct"/>
            <w:tcBorders>
              <w:left w:val="single" w:sz="4" w:space="0" w:color="auto"/>
            </w:tcBorders>
          </w:tcPr>
          <w:p w:rsidR="003A7B6D" w:rsidRPr="005833DD" w:rsidRDefault="003A7B6D" w:rsidP="003A7B6D">
            <w:pPr>
              <w:pStyle w:val="LTVerzeichnisDerFragendenRechts"/>
            </w:pPr>
            <w:r>
              <w:t>Zacharias, Isabell (SPD)</w:t>
            </w:r>
            <w:r>
              <w:tab/>
              <w:t>22</w:t>
            </w:r>
          </w:p>
        </w:tc>
      </w:tr>
      <w:tr w:rsidR="003A7B6D" w:rsidRPr="005833DD">
        <w:tc>
          <w:tcPr>
            <w:tcW w:w="2500" w:type="pct"/>
            <w:tcBorders>
              <w:right w:val="single" w:sz="4" w:space="0" w:color="auto"/>
            </w:tcBorders>
          </w:tcPr>
          <w:p w:rsidR="003A7B6D" w:rsidRPr="00C32B03" w:rsidRDefault="003A7B6D" w:rsidP="003A7B6D">
            <w:pPr>
              <w:pStyle w:val="LTVerzeichnisDerFragendenLinks"/>
              <w:rPr>
                <w:spacing w:val="-6"/>
              </w:rPr>
            </w:pPr>
            <w:r w:rsidRPr="00C32B03">
              <w:rPr>
                <w:spacing w:val="-6"/>
              </w:rPr>
              <w:t>Mütze, Thomas (BÜNDNIS 90/DIE GRÜNEN)</w:t>
            </w:r>
            <w:r w:rsidRPr="00C32B03">
              <w:rPr>
                <w:spacing w:val="-6"/>
              </w:rPr>
              <w:tab/>
              <w:t>40</w:t>
            </w:r>
          </w:p>
        </w:tc>
        <w:tc>
          <w:tcPr>
            <w:tcW w:w="2500" w:type="pct"/>
            <w:tcBorders>
              <w:left w:val="single" w:sz="4" w:space="0" w:color="auto"/>
            </w:tcBorders>
          </w:tcPr>
          <w:p w:rsidR="003A7B6D" w:rsidRPr="005833DD" w:rsidRDefault="003A7B6D" w:rsidP="003A7B6D">
            <w:pPr>
              <w:pStyle w:val="LTVerzeichnisDerFragendenRechts"/>
            </w:pPr>
            <w:r>
              <w:t>Zierer, Benno (FREIE WÄHLER)</w:t>
            </w:r>
            <w:r>
              <w:tab/>
              <w:t>46</w:t>
            </w:r>
          </w:p>
        </w:tc>
      </w:tr>
      <w:tr w:rsidR="00A42EAA" w:rsidRPr="005833DD">
        <w:tc>
          <w:tcPr>
            <w:tcW w:w="2500" w:type="pct"/>
            <w:tcBorders>
              <w:right w:val="single" w:sz="4" w:space="0" w:color="auto"/>
            </w:tcBorders>
          </w:tcPr>
          <w:p w:rsidR="00A42EAA" w:rsidRPr="00C32B03" w:rsidRDefault="003A7B6D" w:rsidP="003A7B6D">
            <w:pPr>
              <w:pStyle w:val="LTVerzeichnisDerFragendenLinks"/>
              <w:rPr>
                <w:spacing w:val="-6"/>
              </w:rPr>
            </w:pPr>
            <w:r w:rsidRPr="00C32B03">
              <w:rPr>
                <w:spacing w:val="-6"/>
              </w:rPr>
              <w:t>Osgyan, Verena (BÜNDNIS 90/DIE GRÜNEN)</w:t>
            </w:r>
            <w:r w:rsidRPr="00C32B03">
              <w:rPr>
                <w:spacing w:val="-6"/>
              </w:rPr>
              <w:tab/>
              <w:t>30</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3A7B6D"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88311423" w:history="1">
        <w:r w:rsidR="003A7B6D" w:rsidRPr="00C241F3">
          <w:rPr>
            <w:rStyle w:val="Hyperlink"/>
            <w:noProof/>
          </w:rPr>
          <w:t>Geschäftsbereich der Staatskanzlei</w:t>
        </w:r>
        <w:r w:rsidR="003A7B6D">
          <w:rPr>
            <w:noProof/>
            <w:webHidden/>
          </w:rPr>
          <w:tab/>
        </w:r>
        <w:r w:rsidR="003A7B6D">
          <w:rPr>
            <w:noProof/>
            <w:webHidden/>
          </w:rPr>
          <w:fldChar w:fldCharType="begin"/>
        </w:r>
        <w:r w:rsidR="003A7B6D">
          <w:rPr>
            <w:noProof/>
            <w:webHidden/>
          </w:rPr>
          <w:instrText xml:space="preserve"> PAGEREF _Toc488311423 \h </w:instrText>
        </w:r>
        <w:r w:rsidR="003A7B6D">
          <w:rPr>
            <w:noProof/>
            <w:webHidden/>
          </w:rPr>
        </w:r>
        <w:r w:rsidR="003A7B6D">
          <w:rPr>
            <w:noProof/>
            <w:webHidden/>
          </w:rPr>
          <w:fldChar w:fldCharType="separate"/>
        </w:r>
        <w:r w:rsidR="002037ED">
          <w:rPr>
            <w:noProof/>
            <w:webHidden/>
          </w:rPr>
          <w:t>1</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24" w:history="1">
        <w:r w:rsidR="003A7B6D" w:rsidRPr="00C241F3">
          <w:rPr>
            <w:rStyle w:val="Hyperlink"/>
          </w:rPr>
          <w:t>Schuster, Stefan (SPD)</w:t>
        </w:r>
        <w:r w:rsidR="003A7B6D" w:rsidRPr="00C241F3">
          <w:rPr>
            <w:rStyle w:val="Hyperlink"/>
          </w:rPr>
          <w:br/>
          <w:t>Strukturfonds der Europäischen Union</w:t>
        </w:r>
        <w:r w:rsidR="003A7B6D">
          <w:rPr>
            <w:webHidden/>
          </w:rPr>
          <w:tab/>
        </w:r>
        <w:r w:rsidR="003A7B6D">
          <w:rPr>
            <w:webHidden/>
          </w:rPr>
          <w:fldChar w:fldCharType="begin"/>
        </w:r>
        <w:r w:rsidR="003A7B6D">
          <w:rPr>
            <w:webHidden/>
          </w:rPr>
          <w:instrText xml:space="preserve"> PAGEREF _Toc488311424 \h </w:instrText>
        </w:r>
        <w:r w:rsidR="003A7B6D">
          <w:rPr>
            <w:webHidden/>
          </w:rPr>
        </w:r>
        <w:r w:rsidR="003A7B6D">
          <w:rPr>
            <w:webHidden/>
          </w:rPr>
          <w:fldChar w:fldCharType="separate"/>
        </w:r>
        <w:r w:rsidR="002037ED">
          <w:rPr>
            <w:webHidden/>
          </w:rPr>
          <w:t>1</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25" w:history="1">
        <w:r w:rsidR="003A7B6D" w:rsidRPr="00C241F3">
          <w:rPr>
            <w:rStyle w:val="Hyperlink"/>
            <w:noProof/>
          </w:rPr>
          <w:t>Geschäftsbereich des Staatsministeriums des Innern, für Bau und Verkehr</w:t>
        </w:r>
        <w:r w:rsidR="003A7B6D">
          <w:rPr>
            <w:noProof/>
            <w:webHidden/>
          </w:rPr>
          <w:tab/>
        </w:r>
        <w:r w:rsidR="003A7B6D">
          <w:rPr>
            <w:noProof/>
            <w:webHidden/>
          </w:rPr>
          <w:fldChar w:fldCharType="begin"/>
        </w:r>
        <w:r w:rsidR="003A7B6D">
          <w:rPr>
            <w:noProof/>
            <w:webHidden/>
          </w:rPr>
          <w:instrText xml:space="preserve"> PAGEREF _Toc488311425 \h </w:instrText>
        </w:r>
        <w:r w:rsidR="003A7B6D">
          <w:rPr>
            <w:noProof/>
            <w:webHidden/>
          </w:rPr>
        </w:r>
        <w:r w:rsidR="003A7B6D">
          <w:rPr>
            <w:noProof/>
            <w:webHidden/>
          </w:rPr>
          <w:fldChar w:fldCharType="separate"/>
        </w:r>
        <w:r w:rsidR="002037ED">
          <w:rPr>
            <w:noProof/>
            <w:webHidden/>
          </w:rPr>
          <w:t>2</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26" w:history="1">
        <w:r w:rsidR="003A7B6D" w:rsidRPr="00C241F3">
          <w:rPr>
            <w:rStyle w:val="Hyperlink"/>
          </w:rPr>
          <w:t>Aiwanger, Hubert (FREIE WÄHLER)</w:t>
        </w:r>
        <w:r w:rsidR="003A7B6D" w:rsidRPr="00C241F3">
          <w:rPr>
            <w:rStyle w:val="Hyperlink"/>
          </w:rPr>
          <w:br/>
          <w:t>Lärmschutz B 15neu</w:t>
        </w:r>
        <w:r w:rsidR="003A7B6D">
          <w:rPr>
            <w:webHidden/>
          </w:rPr>
          <w:tab/>
        </w:r>
        <w:r w:rsidR="003A7B6D">
          <w:rPr>
            <w:webHidden/>
          </w:rPr>
          <w:fldChar w:fldCharType="begin"/>
        </w:r>
        <w:r w:rsidR="003A7B6D">
          <w:rPr>
            <w:webHidden/>
          </w:rPr>
          <w:instrText xml:space="preserve"> PAGEREF _Toc488311426 \h </w:instrText>
        </w:r>
        <w:r w:rsidR="003A7B6D">
          <w:rPr>
            <w:webHidden/>
          </w:rPr>
        </w:r>
        <w:r w:rsidR="003A7B6D">
          <w:rPr>
            <w:webHidden/>
          </w:rPr>
          <w:fldChar w:fldCharType="separate"/>
        </w:r>
        <w:r w:rsidR="002037ED">
          <w:rPr>
            <w:webHidden/>
          </w:rPr>
          <w:t>2</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27" w:history="1">
        <w:r w:rsidR="003A7B6D" w:rsidRPr="00C241F3">
          <w:rPr>
            <w:rStyle w:val="Hyperlink"/>
          </w:rPr>
          <w:t>Arnold, Horst (SPD)</w:t>
        </w:r>
        <w:r w:rsidR="003A7B6D" w:rsidRPr="00C241F3">
          <w:rPr>
            <w:rStyle w:val="Hyperlink"/>
          </w:rPr>
          <w:br/>
          <w:t>Bezirkskliniken Mittelfranken</w:t>
        </w:r>
        <w:r w:rsidR="003A7B6D">
          <w:rPr>
            <w:webHidden/>
          </w:rPr>
          <w:tab/>
        </w:r>
        <w:r w:rsidR="003A7B6D">
          <w:rPr>
            <w:webHidden/>
          </w:rPr>
          <w:fldChar w:fldCharType="begin"/>
        </w:r>
        <w:r w:rsidR="003A7B6D">
          <w:rPr>
            <w:webHidden/>
          </w:rPr>
          <w:instrText xml:space="preserve"> PAGEREF _Toc488311427 \h </w:instrText>
        </w:r>
        <w:r w:rsidR="003A7B6D">
          <w:rPr>
            <w:webHidden/>
          </w:rPr>
        </w:r>
        <w:r w:rsidR="003A7B6D">
          <w:rPr>
            <w:webHidden/>
          </w:rPr>
          <w:fldChar w:fldCharType="separate"/>
        </w:r>
        <w:r w:rsidR="002037ED">
          <w:rPr>
            <w:webHidden/>
          </w:rPr>
          <w:t>2</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28" w:history="1">
        <w:r w:rsidR="003A7B6D" w:rsidRPr="00C241F3">
          <w:rPr>
            <w:rStyle w:val="Hyperlink"/>
          </w:rPr>
          <w:t>Prof. (Univ. Lima) Dr. Bauer, Peter (FREIE WÄHLER)</w:t>
        </w:r>
        <w:r w:rsidR="003A7B6D" w:rsidRPr="00C241F3">
          <w:rPr>
            <w:rStyle w:val="Hyperlink"/>
          </w:rPr>
          <w:br/>
          <w:t>Fördersätze bei Sonderbaulasten</w:t>
        </w:r>
        <w:r w:rsidR="003A7B6D">
          <w:rPr>
            <w:webHidden/>
          </w:rPr>
          <w:tab/>
        </w:r>
        <w:r w:rsidR="003A7B6D">
          <w:rPr>
            <w:webHidden/>
          </w:rPr>
          <w:fldChar w:fldCharType="begin"/>
        </w:r>
        <w:r w:rsidR="003A7B6D">
          <w:rPr>
            <w:webHidden/>
          </w:rPr>
          <w:instrText xml:space="preserve"> PAGEREF _Toc488311428 \h </w:instrText>
        </w:r>
        <w:r w:rsidR="003A7B6D">
          <w:rPr>
            <w:webHidden/>
          </w:rPr>
        </w:r>
        <w:r w:rsidR="003A7B6D">
          <w:rPr>
            <w:webHidden/>
          </w:rPr>
          <w:fldChar w:fldCharType="separate"/>
        </w:r>
        <w:r w:rsidR="002037ED">
          <w:rPr>
            <w:webHidden/>
          </w:rPr>
          <w:t>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29" w:history="1">
        <w:r w:rsidR="003A7B6D" w:rsidRPr="00C241F3">
          <w:rPr>
            <w:rStyle w:val="Hyperlink"/>
          </w:rPr>
          <w:t>Bause, Margarete (BÜNDNIS 90/DIE GRÜNEN)</w:t>
        </w:r>
        <w:r w:rsidR="003A7B6D" w:rsidRPr="00C241F3">
          <w:rPr>
            <w:rStyle w:val="Hyperlink"/>
          </w:rPr>
          <w:br/>
          <w:t>Zentrale Ausländerbehörden in Bayern</w:t>
        </w:r>
        <w:r w:rsidR="003A7B6D">
          <w:rPr>
            <w:webHidden/>
          </w:rPr>
          <w:tab/>
        </w:r>
        <w:r w:rsidR="003A7B6D">
          <w:rPr>
            <w:webHidden/>
          </w:rPr>
          <w:fldChar w:fldCharType="begin"/>
        </w:r>
        <w:r w:rsidR="003A7B6D">
          <w:rPr>
            <w:webHidden/>
          </w:rPr>
          <w:instrText xml:space="preserve"> PAGEREF _Toc488311429 \h </w:instrText>
        </w:r>
        <w:r w:rsidR="003A7B6D">
          <w:rPr>
            <w:webHidden/>
          </w:rPr>
        </w:r>
        <w:r w:rsidR="003A7B6D">
          <w:rPr>
            <w:webHidden/>
          </w:rPr>
          <w:fldChar w:fldCharType="separate"/>
        </w:r>
        <w:r w:rsidR="002037ED">
          <w:rPr>
            <w:webHidden/>
          </w:rPr>
          <w:t>4</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0" w:history="1">
        <w:r w:rsidR="003A7B6D" w:rsidRPr="00C241F3">
          <w:rPr>
            <w:rStyle w:val="Hyperlink"/>
          </w:rPr>
          <w:t>Biedefeld, Susann (SPD)</w:t>
        </w:r>
        <w:r w:rsidR="003A7B6D" w:rsidRPr="00C241F3">
          <w:rPr>
            <w:rStyle w:val="Hyperlink"/>
          </w:rPr>
          <w:br/>
          <w:t>Kommunales Förderprogramm des Wohnungspakts Bayern (2. Säule)</w:t>
        </w:r>
        <w:r w:rsidR="003A7B6D">
          <w:rPr>
            <w:webHidden/>
          </w:rPr>
          <w:tab/>
        </w:r>
        <w:r w:rsidR="003A7B6D">
          <w:rPr>
            <w:webHidden/>
          </w:rPr>
          <w:fldChar w:fldCharType="begin"/>
        </w:r>
        <w:r w:rsidR="003A7B6D">
          <w:rPr>
            <w:webHidden/>
          </w:rPr>
          <w:instrText xml:space="preserve"> PAGEREF _Toc488311430 \h </w:instrText>
        </w:r>
        <w:r w:rsidR="003A7B6D">
          <w:rPr>
            <w:webHidden/>
          </w:rPr>
        </w:r>
        <w:r w:rsidR="003A7B6D">
          <w:rPr>
            <w:webHidden/>
          </w:rPr>
          <w:fldChar w:fldCharType="separate"/>
        </w:r>
        <w:r w:rsidR="002037ED">
          <w:rPr>
            <w:webHidden/>
          </w:rPr>
          <w:t>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1" w:history="1">
        <w:r w:rsidR="003A7B6D" w:rsidRPr="00C241F3">
          <w:rPr>
            <w:rStyle w:val="Hyperlink"/>
          </w:rPr>
          <w:t>Dr. Fahn, Hans Jürgen (FREIE WÄHLER)</w:t>
        </w:r>
        <w:r w:rsidR="003A7B6D" w:rsidRPr="00C241F3">
          <w:rPr>
            <w:rStyle w:val="Hyperlink"/>
          </w:rPr>
          <w:br/>
          <w:t>Umgehungsstraßen</w:t>
        </w:r>
        <w:r w:rsidR="003A7B6D">
          <w:rPr>
            <w:webHidden/>
          </w:rPr>
          <w:tab/>
        </w:r>
        <w:r w:rsidR="003A7B6D">
          <w:rPr>
            <w:webHidden/>
          </w:rPr>
          <w:fldChar w:fldCharType="begin"/>
        </w:r>
        <w:r w:rsidR="003A7B6D">
          <w:rPr>
            <w:webHidden/>
          </w:rPr>
          <w:instrText xml:space="preserve"> PAGEREF _Toc488311431 \h </w:instrText>
        </w:r>
        <w:r w:rsidR="003A7B6D">
          <w:rPr>
            <w:webHidden/>
          </w:rPr>
        </w:r>
        <w:r w:rsidR="003A7B6D">
          <w:rPr>
            <w:webHidden/>
          </w:rPr>
          <w:fldChar w:fldCharType="separate"/>
        </w:r>
        <w:r w:rsidR="002037ED">
          <w:rPr>
            <w:webHidden/>
          </w:rPr>
          <w:t>8</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2" w:history="1">
        <w:r w:rsidR="003A7B6D" w:rsidRPr="00C241F3">
          <w:rPr>
            <w:rStyle w:val="Hyperlink"/>
          </w:rPr>
          <w:t>Gottstein, Eva (FREIE WÄHLER)</w:t>
        </w:r>
        <w:r w:rsidR="003A7B6D" w:rsidRPr="00C241F3">
          <w:rPr>
            <w:rStyle w:val="Hyperlink"/>
          </w:rPr>
          <w:br/>
          <w:t>Qualitätsstandards der neuen bayerischen Polizeiuniformen</w:t>
        </w:r>
        <w:r w:rsidR="003A7B6D">
          <w:rPr>
            <w:webHidden/>
          </w:rPr>
          <w:tab/>
        </w:r>
        <w:r w:rsidR="003A7B6D">
          <w:rPr>
            <w:webHidden/>
          </w:rPr>
          <w:fldChar w:fldCharType="begin"/>
        </w:r>
        <w:r w:rsidR="003A7B6D">
          <w:rPr>
            <w:webHidden/>
          </w:rPr>
          <w:instrText xml:space="preserve"> PAGEREF _Toc488311432 \h </w:instrText>
        </w:r>
        <w:r w:rsidR="003A7B6D">
          <w:rPr>
            <w:webHidden/>
          </w:rPr>
        </w:r>
        <w:r w:rsidR="003A7B6D">
          <w:rPr>
            <w:webHidden/>
          </w:rPr>
          <w:fldChar w:fldCharType="separate"/>
        </w:r>
        <w:r w:rsidR="002037ED">
          <w:rPr>
            <w:webHidden/>
          </w:rPr>
          <w:t>8</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3" w:history="1">
        <w:r w:rsidR="003A7B6D" w:rsidRPr="00C241F3">
          <w:rPr>
            <w:rStyle w:val="Hyperlink"/>
          </w:rPr>
          <w:t>Güller, Harald (SPD)</w:t>
        </w:r>
        <w:r w:rsidR="003A7B6D" w:rsidRPr="00C241F3">
          <w:rPr>
            <w:rStyle w:val="Hyperlink"/>
          </w:rPr>
          <w:br/>
          <w:t>Vereinspauschale 2017</w:t>
        </w:r>
        <w:r w:rsidR="003A7B6D">
          <w:rPr>
            <w:webHidden/>
          </w:rPr>
          <w:tab/>
        </w:r>
        <w:r w:rsidR="003A7B6D">
          <w:rPr>
            <w:webHidden/>
          </w:rPr>
          <w:fldChar w:fldCharType="begin"/>
        </w:r>
        <w:r w:rsidR="003A7B6D">
          <w:rPr>
            <w:webHidden/>
          </w:rPr>
          <w:instrText xml:space="preserve"> PAGEREF _Toc488311433 \h </w:instrText>
        </w:r>
        <w:r w:rsidR="003A7B6D">
          <w:rPr>
            <w:webHidden/>
          </w:rPr>
        </w:r>
        <w:r w:rsidR="003A7B6D">
          <w:rPr>
            <w:webHidden/>
          </w:rPr>
          <w:fldChar w:fldCharType="separate"/>
        </w:r>
        <w:r w:rsidR="002037ED">
          <w:rPr>
            <w:webHidden/>
          </w:rPr>
          <w:t>9</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4" w:history="1">
        <w:r w:rsidR="003A7B6D" w:rsidRPr="00C241F3">
          <w:rPr>
            <w:rStyle w:val="Hyperlink"/>
          </w:rPr>
          <w:t>Kamm, Christine (BÜNDNIS 90/DIE GRÜNEN)</w:t>
        </w:r>
        <w:r w:rsidR="003A7B6D" w:rsidRPr="00C241F3">
          <w:rPr>
            <w:rStyle w:val="Hyperlink"/>
          </w:rPr>
          <w:br/>
          <w:t>Abschiebungen nach Afghanistan</w:t>
        </w:r>
        <w:r w:rsidR="003A7B6D">
          <w:rPr>
            <w:webHidden/>
          </w:rPr>
          <w:tab/>
        </w:r>
        <w:r w:rsidR="003A7B6D">
          <w:rPr>
            <w:webHidden/>
          </w:rPr>
          <w:fldChar w:fldCharType="begin"/>
        </w:r>
        <w:r w:rsidR="003A7B6D">
          <w:rPr>
            <w:webHidden/>
          </w:rPr>
          <w:instrText xml:space="preserve"> PAGEREF _Toc488311434 \h </w:instrText>
        </w:r>
        <w:r w:rsidR="003A7B6D">
          <w:rPr>
            <w:webHidden/>
          </w:rPr>
        </w:r>
        <w:r w:rsidR="003A7B6D">
          <w:rPr>
            <w:webHidden/>
          </w:rPr>
          <w:fldChar w:fldCharType="separate"/>
        </w:r>
        <w:r w:rsidR="002037ED">
          <w:rPr>
            <w:webHidden/>
          </w:rPr>
          <w:t>10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5" w:history="1">
        <w:r w:rsidR="003A7B6D" w:rsidRPr="00C241F3">
          <w:rPr>
            <w:rStyle w:val="Hyperlink"/>
          </w:rPr>
          <w:t>Mistol, Jürgen (BÜNDNIS 90/DIE GRÜNEN)</w:t>
        </w:r>
        <w:r w:rsidR="003A7B6D" w:rsidRPr="00C241F3">
          <w:rPr>
            <w:rStyle w:val="Hyperlink"/>
          </w:rPr>
          <w:br/>
          <w:t>Mietpreisbildung bei kommunalen Wohnungsunternehmen</w:t>
        </w:r>
        <w:r w:rsidR="003A7B6D">
          <w:rPr>
            <w:webHidden/>
          </w:rPr>
          <w:tab/>
        </w:r>
        <w:r w:rsidR="003A7B6D">
          <w:rPr>
            <w:webHidden/>
          </w:rPr>
          <w:fldChar w:fldCharType="begin"/>
        </w:r>
        <w:r w:rsidR="003A7B6D">
          <w:rPr>
            <w:webHidden/>
          </w:rPr>
          <w:instrText xml:space="preserve"> PAGEREF _Toc488311435 \h </w:instrText>
        </w:r>
        <w:r w:rsidR="003A7B6D">
          <w:rPr>
            <w:webHidden/>
          </w:rPr>
        </w:r>
        <w:r w:rsidR="003A7B6D">
          <w:rPr>
            <w:webHidden/>
          </w:rPr>
          <w:fldChar w:fldCharType="separate"/>
        </w:r>
        <w:r w:rsidR="002037ED">
          <w:rPr>
            <w:webHidden/>
          </w:rPr>
          <w:t>11</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6" w:history="1">
        <w:r w:rsidR="003A7B6D" w:rsidRPr="00C241F3">
          <w:rPr>
            <w:rStyle w:val="Hyperlink"/>
          </w:rPr>
          <w:t>Petersen, Kathi (SPD)</w:t>
        </w:r>
        <w:r w:rsidR="003A7B6D" w:rsidRPr="00C241F3">
          <w:rPr>
            <w:rStyle w:val="Hyperlink"/>
          </w:rPr>
          <w:br/>
          <w:t>Bezug von Wohngeld durch Rentnerinnen und Rentner bzw. Pensionäre im Regierungsbezirk Unterfranken im Jahr 2016</w:t>
        </w:r>
        <w:r w:rsidR="003A7B6D">
          <w:rPr>
            <w:webHidden/>
          </w:rPr>
          <w:tab/>
        </w:r>
        <w:r w:rsidR="003A7B6D">
          <w:rPr>
            <w:webHidden/>
          </w:rPr>
          <w:fldChar w:fldCharType="begin"/>
        </w:r>
        <w:r w:rsidR="003A7B6D">
          <w:rPr>
            <w:webHidden/>
          </w:rPr>
          <w:instrText xml:space="preserve"> PAGEREF _Toc488311436 \h </w:instrText>
        </w:r>
        <w:r w:rsidR="003A7B6D">
          <w:rPr>
            <w:webHidden/>
          </w:rPr>
        </w:r>
        <w:r w:rsidR="003A7B6D">
          <w:rPr>
            <w:webHidden/>
          </w:rPr>
          <w:fldChar w:fldCharType="separate"/>
        </w:r>
        <w:r w:rsidR="002037ED">
          <w:rPr>
            <w:webHidden/>
          </w:rPr>
          <w:t>12</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7" w:history="1">
        <w:r w:rsidR="003A7B6D" w:rsidRPr="00C241F3">
          <w:rPr>
            <w:rStyle w:val="Hyperlink"/>
          </w:rPr>
          <w:t>Ritter, Florian (SPD)</w:t>
        </w:r>
        <w:r w:rsidR="003A7B6D" w:rsidRPr="00C241F3">
          <w:rPr>
            <w:rStyle w:val="Hyperlink"/>
          </w:rPr>
          <w:br/>
          <w:t>Mutmaßliches Hammerskin-Treffen in Niederbayern</w:t>
        </w:r>
        <w:r w:rsidR="003A7B6D">
          <w:rPr>
            <w:webHidden/>
          </w:rPr>
          <w:tab/>
        </w:r>
        <w:r w:rsidR="003A7B6D">
          <w:rPr>
            <w:webHidden/>
          </w:rPr>
          <w:fldChar w:fldCharType="begin"/>
        </w:r>
        <w:r w:rsidR="003A7B6D">
          <w:rPr>
            <w:webHidden/>
          </w:rPr>
          <w:instrText xml:space="preserve"> PAGEREF _Toc488311437 \h </w:instrText>
        </w:r>
        <w:r w:rsidR="003A7B6D">
          <w:rPr>
            <w:webHidden/>
          </w:rPr>
        </w:r>
        <w:r w:rsidR="003A7B6D">
          <w:rPr>
            <w:webHidden/>
          </w:rPr>
          <w:fldChar w:fldCharType="separate"/>
        </w:r>
        <w:r w:rsidR="002037ED">
          <w:rPr>
            <w:webHidden/>
          </w:rPr>
          <w:t>13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8" w:history="1">
        <w:r w:rsidR="003A7B6D" w:rsidRPr="00C241F3">
          <w:rPr>
            <w:rStyle w:val="Hyperlink"/>
          </w:rPr>
          <w:t>Rosenthal, Georg (SPD)</w:t>
        </w:r>
        <w:r w:rsidR="003A7B6D" w:rsidRPr="00C241F3">
          <w:rPr>
            <w:rStyle w:val="Hyperlink"/>
          </w:rPr>
          <w:br/>
          <w:t>Barrierefreie Bahnhöfe im Landkreis Main-Spessart</w:t>
        </w:r>
        <w:r w:rsidR="003A7B6D">
          <w:rPr>
            <w:webHidden/>
          </w:rPr>
          <w:tab/>
        </w:r>
        <w:r w:rsidR="003A7B6D">
          <w:rPr>
            <w:webHidden/>
          </w:rPr>
          <w:fldChar w:fldCharType="begin"/>
        </w:r>
        <w:r w:rsidR="003A7B6D">
          <w:rPr>
            <w:webHidden/>
          </w:rPr>
          <w:instrText xml:space="preserve"> PAGEREF _Toc488311438 \h </w:instrText>
        </w:r>
        <w:r w:rsidR="003A7B6D">
          <w:rPr>
            <w:webHidden/>
          </w:rPr>
        </w:r>
        <w:r w:rsidR="003A7B6D">
          <w:rPr>
            <w:webHidden/>
          </w:rPr>
          <w:fldChar w:fldCharType="separate"/>
        </w:r>
        <w:r w:rsidR="002037ED">
          <w:rPr>
            <w:webHidden/>
          </w:rPr>
          <w:t>13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39" w:history="1">
        <w:r w:rsidR="003A7B6D" w:rsidRPr="00C241F3">
          <w:rPr>
            <w:rStyle w:val="Hyperlink"/>
          </w:rPr>
          <w:t>Schindler, Franz (SPD)</w:t>
        </w:r>
        <w:r w:rsidR="003A7B6D" w:rsidRPr="00C241F3">
          <w:rPr>
            <w:rStyle w:val="Hyperlink"/>
          </w:rPr>
          <w:br/>
          <w:t>Aktueller Stand des Ausbaus der Staats</w:t>
        </w:r>
        <w:r w:rsidR="00C32B03">
          <w:rPr>
            <w:rStyle w:val="Hyperlink"/>
          </w:rPr>
          <w:softHyphen/>
        </w:r>
        <w:r w:rsidR="003A7B6D" w:rsidRPr="00C241F3">
          <w:rPr>
            <w:rStyle w:val="Hyperlink"/>
          </w:rPr>
          <w:t>straßen im Landkreis Schwan</w:t>
        </w:r>
        <w:r w:rsidR="00C32B03">
          <w:rPr>
            <w:rStyle w:val="Hyperlink"/>
          </w:rPr>
          <w:softHyphen/>
        </w:r>
        <w:r w:rsidR="003A7B6D" w:rsidRPr="00C241F3">
          <w:rPr>
            <w:rStyle w:val="Hyperlink"/>
          </w:rPr>
          <w:t>dorf</w:t>
        </w:r>
        <w:r w:rsidR="003A7B6D">
          <w:rPr>
            <w:webHidden/>
          </w:rPr>
          <w:tab/>
        </w:r>
        <w:r w:rsidR="003A7B6D">
          <w:rPr>
            <w:webHidden/>
          </w:rPr>
          <w:fldChar w:fldCharType="begin"/>
        </w:r>
        <w:r w:rsidR="003A7B6D">
          <w:rPr>
            <w:webHidden/>
          </w:rPr>
          <w:instrText xml:space="preserve"> PAGEREF _Toc488311439 \h </w:instrText>
        </w:r>
        <w:r w:rsidR="003A7B6D">
          <w:rPr>
            <w:webHidden/>
          </w:rPr>
        </w:r>
        <w:r w:rsidR="003A7B6D">
          <w:rPr>
            <w:webHidden/>
          </w:rPr>
          <w:fldChar w:fldCharType="separate"/>
        </w:r>
        <w:r w:rsidR="002037ED">
          <w:rPr>
            <w:webHidden/>
          </w:rPr>
          <w:t>14</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0" w:history="1">
        <w:r w:rsidR="003A7B6D" w:rsidRPr="00C241F3">
          <w:rPr>
            <w:rStyle w:val="Hyperlink"/>
          </w:rPr>
          <w:t>Schmidt, Gabi (FREIE WÄHLER)</w:t>
        </w:r>
        <w:r w:rsidR="003A7B6D" w:rsidRPr="00C241F3">
          <w:rPr>
            <w:rStyle w:val="Hyperlink"/>
          </w:rPr>
          <w:br/>
          <w:t>Staatsstraßen im Landkreis Neustadt/Aisch-Bad Windsheim</w:t>
        </w:r>
        <w:r w:rsidR="003A7B6D">
          <w:rPr>
            <w:webHidden/>
          </w:rPr>
          <w:tab/>
        </w:r>
        <w:r w:rsidR="003A7B6D">
          <w:rPr>
            <w:webHidden/>
          </w:rPr>
          <w:fldChar w:fldCharType="begin"/>
        </w:r>
        <w:r w:rsidR="003A7B6D">
          <w:rPr>
            <w:webHidden/>
          </w:rPr>
          <w:instrText xml:space="preserve"> PAGEREF _Toc488311440 \h </w:instrText>
        </w:r>
        <w:r w:rsidR="003A7B6D">
          <w:rPr>
            <w:webHidden/>
          </w:rPr>
        </w:r>
        <w:r w:rsidR="003A7B6D">
          <w:rPr>
            <w:webHidden/>
          </w:rPr>
          <w:fldChar w:fldCharType="separate"/>
        </w:r>
        <w:r w:rsidR="002037ED">
          <w:rPr>
            <w:webHidden/>
          </w:rPr>
          <w:t>15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1" w:history="1">
        <w:r w:rsidR="00115020">
          <w:rPr>
            <w:rStyle w:val="Hyperlink"/>
          </w:rPr>
          <w:t>Stamm, Claudia (f</w:t>
        </w:r>
        <w:r w:rsidR="003A7B6D" w:rsidRPr="00C241F3">
          <w:rPr>
            <w:rStyle w:val="Hyperlink"/>
          </w:rPr>
          <w:t>raktionslos)</w:t>
        </w:r>
        <w:r w:rsidR="003A7B6D" w:rsidRPr="00C241F3">
          <w:rPr>
            <w:rStyle w:val="Hyperlink"/>
          </w:rPr>
          <w:br/>
          <w:t>Zeitrahmen bei Abschiebungen</w:t>
        </w:r>
        <w:r w:rsidR="003A7B6D">
          <w:rPr>
            <w:webHidden/>
          </w:rPr>
          <w:tab/>
        </w:r>
        <w:r w:rsidR="003A7B6D">
          <w:rPr>
            <w:webHidden/>
          </w:rPr>
          <w:fldChar w:fldCharType="begin"/>
        </w:r>
        <w:r w:rsidR="003A7B6D">
          <w:rPr>
            <w:webHidden/>
          </w:rPr>
          <w:instrText xml:space="preserve"> PAGEREF _Toc488311441 \h </w:instrText>
        </w:r>
        <w:r w:rsidR="003A7B6D">
          <w:rPr>
            <w:webHidden/>
          </w:rPr>
        </w:r>
        <w:r w:rsidR="003A7B6D">
          <w:rPr>
            <w:webHidden/>
          </w:rPr>
          <w:fldChar w:fldCharType="separate"/>
        </w:r>
        <w:r w:rsidR="002037ED">
          <w:rPr>
            <w:webHidden/>
          </w:rPr>
          <w:t>17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2" w:history="1">
        <w:r w:rsidR="003A7B6D" w:rsidRPr="00C241F3">
          <w:rPr>
            <w:rStyle w:val="Hyperlink"/>
          </w:rPr>
          <w:t>Streibl, Florian (FREIE WÄHLER)</w:t>
        </w:r>
        <w:r w:rsidR="003A7B6D" w:rsidRPr="00C241F3">
          <w:rPr>
            <w:rStyle w:val="Hyperlink"/>
          </w:rPr>
          <w:br/>
          <w:t>Regionaler Zugverkehr</w:t>
        </w:r>
        <w:r w:rsidR="003A7B6D">
          <w:rPr>
            <w:webHidden/>
          </w:rPr>
          <w:tab/>
        </w:r>
        <w:r w:rsidR="003A7B6D">
          <w:rPr>
            <w:webHidden/>
          </w:rPr>
          <w:fldChar w:fldCharType="begin"/>
        </w:r>
        <w:r w:rsidR="003A7B6D">
          <w:rPr>
            <w:webHidden/>
          </w:rPr>
          <w:instrText xml:space="preserve"> PAGEREF _Toc488311442 \h </w:instrText>
        </w:r>
        <w:r w:rsidR="003A7B6D">
          <w:rPr>
            <w:webHidden/>
          </w:rPr>
        </w:r>
        <w:r w:rsidR="003A7B6D">
          <w:rPr>
            <w:webHidden/>
          </w:rPr>
          <w:fldChar w:fldCharType="separate"/>
        </w:r>
        <w:r w:rsidR="002037ED">
          <w:rPr>
            <w:webHidden/>
          </w:rPr>
          <w:t>18</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3" w:history="1">
        <w:r w:rsidR="003A7B6D" w:rsidRPr="00C241F3">
          <w:rPr>
            <w:rStyle w:val="Hyperlink"/>
          </w:rPr>
          <w:t>Strobl, Reinhold (SPD)</w:t>
        </w:r>
        <w:r w:rsidR="003A7B6D" w:rsidRPr="00C241F3">
          <w:rPr>
            <w:rStyle w:val="Hyperlink"/>
          </w:rPr>
          <w:br/>
          <w:t>Ortsumgehung Kümmersbruck, Land</w:t>
        </w:r>
        <w:r w:rsidR="00C32B03">
          <w:rPr>
            <w:rStyle w:val="Hyperlink"/>
          </w:rPr>
          <w:softHyphen/>
        </w:r>
        <w:r w:rsidR="003A7B6D" w:rsidRPr="00C241F3">
          <w:rPr>
            <w:rStyle w:val="Hyperlink"/>
          </w:rPr>
          <w:t>kreis Amberg-Sulzbach</w:t>
        </w:r>
        <w:r w:rsidR="003A7B6D">
          <w:rPr>
            <w:webHidden/>
          </w:rPr>
          <w:tab/>
        </w:r>
        <w:r w:rsidR="003A7B6D">
          <w:rPr>
            <w:webHidden/>
          </w:rPr>
          <w:fldChar w:fldCharType="begin"/>
        </w:r>
        <w:r w:rsidR="003A7B6D">
          <w:rPr>
            <w:webHidden/>
          </w:rPr>
          <w:instrText xml:space="preserve"> PAGEREF _Toc488311443 \h </w:instrText>
        </w:r>
        <w:r w:rsidR="003A7B6D">
          <w:rPr>
            <w:webHidden/>
          </w:rPr>
        </w:r>
        <w:r w:rsidR="003A7B6D">
          <w:rPr>
            <w:webHidden/>
          </w:rPr>
          <w:fldChar w:fldCharType="separate"/>
        </w:r>
        <w:r w:rsidR="002037ED">
          <w:rPr>
            <w:webHidden/>
          </w:rPr>
          <w:t>19</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4" w:history="1">
        <w:r w:rsidR="003A7B6D" w:rsidRPr="00C241F3">
          <w:rPr>
            <w:rStyle w:val="Hyperlink"/>
          </w:rPr>
          <w:t>Widmann, Jutta (FR</w:t>
        </w:r>
        <w:r w:rsidR="00115020">
          <w:rPr>
            <w:rStyle w:val="Hyperlink"/>
          </w:rPr>
          <w:t>EIE WÄHLER)</w:t>
        </w:r>
        <w:r w:rsidR="00115020">
          <w:rPr>
            <w:rStyle w:val="Hyperlink"/>
          </w:rPr>
          <w:br/>
          <w:t>Einstufung von Bahn</w:t>
        </w:r>
        <w:r w:rsidR="003A7B6D" w:rsidRPr="00C241F3">
          <w:rPr>
            <w:rStyle w:val="Hyperlink"/>
          </w:rPr>
          <w:t>höfen in ent</w:t>
        </w:r>
        <w:r w:rsidR="00C32B03">
          <w:rPr>
            <w:rStyle w:val="Hyperlink"/>
          </w:rPr>
          <w:softHyphen/>
        </w:r>
        <w:r w:rsidR="003A7B6D" w:rsidRPr="00C241F3">
          <w:rPr>
            <w:rStyle w:val="Hyperlink"/>
          </w:rPr>
          <w:t>sprech</w:t>
        </w:r>
        <w:r w:rsidR="00C32B03">
          <w:rPr>
            <w:rStyle w:val="Hyperlink"/>
          </w:rPr>
          <w:softHyphen/>
        </w:r>
        <w:r w:rsidR="003A7B6D" w:rsidRPr="00C241F3">
          <w:rPr>
            <w:rStyle w:val="Hyperlink"/>
          </w:rPr>
          <w:t>en</w:t>
        </w:r>
        <w:r w:rsidR="00C32B03">
          <w:rPr>
            <w:rStyle w:val="Hyperlink"/>
          </w:rPr>
          <w:softHyphen/>
        </w:r>
        <w:r w:rsidR="003A7B6D" w:rsidRPr="00C241F3">
          <w:rPr>
            <w:rStyle w:val="Hyperlink"/>
          </w:rPr>
          <w:t>de Gefährdungskategorien</w:t>
        </w:r>
        <w:r w:rsidR="003A7B6D">
          <w:rPr>
            <w:webHidden/>
          </w:rPr>
          <w:tab/>
        </w:r>
        <w:r w:rsidR="003A7B6D">
          <w:rPr>
            <w:webHidden/>
          </w:rPr>
          <w:fldChar w:fldCharType="begin"/>
        </w:r>
        <w:r w:rsidR="003A7B6D">
          <w:rPr>
            <w:webHidden/>
          </w:rPr>
          <w:instrText xml:space="preserve"> PAGEREF _Toc488311444 \h </w:instrText>
        </w:r>
        <w:r w:rsidR="003A7B6D">
          <w:rPr>
            <w:webHidden/>
          </w:rPr>
        </w:r>
        <w:r w:rsidR="003A7B6D">
          <w:rPr>
            <w:webHidden/>
          </w:rPr>
          <w:fldChar w:fldCharType="separate"/>
        </w:r>
        <w:r w:rsidR="002037ED">
          <w:rPr>
            <w:webHidden/>
          </w:rPr>
          <w:t>20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5" w:history="1">
        <w:r w:rsidR="003A7B6D" w:rsidRPr="00C241F3">
          <w:rPr>
            <w:rStyle w:val="Hyperlink"/>
          </w:rPr>
          <w:t>Wild, Margit (SPD)</w:t>
        </w:r>
        <w:r w:rsidR="003A7B6D" w:rsidRPr="00C241F3">
          <w:rPr>
            <w:rStyle w:val="Hyperlink"/>
          </w:rPr>
          <w:br/>
          <w:t>Antisemitische Straftaten in Bayern</w:t>
        </w:r>
        <w:r w:rsidR="003A7B6D">
          <w:rPr>
            <w:webHidden/>
          </w:rPr>
          <w:tab/>
        </w:r>
        <w:r w:rsidR="003A7B6D">
          <w:rPr>
            <w:webHidden/>
          </w:rPr>
          <w:fldChar w:fldCharType="begin"/>
        </w:r>
        <w:r w:rsidR="003A7B6D">
          <w:rPr>
            <w:webHidden/>
          </w:rPr>
          <w:instrText xml:space="preserve"> PAGEREF _Toc488311445 \h </w:instrText>
        </w:r>
        <w:r w:rsidR="003A7B6D">
          <w:rPr>
            <w:webHidden/>
          </w:rPr>
        </w:r>
        <w:r w:rsidR="003A7B6D">
          <w:rPr>
            <w:webHidden/>
          </w:rPr>
          <w:fldChar w:fldCharType="separate"/>
        </w:r>
        <w:r w:rsidR="002037ED">
          <w:rPr>
            <w:webHidden/>
          </w:rPr>
          <w:t>20</w:t>
        </w:r>
        <w:r w:rsidR="003A7B6D">
          <w:rPr>
            <w:webHidden/>
          </w:rPr>
          <w:fldChar w:fldCharType="end"/>
        </w:r>
      </w:hyperlink>
    </w:p>
    <w:p w:rsidR="003A7B6D" w:rsidRDefault="00E97622">
      <w:pPr>
        <w:pStyle w:val="Verzeichnis2"/>
        <w:tabs>
          <w:tab w:val="right" w:leader="dot" w:pos="4383"/>
        </w:tabs>
        <w:rPr>
          <w:rStyle w:val="Hyperlink"/>
        </w:rPr>
      </w:pPr>
      <w:hyperlink w:anchor="_Toc488311446" w:history="1">
        <w:r w:rsidR="003A7B6D" w:rsidRPr="00C241F3">
          <w:rPr>
            <w:rStyle w:val="Hyperlink"/>
          </w:rPr>
          <w:t>Zacharias, Isabell (SPD)</w:t>
        </w:r>
        <w:r w:rsidR="003A7B6D" w:rsidRPr="00C241F3">
          <w:rPr>
            <w:rStyle w:val="Hyperlink"/>
          </w:rPr>
          <w:br/>
          <w:t>Kosten für die Umwandlung einer Lebens</w:t>
        </w:r>
        <w:r w:rsidR="00C32B03">
          <w:rPr>
            <w:rStyle w:val="Hyperlink"/>
          </w:rPr>
          <w:softHyphen/>
        </w:r>
        <w:r w:rsidR="003A7B6D" w:rsidRPr="00C241F3">
          <w:rPr>
            <w:rStyle w:val="Hyperlink"/>
          </w:rPr>
          <w:t>partnerschaft in eine Ehe und ihre Beurkundung</w:t>
        </w:r>
        <w:r w:rsidR="003A7B6D">
          <w:rPr>
            <w:webHidden/>
          </w:rPr>
          <w:tab/>
        </w:r>
        <w:r w:rsidR="003A7B6D">
          <w:rPr>
            <w:webHidden/>
          </w:rPr>
          <w:fldChar w:fldCharType="begin"/>
        </w:r>
        <w:r w:rsidR="003A7B6D">
          <w:rPr>
            <w:webHidden/>
          </w:rPr>
          <w:instrText xml:space="preserve"> PAGEREF _Toc488311446 \h </w:instrText>
        </w:r>
        <w:r w:rsidR="003A7B6D">
          <w:rPr>
            <w:webHidden/>
          </w:rPr>
        </w:r>
        <w:r w:rsidR="003A7B6D">
          <w:rPr>
            <w:webHidden/>
          </w:rPr>
          <w:fldChar w:fldCharType="separate"/>
        </w:r>
        <w:r w:rsidR="002037ED">
          <w:rPr>
            <w:webHidden/>
          </w:rPr>
          <w:t>21</w:t>
        </w:r>
        <w:r w:rsidR="003A7B6D">
          <w:rPr>
            <w:webHidden/>
          </w:rPr>
          <w:fldChar w:fldCharType="end"/>
        </w:r>
      </w:hyperlink>
    </w:p>
    <w:p w:rsidR="00C32B03" w:rsidRPr="00C32B03" w:rsidRDefault="00C32B03" w:rsidP="00C32B03">
      <w:pPr>
        <w:rPr>
          <w:rFonts w:eastAsiaTheme="minorEastAsia"/>
          <w:noProof/>
        </w:rPr>
      </w:pPr>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47" w:history="1">
        <w:r w:rsidR="003A7B6D" w:rsidRPr="00C241F3">
          <w:rPr>
            <w:rStyle w:val="Hyperlink"/>
            <w:noProof/>
          </w:rPr>
          <w:t>Geschäftsbereich des Staatsministeriums der Justiz</w:t>
        </w:r>
        <w:r w:rsidR="003A7B6D">
          <w:rPr>
            <w:noProof/>
            <w:webHidden/>
          </w:rPr>
          <w:tab/>
        </w:r>
        <w:r w:rsidR="003A7B6D">
          <w:rPr>
            <w:noProof/>
            <w:webHidden/>
          </w:rPr>
          <w:fldChar w:fldCharType="begin"/>
        </w:r>
        <w:r w:rsidR="003A7B6D">
          <w:rPr>
            <w:noProof/>
            <w:webHidden/>
          </w:rPr>
          <w:instrText xml:space="preserve"> PAGEREF _Toc488311447 \h </w:instrText>
        </w:r>
        <w:r w:rsidR="003A7B6D">
          <w:rPr>
            <w:noProof/>
            <w:webHidden/>
          </w:rPr>
        </w:r>
        <w:r w:rsidR="003A7B6D">
          <w:rPr>
            <w:noProof/>
            <w:webHidden/>
          </w:rPr>
          <w:fldChar w:fldCharType="separate"/>
        </w:r>
        <w:r w:rsidR="002037ED">
          <w:rPr>
            <w:noProof/>
            <w:webHidden/>
          </w:rPr>
          <w:t>22</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48" w:history="1">
        <w:r w:rsidR="003A7B6D" w:rsidRPr="00C241F3">
          <w:rPr>
            <w:rStyle w:val="Hyperlink"/>
          </w:rPr>
          <w:t>Gote, Ulrike (BÜNDNIS 90/DIE GRÜNEN)</w:t>
        </w:r>
        <w:r w:rsidR="003A7B6D" w:rsidRPr="00C241F3">
          <w:rPr>
            <w:rStyle w:val="Hyperlink"/>
          </w:rPr>
          <w:br/>
          <w:t>Veröffentlichung des Urteils des Land</w:t>
        </w:r>
        <w:r w:rsidR="00C32B03">
          <w:rPr>
            <w:rStyle w:val="Hyperlink"/>
          </w:rPr>
          <w:softHyphen/>
        </w:r>
        <w:r w:rsidR="003A7B6D" w:rsidRPr="00C241F3">
          <w:rPr>
            <w:rStyle w:val="Hyperlink"/>
          </w:rPr>
          <w:t>gerichts München I vom 08.05.2017 in der Sache VW-Diesel-Skandal / Kanzlei Jones Day</w:t>
        </w:r>
        <w:r w:rsidR="003A7B6D">
          <w:rPr>
            <w:webHidden/>
          </w:rPr>
          <w:tab/>
        </w:r>
        <w:r w:rsidR="003A7B6D">
          <w:rPr>
            <w:webHidden/>
          </w:rPr>
          <w:fldChar w:fldCharType="begin"/>
        </w:r>
        <w:r w:rsidR="003A7B6D">
          <w:rPr>
            <w:webHidden/>
          </w:rPr>
          <w:instrText xml:space="preserve"> PAGEREF _Toc488311448 \h </w:instrText>
        </w:r>
        <w:r w:rsidR="003A7B6D">
          <w:rPr>
            <w:webHidden/>
          </w:rPr>
        </w:r>
        <w:r w:rsidR="003A7B6D">
          <w:rPr>
            <w:webHidden/>
          </w:rPr>
          <w:fldChar w:fldCharType="separate"/>
        </w:r>
        <w:r w:rsidR="002037ED">
          <w:rPr>
            <w:webHidden/>
          </w:rPr>
          <w:t>22</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49" w:history="1">
        <w:r w:rsidR="003A7B6D" w:rsidRPr="00C241F3">
          <w:rPr>
            <w:rStyle w:val="Hyperlink"/>
            <w:noProof/>
          </w:rPr>
          <w:t>Geschäftsbereich des Staatsministeriums für Bildung und Kultus, Wissenschaft und Kunst</w:t>
        </w:r>
        <w:r w:rsidR="003A7B6D">
          <w:rPr>
            <w:noProof/>
            <w:webHidden/>
          </w:rPr>
          <w:tab/>
        </w:r>
        <w:r w:rsidR="003A7B6D">
          <w:rPr>
            <w:noProof/>
            <w:webHidden/>
          </w:rPr>
          <w:fldChar w:fldCharType="begin"/>
        </w:r>
        <w:r w:rsidR="003A7B6D">
          <w:rPr>
            <w:noProof/>
            <w:webHidden/>
          </w:rPr>
          <w:instrText xml:space="preserve"> PAGEREF _Toc488311449 \h </w:instrText>
        </w:r>
        <w:r w:rsidR="003A7B6D">
          <w:rPr>
            <w:noProof/>
            <w:webHidden/>
          </w:rPr>
        </w:r>
        <w:r w:rsidR="003A7B6D">
          <w:rPr>
            <w:noProof/>
            <w:webHidden/>
          </w:rPr>
          <w:fldChar w:fldCharType="separate"/>
        </w:r>
        <w:r w:rsidR="002037ED">
          <w:rPr>
            <w:noProof/>
            <w:webHidden/>
          </w:rPr>
          <w:t>24</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0" w:history="1">
        <w:r w:rsidR="00115020">
          <w:rPr>
            <w:rStyle w:val="Hyperlink"/>
          </w:rPr>
          <w:t>Felbinger, Günther (f</w:t>
        </w:r>
        <w:r w:rsidR="003A7B6D" w:rsidRPr="00C241F3">
          <w:rPr>
            <w:rStyle w:val="Hyperlink"/>
          </w:rPr>
          <w:t>raktionslos)</w:t>
        </w:r>
        <w:r w:rsidR="003A7B6D" w:rsidRPr="00C241F3">
          <w:rPr>
            <w:rStyle w:val="Hyperlink"/>
          </w:rPr>
          <w:br/>
          <w:t>Studierende an der Hochschule für Musik Würzburg</w:t>
        </w:r>
        <w:r w:rsidR="003A7B6D">
          <w:rPr>
            <w:webHidden/>
          </w:rPr>
          <w:tab/>
        </w:r>
        <w:r w:rsidR="003A7B6D">
          <w:rPr>
            <w:webHidden/>
          </w:rPr>
          <w:fldChar w:fldCharType="begin"/>
        </w:r>
        <w:r w:rsidR="003A7B6D">
          <w:rPr>
            <w:webHidden/>
          </w:rPr>
          <w:instrText xml:space="preserve"> PAGEREF _Toc488311450 \h </w:instrText>
        </w:r>
        <w:r w:rsidR="003A7B6D">
          <w:rPr>
            <w:webHidden/>
          </w:rPr>
        </w:r>
        <w:r w:rsidR="003A7B6D">
          <w:rPr>
            <w:webHidden/>
          </w:rPr>
          <w:fldChar w:fldCharType="separate"/>
        </w:r>
        <w:r w:rsidR="002037ED">
          <w:rPr>
            <w:webHidden/>
          </w:rPr>
          <w:t>24</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1" w:history="1">
        <w:r w:rsidR="003A7B6D" w:rsidRPr="00C241F3">
          <w:rPr>
            <w:rStyle w:val="Hyperlink"/>
          </w:rPr>
          <w:t>Güll, Martin (SPD)</w:t>
        </w:r>
        <w:r w:rsidR="003A7B6D" w:rsidRPr="00C241F3">
          <w:rPr>
            <w:rStyle w:val="Hyperlink"/>
          </w:rPr>
          <w:br/>
          <w:t>Mittel aus dem Digitalpakt für Bayerns Kommunen</w:t>
        </w:r>
        <w:r w:rsidR="003A7B6D">
          <w:rPr>
            <w:webHidden/>
          </w:rPr>
          <w:tab/>
        </w:r>
        <w:r w:rsidR="003A7B6D">
          <w:rPr>
            <w:webHidden/>
          </w:rPr>
          <w:fldChar w:fldCharType="begin"/>
        </w:r>
        <w:r w:rsidR="003A7B6D">
          <w:rPr>
            <w:webHidden/>
          </w:rPr>
          <w:instrText xml:space="preserve"> PAGEREF _Toc488311451 \h </w:instrText>
        </w:r>
        <w:r w:rsidR="003A7B6D">
          <w:rPr>
            <w:webHidden/>
          </w:rPr>
        </w:r>
        <w:r w:rsidR="003A7B6D">
          <w:rPr>
            <w:webHidden/>
          </w:rPr>
          <w:fldChar w:fldCharType="separate"/>
        </w:r>
        <w:r w:rsidR="002037ED">
          <w:rPr>
            <w:webHidden/>
          </w:rPr>
          <w:t>25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2" w:history="1">
        <w:r w:rsidR="003A7B6D" w:rsidRPr="00C241F3">
          <w:rPr>
            <w:rStyle w:val="Hyperlink"/>
          </w:rPr>
          <w:t>Huber, Erwin (CSU)</w:t>
        </w:r>
        <w:r w:rsidR="003A7B6D" w:rsidRPr="00C241F3">
          <w:rPr>
            <w:rStyle w:val="Hyperlink"/>
          </w:rPr>
          <w:br/>
          <w:t>Gemischte Jahrgangsklassen an Mittelschulen</w:t>
        </w:r>
        <w:r w:rsidR="003A7B6D">
          <w:rPr>
            <w:webHidden/>
          </w:rPr>
          <w:tab/>
        </w:r>
        <w:r w:rsidR="003A7B6D">
          <w:rPr>
            <w:webHidden/>
          </w:rPr>
          <w:fldChar w:fldCharType="begin"/>
        </w:r>
        <w:r w:rsidR="003A7B6D">
          <w:rPr>
            <w:webHidden/>
          </w:rPr>
          <w:instrText xml:space="preserve"> PAGEREF _Toc488311452 \h </w:instrText>
        </w:r>
        <w:r w:rsidR="003A7B6D">
          <w:rPr>
            <w:webHidden/>
          </w:rPr>
        </w:r>
        <w:r w:rsidR="003A7B6D">
          <w:rPr>
            <w:webHidden/>
          </w:rPr>
          <w:fldChar w:fldCharType="separate"/>
        </w:r>
        <w:r w:rsidR="002037ED">
          <w:rPr>
            <w:webHidden/>
          </w:rPr>
          <w:t>26</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3" w:history="1">
        <w:r w:rsidR="003A7B6D" w:rsidRPr="00C241F3">
          <w:rPr>
            <w:rStyle w:val="Hyperlink"/>
          </w:rPr>
          <w:t>Lotte, Andreas (SPD)</w:t>
        </w:r>
        <w:r w:rsidR="003A7B6D" w:rsidRPr="00C241F3">
          <w:rPr>
            <w:rStyle w:val="Hyperlink"/>
          </w:rPr>
          <w:br/>
          <w:t>Kritik an Ausschreibung der Verteiler</w:t>
        </w:r>
        <w:r w:rsidR="00C32B03">
          <w:rPr>
            <w:rStyle w:val="Hyperlink"/>
          </w:rPr>
          <w:softHyphen/>
        </w:r>
        <w:r w:rsidR="003A7B6D" w:rsidRPr="00C241F3">
          <w:rPr>
            <w:rStyle w:val="Hyperlink"/>
          </w:rPr>
          <w:t>küche an der Universitätsklinik der Ludwig-Maximilians-Universität München</w:t>
        </w:r>
        <w:r w:rsidR="003A7B6D">
          <w:rPr>
            <w:webHidden/>
          </w:rPr>
          <w:tab/>
        </w:r>
        <w:r w:rsidR="003A7B6D">
          <w:rPr>
            <w:webHidden/>
          </w:rPr>
          <w:fldChar w:fldCharType="begin"/>
        </w:r>
        <w:r w:rsidR="003A7B6D">
          <w:rPr>
            <w:webHidden/>
          </w:rPr>
          <w:instrText xml:space="preserve"> PAGEREF _Toc488311453 \h </w:instrText>
        </w:r>
        <w:r w:rsidR="003A7B6D">
          <w:rPr>
            <w:webHidden/>
          </w:rPr>
        </w:r>
        <w:r w:rsidR="003A7B6D">
          <w:rPr>
            <w:webHidden/>
          </w:rPr>
          <w:fldChar w:fldCharType="separate"/>
        </w:r>
        <w:r w:rsidR="002037ED">
          <w:rPr>
            <w:webHidden/>
          </w:rPr>
          <w:t>26</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4" w:history="1">
        <w:r w:rsidR="003A7B6D" w:rsidRPr="00C241F3">
          <w:rPr>
            <w:rStyle w:val="Hyperlink"/>
          </w:rPr>
          <w:t>Meyer, Peter (FREIE WÄHLER)</w:t>
        </w:r>
        <w:r w:rsidR="003A7B6D" w:rsidRPr="00C241F3">
          <w:rPr>
            <w:rStyle w:val="Hyperlink"/>
          </w:rPr>
          <w:br/>
          <w:t>Sachgrundlose Befristungen des nicht-wissenschaftlichen Personals an bayerischen Hochschulen</w:t>
        </w:r>
        <w:r w:rsidR="003A7B6D">
          <w:rPr>
            <w:webHidden/>
          </w:rPr>
          <w:tab/>
        </w:r>
        <w:r w:rsidR="003A7B6D">
          <w:rPr>
            <w:webHidden/>
          </w:rPr>
          <w:fldChar w:fldCharType="begin"/>
        </w:r>
        <w:r w:rsidR="003A7B6D">
          <w:rPr>
            <w:webHidden/>
          </w:rPr>
          <w:instrText xml:space="preserve"> PAGEREF _Toc488311454 \h </w:instrText>
        </w:r>
        <w:r w:rsidR="003A7B6D">
          <w:rPr>
            <w:webHidden/>
          </w:rPr>
        </w:r>
        <w:r w:rsidR="003A7B6D">
          <w:rPr>
            <w:webHidden/>
          </w:rPr>
          <w:fldChar w:fldCharType="separate"/>
        </w:r>
        <w:r w:rsidR="002037ED">
          <w:rPr>
            <w:webHidden/>
          </w:rPr>
          <w:t>27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5" w:history="1">
        <w:r w:rsidR="003A7B6D" w:rsidRPr="00C241F3">
          <w:rPr>
            <w:rStyle w:val="Hyperlink"/>
          </w:rPr>
          <w:t>Müller, Ruth (SPD)</w:t>
        </w:r>
        <w:r w:rsidR="003A7B6D" w:rsidRPr="00C241F3">
          <w:rPr>
            <w:rStyle w:val="Hyperlink"/>
          </w:rPr>
          <w:br/>
          <w:t>Schülertransport zum M-Zug innerhalb eines Mittelschulverbundes in den Landkreisen Landshut, Dingolfing-Landau und Straubing-Bogen</w:t>
        </w:r>
        <w:r w:rsidR="003A7B6D">
          <w:rPr>
            <w:webHidden/>
          </w:rPr>
          <w:tab/>
        </w:r>
        <w:r w:rsidR="003A7B6D">
          <w:rPr>
            <w:webHidden/>
          </w:rPr>
          <w:fldChar w:fldCharType="begin"/>
        </w:r>
        <w:r w:rsidR="003A7B6D">
          <w:rPr>
            <w:webHidden/>
          </w:rPr>
          <w:instrText xml:space="preserve"> PAGEREF _Toc488311455 \h </w:instrText>
        </w:r>
        <w:r w:rsidR="003A7B6D">
          <w:rPr>
            <w:webHidden/>
          </w:rPr>
        </w:r>
        <w:r w:rsidR="003A7B6D">
          <w:rPr>
            <w:webHidden/>
          </w:rPr>
          <w:fldChar w:fldCharType="separate"/>
        </w:r>
        <w:r w:rsidR="002037ED">
          <w:rPr>
            <w:webHidden/>
          </w:rPr>
          <w:t>28</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6" w:history="1">
        <w:r w:rsidR="003A7B6D" w:rsidRPr="00C241F3">
          <w:rPr>
            <w:rStyle w:val="Hyperlink"/>
          </w:rPr>
          <w:t>Osgyan, Verena (BÜNDNIS 90/DIE GRÜNEN)</w:t>
        </w:r>
        <w:r w:rsidR="003A7B6D" w:rsidRPr="00C241F3">
          <w:rPr>
            <w:rStyle w:val="Hyperlink"/>
          </w:rPr>
          <w:br/>
          <w:t>Deutsches Museum Nürnberg</w:t>
        </w:r>
        <w:r w:rsidR="003A7B6D">
          <w:rPr>
            <w:webHidden/>
          </w:rPr>
          <w:tab/>
        </w:r>
        <w:r w:rsidR="003A7B6D">
          <w:rPr>
            <w:webHidden/>
          </w:rPr>
          <w:fldChar w:fldCharType="begin"/>
        </w:r>
        <w:r w:rsidR="003A7B6D">
          <w:rPr>
            <w:webHidden/>
          </w:rPr>
          <w:instrText xml:space="preserve"> PAGEREF _Toc488311456 \h </w:instrText>
        </w:r>
        <w:r w:rsidR="003A7B6D">
          <w:rPr>
            <w:webHidden/>
          </w:rPr>
        </w:r>
        <w:r w:rsidR="003A7B6D">
          <w:rPr>
            <w:webHidden/>
          </w:rPr>
          <w:fldChar w:fldCharType="separate"/>
        </w:r>
        <w:r w:rsidR="002037ED">
          <w:rPr>
            <w:webHidden/>
          </w:rPr>
          <w:t>29</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7" w:history="1">
        <w:r w:rsidR="003A7B6D" w:rsidRPr="00C241F3">
          <w:rPr>
            <w:rStyle w:val="Hyperlink"/>
          </w:rPr>
          <w:t>Pfaffmann, Hans-Ulrich (SPD)</w:t>
        </w:r>
        <w:r w:rsidR="003A7B6D" w:rsidRPr="00C241F3">
          <w:rPr>
            <w:rStyle w:val="Hyperlink"/>
          </w:rPr>
          <w:br/>
          <w:t>Tarifniveau der Verteilerküche an der Universitätsklinik der Ludwig-Maximilians-Universität München</w:t>
        </w:r>
        <w:r w:rsidR="003A7B6D">
          <w:rPr>
            <w:webHidden/>
          </w:rPr>
          <w:tab/>
        </w:r>
        <w:r w:rsidR="003A7B6D">
          <w:rPr>
            <w:webHidden/>
          </w:rPr>
          <w:fldChar w:fldCharType="begin"/>
        </w:r>
        <w:r w:rsidR="003A7B6D">
          <w:rPr>
            <w:webHidden/>
          </w:rPr>
          <w:instrText xml:space="preserve"> PAGEREF _Toc488311457 \h </w:instrText>
        </w:r>
        <w:r w:rsidR="003A7B6D">
          <w:rPr>
            <w:webHidden/>
          </w:rPr>
        </w:r>
        <w:r w:rsidR="003A7B6D">
          <w:rPr>
            <w:webHidden/>
          </w:rPr>
          <w:fldChar w:fldCharType="separate"/>
        </w:r>
        <w:r w:rsidR="002037ED">
          <w:rPr>
            <w:webHidden/>
          </w:rPr>
          <w:t>30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8" w:history="1">
        <w:r w:rsidR="003A7B6D" w:rsidRPr="00C241F3">
          <w:rPr>
            <w:rStyle w:val="Hyperlink"/>
          </w:rPr>
          <w:t>Prof. Dr. Piazolo, Michael (FREIE WÄHLER)</w:t>
        </w:r>
        <w:r w:rsidR="003A7B6D" w:rsidRPr="00C241F3">
          <w:rPr>
            <w:rStyle w:val="Hyperlink"/>
          </w:rPr>
          <w:br/>
          <w:t>Zahl der Lehramtsstudierenden an Bayerns Universitäten</w:t>
        </w:r>
        <w:r w:rsidR="003A7B6D">
          <w:rPr>
            <w:webHidden/>
          </w:rPr>
          <w:tab/>
        </w:r>
        <w:r w:rsidR="003A7B6D">
          <w:rPr>
            <w:webHidden/>
          </w:rPr>
          <w:fldChar w:fldCharType="begin"/>
        </w:r>
        <w:r w:rsidR="003A7B6D">
          <w:rPr>
            <w:webHidden/>
          </w:rPr>
          <w:instrText xml:space="preserve"> PAGEREF _Toc488311458 \h </w:instrText>
        </w:r>
        <w:r w:rsidR="003A7B6D">
          <w:rPr>
            <w:webHidden/>
          </w:rPr>
        </w:r>
        <w:r w:rsidR="003A7B6D">
          <w:rPr>
            <w:webHidden/>
          </w:rPr>
          <w:fldChar w:fldCharType="separate"/>
        </w:r>
        <w:r w:rsidR="002037ED">
          <w:rPr>
            <w:webHidden/>
          </w:rPr>
          <w:t>30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59" w:history="1">
        <w:r w:rsidR="003A7B6D" w:rsidRPr="00C241F3">
          <w:rPr>
            <w:rStyle w:val="Hyperlink"/>
          </w:rPr>
          <w:t>Dr. Strohmayr, Simone (SPD)</w:t>
        </w:r>
        <w:r w:rsidR="003A7B6D" w:rsidRPr="00C241F3">
          <w:rPr>
            <w:rStyle w:val="Hyperlink"/>
          </w:rPr>
          <w:br/>
          <w:t>Fehler im Schulverwaltungsprogramm</w:t>
        </w:r>
        <w:r w:rsidR="003A7B6D">
          <w:rPr>
            <w:webHidden/>
          </w:rPr>
          <w:tab/>
        </w:r>
        <w:r w:rsidR="003A7B6D">
          <w:rPr>
            <w:webHidden/>
          </w:rPr>
          <w:fldChar w:fldCharType="begin"/>
        </w:r>
        <w:r w:rsidR="003A7B6D">
          <w:rPr>
            <w:webHidden/>
          </w:rPr>
          <w:instrText xml:space="preserve"> PAGEREF _Toc488311459 \h </w:instrText>
        </w:r>
        <w:r w:rsidR="003A7B6D">
          <w:rPr>
            <w:webHidden/>
          </w:rPr>
        </w:r>
        <w:r w:rsidR="003A7B6D">
          <w:rPr>
            <w:webHidden/>
          </w:rPr>
          <w:fldChar w:fldCharType="separate"/>
        </w:r>
        <w:r w:rsidR="002037ED">
          <w:rPr>
            <w:webHidden/>
          </w:rPr>
          <w:t>31</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0" w:history="1">
        <w:r w:rsidR="003A7B6D" w:rsidRPr="00C241F3">
          <w:rPr>
            <w:rStyle w:val="Hyperlink"/>
          </w:rPr>
          <w:t>Dr. Vetter, Karl (FREIE WÄHLER)</w:t>
        </w:r>
        <w:r w:rsidR="003A7B6D" w:rsidRPr="00C241F3">
          <w:rPr>
            <w:rStyle w:val="Hyperlink"/>
          </w:rPr>
          <w:br/>
          <w:t xml:space="preserve">Lehrerzuteilung </w:t>
        </w:r>
        <w:r w:rsidR="00115020">
          <w:rPr>
            <w:rStyle w:val="Hyperlink"/>
          </w:rPr>
          <w:t>auf Bezirksebene</w:t>
        </w:r>
        <w:r w:rsidR="003A7B6D">
          <w:rPr>
            <w:webHidden/>
          </w:rPr>
          <w:tab/>
        </w:r>
        <w:r w:rsidR="003A7B6D">
          <w:rPr>
            <w:webHidden/>
          </w:rPr>
          <w:fldChar w:fldCharType="begin"/>
        </w:r>
        <w:r w:rsidR="003A7B6D">
          <w:rPr>
            <w:webHidden/>
          </w:rPr>
          <w:instrText xml:space="preserve"> PAGEREF _Toc488311460 \h </w:instrText>
        </w:r>
        <w:r w:rsidR="003A7B6D">
          <w:rPr>
            <w:webHidden/>
          </w:rPr>
        </w:r>
        <w:r w:rsidR="003A7B6D">
          <w:rPr>
            <w:webHidden/>
          </w:rPr>
          <w:fldChar w:fldCharType="separate"/>
        </w:r>
        <w:r w:rsidR="002037ED">
          <w:rPr>
            <w:webHidden/>
          </w:rPr>
          <w:t>31</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1" w:history="1">
        <w:r w:rsidR="003A7B6D" w:rsidRPr="00C241F3">
          <w:rPr>
            <w:rStyle w:val="Hyperlink"/>
          </w:rPr>
          <w:t>Waldmann, Ruth (SPD)</w:t>
        </w:r>
        <w:r w:rsidR="003A7B6D" w:rsidRPr="00C241F3">
          <w:rPr>
            <w:rStyle w:val="Hyperlink"/>
          </w:rPr>
          <w:br/>
          <w:t>Ausschreibungen für Dienstleistungen an Universitätskliniken</w:t>
        </w:r>
        <w:r w:rsidR="003A7B6D">
          <w:rPr>
            <w:webHidden/>
          </w:rPr>
          <w:tab/>
        </w:r>
        <w:r w:rsidR="003A7B6D">
          <w:rPr>
            <w:webHidden/>
          </w:rPr>
          <w:fldChar w:fldCharType="begin"/>
        </w:r>
        <w:r w:rsidR="003A7B6D">
          <w:rPr>
            <w:webHidden/>
          </w:rPr>
          <w:instrText xml:space="preserve"> PAGEREF _Toc488311461 \h </w:instrText>
        </w:r>
        <w:r w:rsidR="003A7B6D">
          <w:rPr>
            <w:webHidden/>
          </w:rPr>
        </w:r>
        <w:r w:rsidR="003A7B6D">
          <w:rPr>
            <w:webHidden/>
          </w:rPr>
          <w:fldChar w:fldCharType="separate"/>
        </w:r>
        <w:r w:rsidR="002037ED">
          <w:rPr>
            <w:webHidden/>
          </w:rPr>
          <w:t>32</w:t>
        </w:r>
        <w:r w:rsidR="003A7B6D">
          <w:rPr>
            <w:webHidden/>
          </w:rPr>
          <w:fldChar w:fldCharType="end"/>
        </w:r>
      </w:hyperlink>
    </w:p>
    <w:p w:rsidR="003A7B6D" w:rsidRDefault="00E97622">
      <w:pPr>
        <w:pStyle w:val="Verzeichnis2"/>
        <w:tabs>
          <w:tab w:val="right" w:leader="dot" w:pos="4383"/>
        </w:tabs>
        <w:rPr>
          <w:rStyle w:val="Hyperlink"/>
        </w:rPr>
      </w:pPr>
      <w:hyperlink w:anchor="_Toc488311462" w:history="1">
        <w:r w:rsidR="003A7B6D" w:rsidRPr="00C241F3">
          <w:rPr>
            <w:rStyle w:val="Hyperlink"/>
          </w:rPr>
          <w:t>Werner-Muggendorfer, Johanna (SPD)</w:t>
        </w:r>
        <w:r w:rsidR="003A7B6D" w:rsidRPr="00C241F3">
          <w:rPr>
            <w:rStyle w:val="Hyperlink"/>
          </w:rPr>
          <w:br/>
          <w:t>Schülertransport zum M-Zug innerhalb eines Mittelschulverbundes in den Land</w:t>
        </w:r>
        <w:r w:rsidR="00C32B03">
          <w:rPr>
            <w:rStyle w:val="Hyperlink"/>
          </w:rPr>
          <w:softHyphen/>
        </w:r>
        <w:r w:rsidR="003A7B6D" w:rsidRPr="00C241F3">
          <w:rPr>
            <w:rStyle w:val="Hyperlink"/>
          </w:rPr>
          <w:t>kreisen Kelheim, Regen und Deggendorf</w:t>
        </w:r>
        <w:r w:rsidR="003A7B6D">
          <w:rPr>
            <w:webHidden/>
          </w:rPr>
          <w:tab/>
        </w:r>
        <w:r w:rsidR="003A7B6D">
          <w:rPr>
            <w:webHidden/>
          </w:rPr>
          <w:fldChar w:fldCharType="begin"/>
        </w:r>
        <w:r w:rsidR="003A7B6D">
          <w:rPr>
            <w:webHidden/>
          </w:rPr>
          <w:instrText xml:space="preserve"> PAGEREF _Toc488311462 \h </w:instrText>
        </w:r>
        <w:r w:rsidR="003A7B6D">
          <w:rPr>
            <w:webHidden/>
          </w:rPr>
        </w:r>
        <w:r w:rsidR="003A7B6D">
          <w:rPr>
            <w:webHidden/>
          </w:rPr>
          <w:fldChar w:fldCharType="separate"/>
        </w:r>
        <w:r w:rsidR="002037ED">
          <w:rPr>
            <w:webHidden/>
          </w:rPr>
          <w:t>33</w:t>
        </w:r>
        <w:r w:rsidR="003A7B6D">
          <w:rPr>
            <w:webHidden/>
          </w:rPr>
          <w:fldChar w:fldCharType="end"/>
        </w:r>
      </w:hyperlink>
    </w:p>
    <w:p w:rsidR="00C32B03" w:rsidRDefault="00C32B03" w:rsidP="00C32B03">
      <w:pPr>
        <w:rPr>
          <w:rFonts w:eastAsiaTheme="minorEastAsia"/>
          <w:noProof/>
        </w:rPr>
      </w:pPr>
    </w:p>
    <w:p w:rsidR="00C32B03" w:rsidRPr="00C32B03" w:rsidRDefault="00C32B03" w:rsidP="00C32B03">
      <w:pPr>
        <w:rPr>
          <w:rFonts w:eastAsiaTheme="minorEastAsia"/>
          <w:noProof/>
        </w:rPr>
      </w:pPr>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63" w:history="1">
        <w:r w:rsidR="003A7B6D" w:rsidRPr="00C241F3">
          <w:rPr>
            <w:rStyle w:val="Hyperlink"/>
            <w:noProof/>
          </w:rPr>
          <w:t>Geschäftsbereich des Staatsministeriums der Finanzen, für Landesentwicklung und Heimat</w:t>
        </w:r>
        <w:r w:rsidR="003A7B6D">
          <w:rPr>
            <w:noProof/>
            <w:webHidden/>
          </w:rPr>
          <w:tab/>
        </w:r>
        <w:r w:rsidR="003A7B6D">
          <w:rPr>
            <w:noProof/>
            <w:webHidden/>
          </w:rPr>
          <w:fldChar w:fldCharType="begin"/>
        </w:r>
        <w:r w:rsidR="003A7B6D">
          <w:rPr>
            <w:noProof/>
            <w:webHidden/>
          </w:rPr>
          <w:instrText xml:space="preserve"> PAGEREF _Toc488311463 \h </w:instrText>
        </w:r>
        <w:r w:rsidR="003A7B6D">
          <w:rPr>
            <w:noProof/>
            <w:webHidden/>
          </w:rPr>
        </w:r>
        <w:r w:rsidR="003A7B6D">
          <w:rPr>
            <w:noProof/>
            <w:webHidden/>
          </w:rPr>
          <w:fldChar w:fldCharType="separate"/>
        </w:r>
        <w:r w:rsidR="002037ED">
          <w:rPr>
            <w:noProof/>
            <w:webHidden/>
          </w:rPr>
          <w:t>34</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4" w:history="1">
        <w:r w:rsidR="003A7B6D" w:rsidRPr="00C241F3">
          <w:rPr>
            <w:rStyle w:val="Hyperlink"/>
          </w:rPr>
          <w:t>Adelt, Klaus (SPD)</w:t>
        </w:r>
        <w:r w:rsidR="003A7B6D" w:rsidRPr="00C241F3">
          <w:rPr>
            <w:rStyle w:val="Hyperlink"/>
          </w:rPr>
          <w:br/>
          <w:t>Fachhochschule in Kronach</w:t>
        </w:r>
        <w:r w:rsidR="003A7B6D">
          <w:rPr>
            <w:webHidden/>
          </w:rPr>
          <w:tab/>
        </w:r>
        <w:r w:rsidR="003A7B6D">
          <w:rPr>
            <w:webHidden/>
          </w:rPr>
          <w:fldChar w:fldCharType="begin"/>
        </w:r>
        <w:r w:rsidR="003A7B6D">
          <w:rPr>
            <w:webHidden/>
          </w:rPr>
          <w:instrText xml:space="preserve"> PAGEREF _Toc488311464 \h </w:instrText>
        </w:r>
        <w:r w:rsidR="003A7B6D">
          <w:rPr>
            <w:webHidden/>
          </w:rPr>
        </w:r>
        <w:r w:rsidR="003A7B6D">
          <w:rPr>
            <w:webHidden/>
          </w:rPr>
          <w:fldChar w:fldCharType="separate"/>
        </w:r>
        <w:r w:rsidR="002037ED">
          <w:rPr>
            <w:webHidden/>
          </w:rPr>
          <w:t>34</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5" w:history="1">
        <w:r w:rsidR="003A7B6D" w:rsidRPr="00C241F3">
          <w:rPr>
            <w:rStyle w:val="Hyperlink"/>
          </w:rPr>
          <w:t>Halbleib, Volkmar (SPD)</w:t>
        </w:r>
        <w:r w:rsidR="003A7B6D" w:rsidRPr="00C241F3">
          <w:rPr>
            <w:rStyle w:val="Hyperlink"/>
          </w:rPr>
          <w:br/>
          <w:t>Prüfungen durch den Obersten Rechnungshof</w:t>
        </w:r>
        <w:r w:rsidR="003A7B6D">
          <w:rPr>
            <w:webHidden/>
          </w:rPr>
          <w:tab/>
        </w:r>
        <w:r w:rsidR="003A7B6D">
          <w:rPr>
            <w:webHidden/>
          </w:rPr>
          <w:fldChar w:fldCharType="begin"/>
        </w:r>
        <w:r w:rsidR="003A7B6D">
          <w:rPr>
            <w:webHidden/>
          </w:rPr>
          <w:instrText xml:space="preserve"> PAGEREF _Toc488311465 \h </w:instrText>
        </w:r>
        <w:r w:rsidR="003A7B6D">
          <w:rPr>
            <w:webHidden/>
          </w:rPr>
        </w:r>
        <w:r w:rsidR="003A7B6D">
          <w:rPr>
            <w:webHidden/>
          </w:rPr>
          <w:fldChar w:fldCharType="separate"/>
        </w:r>
        <w:r w:rsidR="002037ED">
          <w:rPr>
            <w:webHidden/>
          </w:rPr>
          <w:t>35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6" w:history="1">
        <w:r w:rsidR="003A7B6D" w:rsidRPr="00C241F3">
          <w:rPr>
            <w:rStyle w:val="Hyperlink"/>
          </w:rPr>
          <w:t>Dr. Kränzlein, Herbert (SPD)</w:t>
        </w:r>
        <w:r w:rsidR="003A7B6D" w:rsidRPr="00C241F3">
          <w:rPr>
            <w:rStyle w:val="Hyperlink"/>
          </w:rPr>
          <w:br/>
          <w:t xml:space="preserve">Ankauf von </w:t>
        </w:r>
        <w:r w:rsidR="00C32B03">
          <w:rPr>
            <w:rStyle w:val="Hyperlink"/>
          </w:rPr>
          <w:t>„Panama Papers“</w:t>
        </w:r>
        <w:r w:rsidR="003A7B6D">
          <w:rPr>
            <w:webHidden/>
          </w:rPr>
          <w:tab/>
        </w:r>
        <w:r w:rsidR="003A7B6D">
          <w:rPr>
            <w:webHidden/>
          </w:rPr>
          <w:fldChar w:fldCharType="begin"/>
        </w:r>
        <w:r w:rsidR="003A7B6D">
          <w:rPr>
            <w:webHidden/>
          </w:rPr>
          <w:instrText xml:space="preserve"> PAGEREF _Toc488311466 \h </w:instrText>
        </w:r>
        <w:r w:rsidR="003A7B6D">
          <w:rPr>
            <w:webHidden/>
          </w:rPr>
        </w:r>
        <w:r w:rsidR="003A7B6D">
          <w:rPr>
            <w:webHidden/>
          </w:rPr>
          <w:fldChar w:fldCharType="separate"/>
        </w:r>
        <w:r w:rsidR="002037ED">
          <w:rPr>
            <w:webHidden/>
          </w:rPr>
          <w:t>35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7" w:history="1">
        <w:r w:rsidR="003A7B6D" w:rsidRPr="00C241F3">
          <w:rPr>
            <w:rStyle w:val="Hyperlink"/>
          </w:rPr>
          <w:t>Mütze, Thomas (BÜNDNIS 90/DIE GRÜNEN)</w:t>
        </w:r>
        <w:r w:rsidR="003A7B6D" w:rsidRPr="00C241F3">
          <w:rPr>
            <w:rStyle w:val="Hyperlink"/>
          </w:rPr>
          <w:br/>
          <w:t>Förderu</w:t>
        </w:r>
        <w:r w:rsidR="00115020">
          <w:rPr>
            <w:rStyle w:val="Hyperlink"/>
          </w:rPr>
          <w:t>ng der Metropolregion Frankfurt/</w:t>
        </w:r>
        <w:r w:rsidR="003A7B6D" w:rsidRPr="00C241F3">
          <w:rPr>
            <w:rStyle w:val="Hyperlink"/>
          </w:rPr>
          <w:t>Rhein-Main</w:t>
        </w:r>
        <w:r w:rsidR="003A7B6D">
          <w:rPr>
            <w:webHidden/>
          </w:rPr>
          <w:tab/>
        </w:r>
        <w:r w:rsidR="003A7B6D">
          <w:rPr>
            <w:webHidden/>
          </w:rPr>
          <w:fldChar w:fldCharType="begin"/>
        </w:r>
        <w:r w:rsidR="003A7B6D">
          <w:rPr>
            <w:webHidden/>
          </w:rPr>
          <w:instrText xml:space="preserve"> PAGEREF _Toc488311467 \h </w:instrText>
        </w:r>
        <w:r w:rsidR="003A7B6D">
          <w:rPr>
            <w:webHidden/>
          </w:rPr>
        </w:r>
        <w:r w:rsidR="003A7B6D">
          <w:rPr>
            <w:webHidden/>
          </w:rPr>
          <w:fldChar w:fldCharType="separate"/>
        </w:r>
        <w:r w:rsidR="002037ED">
          <w:rPr>
            <w:webHidden/>
          </w:rPr>
          <w:t>36</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8" w:history="1">
        <w:r w:rsidR="003A7B6D" w:rsidRPr="00C241F3">
          <w:rPr>
            <w:rStyle w:val="Hyperlink"/>
          </w:rPr>
          <w:t>Roos, Bernhard (SPD)</w:t>
        </w:r>
        <w:r w:rsidR="003A7B6D" w:rsidRPr="00C241F3">
          <w:rPr>
            <w:rStyle w:val="Hyperlink"/>
          </w:rPr>
          <w:br/>
          <w:t>Mietvertrag für das Deutschen Museum Nürnberg</w:t>
        </w:r>
        <w:r w:rsidR="003A7B6D">
          <w:rPr>
            <w:webHidden/>
          </w:rPr>
          <w:tab/>
        </w:r>
        <w:r w:rsidR="003A7B6D">
          <w:rPr>
            <w:webHidden/>
          </w:rPr>
          <w:fldChar w:fldCharType="begin"/>
        </w:r>
        <w:r w:rsidR="003A7B6D">
          <w:rPr>
            <w:webHidden/>
          </w:rPr>
          <w:instrText xml:space="preserve"> PAGEREF _Toc488311468 \h </w:instrText>
        </w:r>
        <w:r w:rsidR="003A7B6D">
          <w:rPr>
            <w:webHidden/>
          </w:rPr>
        </w:r>
        <w:r w:rsidR="003A7B6D">
          <w:rPr>
            <w:webHidden/>
          </w:rPr>
          <w:fldChar w:fldCharType="separate"/>
        </w:r>
        <w:r w:rsidR="002037ED">
          <w:rPr>
            <w:webHidden/>
          </w:rPr>
          <w:t>37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69" w:history="1">
        <w:r w:rsidR="003A7B6D" w:rsidRPr="00C241F3">
          <w:rPr>
            <w:rStyle w:val="Hyperlink"/>
          </w:rPr>
          <w:t>Scheuenstuhl, Harry (SPD)</w:t>
        </w:r>
        <w:r w:rsidR="003A7B6D" w:rsidRPr="00C241F3">
          <w:rPr>
            <w:rStyle w:val="Hyperlink"/>
          </w:rPr>
          <w:br/>
          <w:t>Hallenfreibad der Marktgemeinde Wilhermsdorf</w:t>
        </w:r>
        <w:r w:rsidR="003A7B6D">
          <w:rPr>
            <w:webHidden/>
          </w:rPr>
          <w:tab/>
        </w:r>
        <w:r w:rsidR="003A7B6D">
          <w:rPr>
            <w:webHidden/>
          </w:rPr>
          <w:fldChar w:fldCharType="begin"/>
        </w:r>
        <w:r w:rsidR="003A7B6D">
          <w:rPr>
            <w:webHidden/>
          </w:rPr>
          <w:instrText xml:space="preserve"> PAGEREF _Toc488311469 \h </w:instrText>
        </w:r>
        <w:r w:rsidR="003A7B6D">
          <w:rPr>
            <w:webHidden/>
          </w:rPr>
        </w:r>
        <w:r w:rsidR="003A7B6D">
          <w:rPr>
            <w:webHidden/>
          </w:rPr>
          <w:fldChar w:fldCharType="separate"/>
        </w:r>
        <w:r w:rsidR="002037ED">
          <w:rPr>
            <w:webHidden/>
          </w:rPr>
          <w:t>37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0" w:history="1">
        <w:r w:rsidR="003A7B6D" w:rsidRPr="00C241F3">
          <w:rPr>
            <w:rStyle w:val="Hyperlink"/>
          </w:rPr>
          <w:t>Schmitt-Bussinger, Helga (SPD)</w:t>
        </w:r>
        <w:r w:rsidR="003A7B6D" w:rsidRPr="00C241F3">
          <w:rPr>
            <w:rStyle w:val="Hyperlink"/>
          </w:rPr>
          <w:br/>
          <w:t xml:space="preserve">Mitarbeiterinnen und Mitarbeiter im Nürnberger </w:t>
        </w:r>
        <w:r w:rsidR="00C32B03">
          <w:rPr>
            <w:rStyle w:val="Hyperlink"/>
          </w:rPr>
          <w:t>„Heimatministerium“</w:t>
        </w:r>
        <w:r w:rsidR="003A7B6D">
          <w:rPr>
            <w:webHidden/>
          </w:rPr>
          <w:tab/>
        </w:r>
        <w:r w:rsidR="003A7B6D">
          <w:rPr>
            <w:webHidden/>
          </w:rPr>
          <w:fldChar w:fldCharType="begin"/>
        </w:r>
        <w:r w:rsidR="003A7B6D">
          <w:rPr>
            <w:webHidden/>
          </w:rPr>
          <w:instrText xml:space="preserve"> PAGEREF _Toc488311470 \h </w:instrText>
        </w:r>
        <w:r w:rsidR="003A7B6D">
          <w:rPr>
            <w:webHidden/>
          </w:rPr>
        </w:r>
        <w:r w:rsidR="003A7B6D">
          <w:rPr>
            <w:webHidden/>
          </w:rPr>
          <w:fldChar w:fldCharType="separate"/>
        </w:r>
        <w:r w:rsidR="002037ED">
          <w:rPr>
            <w:webHidden/>
          </w:rPr>
          <w:t>39</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1" w:history="1">
        <w:r w:rsidR="003A7B6D" w:rsidRPr="00C241F3">
          <w:rPr>
            <w:rStyle w:val="Hyperlink"/>
          </w:rPr>
          <w:t>Sengl, Gisela (BÜNDNIS 90/DIE GRÜNEN)</w:t>
        </w:r>
        <w:r w:rsidR="003A7B6D" w:rsidRPr="00C241F3">
          <w:rPr>
            <w:rStyle w:val="Hyperlink"/>
          </w:rPr>
          <w:br/>
          <w:t>Informationspflicht der Gemeinde Waging anlässlich des Bürger</w:t>
        </w:r>
        <w:r w:rsidR="00C32B03">
          <w:rPr>
            <w:rStyle w:val="Hyperlink"/>
          </w:rPr>
          <w:softHyphen/>
        </w:r>
        <w:r w:rsidR="003A7B6D" w:rsidRPr="00C241F3">
          <w:rPr>
            <w:rStyle w:val="Hyperlink"/>
          </w:rPr>
          <w:t>begehrens zu Rossmann und Rewe in Waging</w:t>
        </w:r>
        <w:r w:rsidR="003A7B6D">
          <w:rPr>
            <w:webHidden/>
          </w:rPr>
          <w:tab/>
        </w:r>
        <w:r w:rsidR="003A7B6D">
          <w:rPr>
            <w:webHidden/>
          </w:rPr>
          <w:fldChar w:fldCharType="begin"/>
        </w:r>
        <w:r w:rsidR="003A7B6D">
          <w:rPr>
            <w:webHidden/>
          </w:rPr>
          <w:instrText xml:space="preserve"> PAGEREF _Toc488311471 \h </w:instrText>
        </w:r>
        <w:r w:rsidR="003A7B6D">
          <w:rPr>
            <w:webHidden/>
          </w:rPr>
        </w:r>
        <w:r w:rsidR="003A7B6D">
          <w:rPr>
            <w:webHidden/>
          </w:rPr>
          <w:fldChar w:fldCharType="separate"/>
        </w:r>
        <w:r w:rsidR="002037ED">
          <w:rPr>
            <w:webHidden/>
          </w:rPr>
          <w:t>39</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2" w:history="1">
        <w:r w:rsidR="003A7B6D" w:rsidRPr="00C241F3">
          <w:rPr>
            <w:rStyle w:val="Hyperlink"/>
          </w:rPr>
          <w:t>Stachowitz, Diana (SPD)</w:t>
        </w:r>
        <w:r w:rsidR="003A7B6D" w:rsidRPr="00C241F3">
          <w:rPr>
            <w:rStyle w:val="Hyperlink"/>
          </w:rPr>
          <w:br/>
          <w:t>Entwicklungsanalyse zum Münchner Flughafen</w:t>
        </w:r>
        <w:r w:rsidR="003A7B6D">
          <w:rPr>
            <w:webHidden/>
          </w:rPr>
          <w:tab/>
        </w:r>
        <w:r w:rsidR="003A7B6D">
          <w:rPr>
            <w:webHidden/>
          </w:rPr>
          <w:fldChar w:fldCharType="begin"/>
        </w:r>
        <w:r w:rsidR="003A7B6D">
          <w:rPr>
            <w:webHidden/>
          </w:rPr>
          <w:instrText xml:space="preserve"> PAGEREF _Toc488311472 \h </w:instrText>
        </w:r>
        <w:r w:rsidR="003A7B6D">
          <w:rPr>
            <w:webHidden/>
          </w:rPr>
        </w:r>
        <w:r w:rsidR="003A7B6D">
          <w:rPr>
            <w:webHidden/>
          </w:rPr>
          <w:fldChar w:fldCharType="separate"/>
        </w:r>
        <w:r w:rsidR="002037ED">
          <w:rPr>
            <w:webHidden/>
          </w:rPr>
          <w:t>40</w:t>
        </w:r>
        <w:r w:rsidR="003A7B6D">
          <w:rPr>
            <w:webHidden/>
          </w:rPr>
          <w:fldChar w:fldCharType="end"/>
        </w:r>
      </w:hyperlink>
    </w:p>
    <w:p w:rsidR="003A7B6D" w:rsidRDefault="00E97622">
      <w:pPr>
        <w:pStyle w:val="Verzeichnis2"/>
        <w:tabs>
          <w:tab w:val="right" w:leader="dot" w:pos="4383"/>
        </w:tabs>
        <w:rPr>
          <w:rStyle w:val="Hyperlink"/>
        </w:rPr>
      </w:pPr>
      <w:hyperlink w:anchor="_Toc488311473" w:history="1">
        <w:r w:rsidR="003A7B6D" w:rsidRPr="00C241F3">
          <w:rPr>
            <w:rStyle w:val="Hyperlink"/>
          </w:rPr>
          <w:t>Zierer, Benno (FREIE WÄHLER)</w:t>
        </w:r>
        <w:r w:rsidR="003A7B6D" w:rsidRPr="00C241F3">
          <w:rPr>
            <w:rStyle w:val="Hyperlink"/>
          </w:rPr>
          <w:br/>
          <w:t>Realistische und theoretische Kapazität des Flughafens München</w:t>
        </w:r>
        <w:r w:rsidR="003A7B6D">
          <w:rPr>
            <w:webHidden/>
          </w:rPr>
          <w:tab/>
        </w:r>
        <w:r w:rsidR="003A7B6D">
          <w:rPr>
            <w:webHidden/>
          </w:rPr>
          <w:fldChar w:fldCharType="begin"/>
        </w:r>
        <w:r w:rsidR="003A7B6D">
          <w:rPr>
            <w:webHidden/>
          </w:rPr>
          <w:instrText xml:space="preserve"> PAGEREF _Toc488311473 \h </w:instrText>
        </w:r>
        <w:r w:rsidR="003A7B6D">
          <w:rPr>
            <w:webHidden/>
          </w:rPr>
        </w:r>
        <w:r w:rsidR="003A7B6D">
          <w:rPr>
            <w:webHidden/>
          </w:rPr>
          <w:fldChar w:fldCharType="separate"/>
        </w:r>
        <w:r w:rsidR="002037ED">
          <w:rPr>
            <w:webHidden/>
          </w:rPr>
          <w:t>41</w:t>
        </w:r>
        <w:r w:rsidR="003A7B6D">
          <w:rPr>
            <w:webHidden/>
          </w:rPr>
          <w:fldChar w:fldCharType="end"/>
        </w:r>
      </w:hyperlink>
    </w:p>
    <w:p w:rsidR="00C32B03" w:rsidRPr="00C32B03" w:rsidRDefault="00C32B03" w:rsidP="00C32B03">
      <w:pPr>
        <w:rPr>
          <w:rFonts w:eastAsiaTheme="minorEastAsia"/>
          <w:noProof/>
        </w:rPr>
      </w:pPr>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74" w:history="1">
        <w:r w:rsidR="003A7B6D" w:rsidRPr="00C241F3">
          <w:rPr>
            <w:rStyle w:val="Hyperlink"/>
            <w:noProof/>
          </w:rPr>
          <w:t>Geschäftsbereich des Staatsministeriums für Wirtschaft und Medien, Energie und Technologie</w:t>
        </w:r>
        <w:r w:rsidR="003A7B6D">
          <w:rPr>
            <w:noProof/>
            <w:webHidden/>
          </w:rPr>
          <w:tab/>
        </w:r>
        <w:r w:rsidR="003A7B6D">
          <w:rPr>
            <w:noProof/>
            <w:webHidden/>
          </w:rPr>
          <w:fldChar w:fldCharType="begin"/>
        </w:r>
        <w:r w:rsidR="003A7B6D">
          <w:rPr>
            <w:noProof/>
            <w:webHidden/>
          </w:rPr>
          <w:instrText xml:space="preserve"> PAGEREF _Toc488311474 \h </w:instrText>
        </w:r>
        <w:r w:rsidR="003A7B6D">
          <w:rPr>
            <w:noProof/>
            <w:webHidden/>
          </w:rPr>
        </w:r>
        <w:r w:rsidR="003A7B6D">
          <w:rPr>
            <w:noProof/>
            <w:webHidden/>
          </w:rPr>
          <w:fldChar w:fldCharType="separate"/>
        </w:r>
        <w:r w:rsidR="002037ED">
          <w:rPr>
            <w:noProof/>
            <w:webHidden/>
          </w:rPr>
          <w:t>42</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5" w:history="1">
        <w:r w:rsidR="003A7B6D" w:rsidRPr="00C241F3">
          <w:rPr>
            <w:rStyle w:val="Hyperlink"/>
          </w:rPr>
          <w:t>Gehring, Thomas (BÜNDNIS 90/DIE GRÜNEN)</w:t>
        </w:r>
        <w:r w:rsidR="003A7B6D" w:rsidRPr="00C241F3">
          <w:rPr>
            <w:rStyle w:val="Hyperlink"/>
          </w:rPr>
          <w:br/>
          <w:t xml:space="preserve">Programm </w:t>
        </w:r>
        <w:r w:rsidR="00C32B03">
          <w:rPr>
            <w:rStyle w:val="Hyperlink"/>
          </w:rPr>
          <w:t>„Abi + Auto“</w:t>
        </w:r>
        <w:r w:rsidR="003A7B6D">
          <w:rPr>
            <w:webHidden/>
          </w:rPr>
          <w:tab/>
        </w:r>
        <w:r w:rsidR="003A7B6D">
          <w:rPr>
            <w:webHidden/>
          </w:rPr>
          <w:fldChar w:fldCharType="begin"/>
        </w:r>
        <w:r w:rsidR="003A7B6D">
          <w:rPr>
            <w:webHidden/>
          </w:rPr>
          <w:instrText xml:space="preserve"> PAGEREF _Toc488311475 \h </w:instrText>
        </w:r>
        <w:r w:rsidR="003A7B6D">
          <w:rPr>
            <w:webHidden/>
          </w:rPr>
        </w:r>
        <w:r w:rsidR="003A7B6D">
          <w:rPr>
            <w:webHidden/>
          </w:rPr>
          <w:fldChar w:fldCharType="separate"/>
        </w:r>
        <w:r w:rsidR="002037ED">
          <w:rPr>
            <w:webHidden/>
          </w:rPr>
          <w:t>42</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6" w:history="1">
        <w:r w:rsidR="003A7B6D" w:rsidRPr="00C241F3">
          <w:rPr>
            <w:rStyle w:val="Hyperlink"/>
          </w:rPr>
          <w:t>Knoblauch, Günther (SPD)</w:t>
        </w:r>
        <w:r w:rsidR="003A7B6D" w:rsidRPr="00C241F3">
          <w:rPr>
            <w:rStyle w:val="Hyperlink"/>
          </w:rPr>
          <w:br/>
          <w:t>Mobilfunk-Initiative</w:t>
        </w:r>
        <w:r w:rsidR="003A7B6D">
          <w:rPr>
            <w:webHidden/>
          </w:rPr>
          <w:tab/>
        </w:r>
        <w:r w:rsidR="003A7B6D">
          <w:rPr>
            <w:webHidden/>
          </w:rPr>
          <w:fldChar w:fldCharType="begin"/>
        </w:r>
        <w:r w:rsidR="003A7B6D">
          <w:rPr>
            <w:webHidden/>
          </w:rPr>
          <w:instrText xml:space="preserve"> PAGEREF _Toc488311476 \h </w:instrText>
        </w:r>
        <w:r w:rsidR="003A7B6D">
          <w:rPr>
            <w:webHidden/>
          </w:rPr>
        </w:r>
        <w:r w:rsidR="003A7B6D">
          <w:rPr>
            <w:webHidden/>
          </w:rPr>
          <w:fldChar w:fldCharType="separate"/>
        </w:r>
        <w:r w:rsidR="002037ED">
          <w:rPr>
            <w:webHidden/>
          </w:rPr>
          <w:t>43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7" w:history="1">
        <w:r w:rsidR="003A7B6D" w:rsidRPr="00C241F3">
          <w:rPr>
            <w:rStyle w:val="Hyperlink"/>
          </w:rPr>
          <w:t>Leiner, Ulrich (BÜNDNIS 90/DIE GRÜNEN)</w:t>
        </w:r>
        <w:r w:rsidR="003A7B6D" w:rsidRPr="00C241F3">
          <w:rPr>
            <w:rStyle w:val="Hyperlink"/>
          </w:rPr>
          <w:br/>
          <w:t>Finanzierung des Schrägaufzugs zur Skiflugschanze Oberstdorf</w:t>
        </w:r>
        <w:r w:rsidR="003A7B6D">
          <w:rPr>
            <w:webHidden/>
          </w:rPr>
          <w:tab/>
        </w:r>
        <w:r w:rsidR="003A7B6D">
          <w:rPr>
            <w:webHidden/>
          </w:rPr>
          <w:fldChar w:fldCharType="begin"/>
        </w:r>
        <w:r w:rsidR="003A7B6D">
          <w:rPr>
            <w:webHidden/>
          </w:rPr>
          <w:instrText xml:space="preserve"> PAGEREF _Toc488311477 \h </w:instrText>
        </w:r>
        <w:r w:rsidR="003A7B6D">
          <w:rPr>
            <w:webHidden/>
          </w:rPr>
        </w:r>
        <w:r w:rsidR="003A7B6D">
          <w:rPr>
            <w:webHidden/>
          </w:rPr>
          <w:fldChar w:fldCharType="separate"/>
        </w:r>
        <w:r w:rsidR="002037ED">
          <w:rPr>
            <w:webHidden/>
          </w:rPr>
          <w:t>44</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78" w:history="1">
        <w:r w:rsidR="003A7B6D" w:rsidRPr="00C241F3">
          <w:rPr>
            <w:rStyle w:val="Hyperlink"/>
            <w:noProof/>
          </w:rPr>
          <w:t>Geschäftsbereich des Staatsministeriums für Umwelt und Verbraucherschutz</w:t>
        </w:r>
        <w:r w:rsidR="003A7B6D">
          <w:rPr>
            <w:noProof/>
            <w:webHidden/>
          </w:rPr>
          <w:tab/>
        </w:r>
        <w:r w:rsidR="003A7B6D">
          <w:rPr>
            <w:noProof/>
            <w:webHidden/>
          </w:rPr>
          <w:fldChar w:fldCharType="begin"/>
        </w:r>
        <w:r w:rsidR="003A7B6D">
          <w:rPr>
            <w:noProof/>
            <w:webHidden/>
          </w:rPr>
          <w:instrText xml:space="preserve"> PAGEREF _Toc488311478 \h </w:instrText>
        </w:r>
        <w:r w:rsidR="003A7B6D">
          <w:rPr>
            <w:noProof/>
            <w:webHidden/>
          </w:rPr>
        </w:r>
        <w:r w:rsidR="003A7B6D">
          <w:rPr>
            <w:noProof/>
            <w:webHidden/>
          </w:rPr>
          <w:fldChar w:fldCharType="separate"/>
        </w:r>
        <w:r w:rsidR="002037ED">
          <w:rPr>
            <w:noProof/>
            <w:webHidden/>
          </w:rPr>
          <w:t>45</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79" w:history="1">
        <w:r w:rsidR="00AD260A">
          <w:rPr>
            <w:rStyle w:val="Hyperlink"/>
          </w:rPr>
          <w:t>von B</w:t>
        </w:r>
        <w:r w:rsidR="003A7B6D" w:rsidRPr="00C241F3">
          <w:rPr>
            <w:rStyle w:val="Hyperlink"/>
          </w:rPr>
          <w:t>runn, Florian (SPD)</w:t>
        </w:r>
        <w:r w:rsidR="003A7B6D" w:rsidRPr="00C241F3">
          <w:rPr>
            <w:rStyle w:val="Hyperlink"/>
          </w:rPr>
          <w:br/>
          <w:t>Tödlicher Listerienausbruch 2012 bis 2016: Was unternahmen bayerische Behörden wirklich?</w:t>
        </w:r>
        <w:r w:rsidR="003A7B6D">
          <w:rPr>
            <w:webHidden/>
          </w:rPr>
          <w:tab/>
        </w:r>
        <w:r w:rsidR="003A7B6D">
          <w:rPr>
            <w:webHidden/>
          </w:rPr>
          <w:fldChar w:fldCharType="begin"/>
        </w:r>
        <w:r w:rsidR="003A7B6D">
          <w:rPr>
            <w:webHidden/>
          </w:rPr>
          <w:instrText xml:space="preserve"> PAGEREF _Toc488311479 \h </w:instrText>
        </w:r>
        <w:r w:rsidR="003A7B6D">
          <w:rPr>
            <w:webHidden/>
          </w:rPr>
        </w:r>
        <w:r w:rsidR="003A7B6D">
          <w:rPr>
            <w:webHidden/>
          </w:rPr>
          <w:fldChar w:fldCharType="separate"/>
        </w:r>
        <w:r w:rsidR="002037ED">
          <w:rPr>
            <w:webHidden/>
          </w:rPr>
          <w:t>45</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0" w:history="1">
        <w:r w:rsidR="003A7B6D" w:rsidRPr="00C241F3">
          <w:rPr>
            <w:rStyle w:val="Hyperlink"/>
          </w:rPr>
          <w:t>Hartmann, Ludwig (BÜNDNIS 90/DIE GRÜNEN)</w:t>
        </w:r>
        <w:r w:rsidR="003A7B6D" w:rsidRPr="00C241F3">
          <w:rPr>
            <w:rStyle w:val="Hyperlink"/>
          </w:rPr>
          <w:br/>
          <w:t>Bodenversiegelung in Bayern</w:t>
        </w:r>
        <w:r w:rsidR="003A7B6D">
          <w:rPr>
            <w:webHidden/>
          </w:rPr>
          <w:tab/>
        </w:r>
        <w:r w:rsidR="003A7B6D">
          <w:rPr>
            <w:webHidden/>
          </w:rPr>
          <w:fldChar w:fldCharType="begin"/>
        </w:r>
        <w:r w:rsidR="003A7B6D">
          <w:rPr>
            <w:webHidden/>
          </w:rPr>
          <w:instrText xml:space="preserve"> PAGEREF _Toc488311480 \h </w:instrText>
        </w:r>
        <w:r w:rsidR="003A7B6D">
          <w:rPr>
            <w:webHidden/>
          </w:rPr>
        </w:r>
        <w:r w:rsidR="003A7B6D">
          <w:rPr>
            <w:webHidden/>
          </w:rPr>
          <w:fldChar w:fldCharType="separate"/>
        </w:r>
        <w:r w:rsidR="002037ED">
          <w:rPr>
            <w:webHidden/>
          </w:rPr>
          <w:t>46</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1" w:history="1">
        <w:r w:rsidR="003A7B6D" w:rsidRPr="00C241F3">
          <w:rPr>
            <w:rStyle w:val="Hyperlink"/>
          </w:rPr>
          <w:t>Dr. Magerl, Christian (BÜNDNIS 90/DIE GRÜNEN)</w:t>
        </w:r>
        <w:r w:rsidR="003A7B6D" w:rsidRPr="00C241F3">
          <w:rPr>
            <w:rStyle w:val="Hyperlink"/>
          </w:rPr>
          <w:br/>
          <w:t>Biotopkartierung</w:t>
        </w:r>
        <w:r w:rsidR="003A7B6D">
          <w:rPr>
            <w:webHidden/>
          </w:rPr>
          <w:tab/>
        </w:r>
        <w:r w:rsidR="003A7B6D">
          <w:rPr>
            <w:webHidden/>
          </w:rPr>
          <w:fldChar w:fldCharType="begin"/>
        </w:r>
        <w:r w:rsidR="003A7B6D">
          <w:rPr>
            <w:webHidden/>
          </w:rPr>
          <w:instrText xml:space="preserve"> PAGEREF _Toc488311481 \h </w:instrText>
        </w:r>
        <w:r w:rsidR="003A7B6D">
          <w:rPr>
            <w:webHidden/>
          </w:rPr>
        </w:r>
        <w:r w:rsidR="003A7B6D">
          <w:rPr>
            <w:webHidden/>
          </w:rPr>
          <w:fldChar w:fldCharType="separate"/>
        </w:r>
        <w:r w:rsidR="002037ED">
          <w:rPr>
            <w:webHidden/>
          </w:rPr>
          <w:t>46</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2" w:history="1">
        <w:r w:rsidR="003A7B6D" w:rsidRPr="00C241F3">
          <w:rPr>
            <w:rStyle w:val="Hyperlink"/>
          </w:rPr>
          <w:t>Rinderspacher, Markus (SPD)</w:t>
        </w:r>
        <w:r w:rsidR="003A7B6D" w:rsidRPr="00C241F3">
          <w:rPr>
            <w:rStyle w:val="Hyperlink"/>
          </w:rPr>
          <w:br/>
          <w:t>Gutachten über die Luftqualität in München</w:t>
        </w:r>
        <w:r w:rsidR="003A7B6D">
          <w:rPr>
            <w:webHidden/>
          </w:rPr>
          <w:tab/>
        </w:r>
        <w:r w:rsidR="003A7B6D">
          <w:rPr>
            <w:webHidden/>
          </w:rPr>
          <w:fldChar w:fldCharType="begin"/>
        </w:r>
        <w:r w:rsidR="003A7B6D">
          <w:rPr>
            <w:webHidden/>
          </w:rPr>
          <w:instrText xml:space="preserve"> PAGEREF _Toc488311482 \h </w:instrText>
        </w:r>
        <w:r w:rsidR="003A7B6D">
          <w:rPr>
            <w:webHidden/>
          </w:rPr>
        </w:r>
        <w:r w:rsidR="003A7B6D">
          <w:rPr>
            <w:webHidden/>
          </w:rPr>
          <w:fldChar w:fldCharType="separate"/>
        </w:r>
        <w:r w:rsidR="002037ED">
          <w:rPr>
            <w:webHidden/>
          </w:rPr>
          <w:t>47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3" w:history="1">
        <w:r w:rsidR="003A7B6D" w:rsidRPr="00C241F3">
          <w:rPr>
            <w:rStyle w:val="Hyperlink"/>
          </w:rPr>
          <w:t>Stümpfig, Martin (BÜNDNIS 90/DIE GRÜNEN)</w:t>
        </w:r>
        <w:r w:rsidR="003A7B6D" w:rsidRPr="00C241F3">
          <w:rPr>
            <w:rStyle w:val="Hyperlink"/>
          </w:rPr>
          <w:br/>
          <w:t>CO</w:t>
        </w:r>
        <w:r w:rsidR="003A7B6D" w:rsidRPr="00C32B03">
          <w:rPr>
            <w:rStyle w:val="Hyperlink"/>
            <w:vertAlign w:val="subscript"/>
          </w:rPr>
          <w:t>2</w:t>
        </w:r>
        <w:r w:rsidR="003A7B6D" w:rsidRPr="00C241F3">
          <w:rPr>
            <w:rStyle w:val="Hyperlink"/>
          </w:rPr>
          <w:t>-Emissionen des Flugverkehrs</w:t>
        </w:r>
        <w:r w:rsidR="003A7B6D">
          <w:rPr>
            <w:webHidden/>
          </w:rPr>
          <w:tab/>
        </w:r>
        <w:r w:rsidR="003A7B6D">
          <w:rPr>
            <w:webHidden/>
          </w:rPr>
          <w:fldChar w:fldCharType="begin"/>
        </w:r>
        <w:r w:rsidR="003A7B6D">
          <w:rPr>
            <w:webHidden/>
          </w:rPr>
          <w:instrText xml:space="preserve"> PAGEREF _Toc488311483 \h </w:instrText>
        </w:r>
        <w:r w:rsidR="003A7B6D">
          <w:rPr>
            <w:webHidden/>
          </w:rPr>
        </w:r>
        <w:r w:rsidR="003A7B6D">
          <w:rPr>
            <w:webHidden/>
          </w:rPr>
          <w:fldChar w:fldCharType="separate"/>
        </w:r>
        <w:r w:rsidR="002037ED">
          <w:rPr>
            <w:webHidden/>
          </w:rPr>
          <w:t>47</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4" w:history="1">
        <w:r w:rsidR="003A7B6D" w:rsidRPr="00C241F3">
          <w:rPr>
            <w:rStyle w:val="Hyperlink"/>
          </w:rPr>
          <w:t>Woerlein, Herbert (SPD)</w:t>
        </w:r>
        <w:r w:rsidR="003A7B6D" w:rsidRPr="00C241F3">
          <w:rPr>
            <w:rStyle w:val="Hyperlink"/>
          </w:rPr>
          <w:br/>
          <w:t>Aktueller Stand Flutpolder in Dilingen an der Donau</w:t>
        </w:r>
        <w:r w:rsidR="003A7B6D">
          <w:rPr>
            <w:webHidden/>
          </w:rPr>
          <w:tab/>
        </w:r>
        <w:r w:rsidR="003A7B6D">
          <w:rPr>
            <w:webHidden/>
          </w:rPr>
          <w:fldChar w:fldCharType="begin"/>
        </w:r>
        <w:r w:rsidR="003A7B6D">
          <w:rPr>
            <w:webHidden/>
          </w:rPr>
          <w:instrText xml:space="preserve"> PAGEREF _Toc488311484 \h </w:instrText>
        </w:r>
        <w:r w:rsidR="003A7B6D">
          <w:rPr>
            <w:webHidden/>
          </w:rPr>
        </w:r>
        <w:r w:rsidR="003A7B6D">
          <w:rPr>
            <w:webHidden/>
          </w:rPr>
          <w:fldChar w:fldCharType="separate"/>
        </w:r>
        <w:r w:rsidR="002037ED">
          <w:rPr>
            <w:webHidden/>
          </w:rPr>
          <w:t>48</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85" w:history="1">
        <w:r w:rsidR="003A7B6D" w:rsidRPr="00C241F3">
          <w:rPr>
            <w:rStyle w:val="Hyperlink"/>
            <w:noProof/>
          </w:rPr>
          <w:t>Geschäftsbereich des Staatsministeriums für Ernährung, Landwirtschaft und Forsten</w:t>
        </w:r>
        <w:r w:rsidR="003A7B6D">
          <w:rPr>
            <w:noProof/>
            <w:webHidden/>
          </w:rPr>
          <w:tab/>
        </w:r>
        <w:r w:rsidR="003A7B6D">
          <w:rPr>
            <w:noProof/>
            <w:webHidden/>
          </w:rPr>
          <w:fldChar w:fldCharType="begin"/>
        </w:r>
        <w:r w:rsidR="003A7B6D">
          <w:rPr>
            <w:noProof/>
            <w:webHidden/>
          </w:rPr>
          <w:instrText xml:space="preserve"> PAGEREF _Toc488311485 \h </w:instrText>
        </w:r>
        <w:r w:rsidR="003A7B6D">
          <w:rPr>
            <w:noProof/>
            <w:webHidden/>
          </w:rPr>
        </w:r>
        <w:r w:rsidR="003A7B6D">
          <w:rPr>
            <w:noProof/>
            <w:webHidden/>
          </w:rPr>
          <w:fldChar w:fldCharType="separate"/>
        </w:r>
        <w:r w:rsidR="002037ED">
          <w:rPr>
            <w:noProof/>
            <w:webHidden/>
          </w:rPr>
          <w:t>50</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6" w:history="1">
        <w:r w:rsidR="003A7B6D" w:rsidRPr="00C241F3">
          <w:rPr>
            <w:rStyle w:val="Hyperlink"/>
          </w:rPr>
          <w:t>Fehlner, Martina (SPD)</w:t>
        </w:r>
        <w:r w:rsidR="003A7B6D" w:rsidRPr="00C241F3">
          <w:rPr>
            <w:rStyle w:val="Hyperlink"/>
          </w:rPr>
          <w:br/>
          <w:t>Frostschäden in Obstplantagen in Unterfranken</w:t>
        </w:r>
        <w:r w:rsidR="003A7B6D">
          <w:rPr>
            <w:webHidden/>
          </w:rPr>
          <w:tab/>
        </w:r>
        <w:r w:rsidR="003A7B6D">
          <w:rPr>
            <w:webHidden/>
          </w:rPr>
          <w:fldChar w:fldCharType="begin"/>
        </w:r>
        <w:r w:rsidR="003A7B6D">
          <w:rPr>
            <w:webHidden/>
          </w:rPr>
          <w:instrText xml:space="preserve"> PAGEREF _Toc488311486 \h </w:instrText>
        </w:r>
        <w:r w:rsidR="003A7B6D">
          <w:rPr>
            <w:webHidden/>
          </w:rPr>
        </w:r>
        <w:r w:rsidR="003A7B6D">
          <w:rPr>
            <w:webHidden/>
          </w:rPr>
          <w:fldChar w:fldCharType="separate"/>
        </w:r>
        <w:r w:rsidR="002037ED">
          <w:rPr>
            <w:webHidden/>
          </w:rPr>
          <w:t>50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7" w:history="1">
        <w:r w:rsidR="003A7B6D" w:rsidRPr="00C241F3">
          <w:rPr>
            <w:rStyle w:val="Hyperlink"/>
          </w:rPr>
          <w:t>Dr. Herz, Leopold (FREIE WÄHLER)</w:t>
        </w:r>
        <w:r w:rsidR="003A7B6D" w:rsidRPr="00C241F3">
          <w:rPr>
            <w:rStyle w:val="Hyperlink"/>
          </w:rPr>
          <w:br/>
          <w:t>Daten zu den potenziellen National</w:t>
        </w:r>
        <w:r w:rsidR="00C32B03">
          <w:rPr>
            <w:rStyle w:val="Hyperlink"/>
          </w:rPr>
          <w:softHyphen/>
        </w:r>
        <w:r w:rsidR="00115020">
          <w:rPr>
            <w:rStyle w:val="Hyperlink"/>
          </w:rPr>
          <w:t>parkr</w:t>
        </w:r>
        <w:r w:rsidR="003A7B6D" w:rsidRPr="00C241F3">
          <w:rPr>
            <w:rStyle w:val="Hyperlink"/>
          </w:rPr>
          <w:t>egionen</w:t>
        </w:r>
        <w:r w:rsidR="003A7B6D">
          <w:rPr>
            <w:webHidden/>
          </w:rPr>
          <w:tab/>
        </w:r>
        <w:r w:rsidR="003A7B6D">
          <w:rPr>
            <w:webHidden/>
          </w:rPr>
          <w:fldChar w:fldCharType="begin"/>
        </w:r>
        <w:r w:rsidR="003A7B6D">
          <w:rPr>
            <w:webHidden/>
          </w:rPr>
          <w:instrText xml:space="preserve"> PAGEREF _Toc488311487 \h </w:instrText>
        </w:r>
        <w:r w:rsidR="003A7B6D">
          <w:rPr>
            <w:webHidden/>
          </w:rPr>
        </w:r>
        <w:r w:rsidR="003A7B6D">
          <w:rPr>
            <w:webHidden/>
          </w:rPr>
          <w:fldChar w:fldCharType="separate"/>
        </w:r>
        <w:r w:rsidR="002037ED">
          <w:rPr>
            <w:webHidden/>
          </w:rPr>
          <w:t>50</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88" w:history="1">
        <w:r w:rsidR="003A7B6D" w:rsidRPr="00C241F3">
          <w:rPr>
            <w:rStyle w:val="Hyperlink"/>
            <w:noProof/>
          </w:rPr>
          <w:t>Geschäftsbereich des Staatsministeriums für Arbeit und Soziales, Familie und Integration</w:t>
        </w:r>
        <w:r w:rsidR="003A7B6D">
          <w:rPr>
            <w:noProof/>
            <w:webHidden/>
          </w:rPr>
          <w:tab/>
        </w:r>
        <w:r w:rsidR="003A7B6D">
          <w:rPr>
            <w:noProof/>
            <w:webHidden/>
          </w:rPr>
          <w:fldChar w:fldCharType="begin"/>
        </w:r>
        <w:r w:rsidR="003A7B6D">
          <w:rPr>
            <w:noProof/>
            <w:webHidden/>
          </w:rPr>
          <w:instrText xml:space="preserve"> PAGEREF _Toc488311488 \h </w:instrText>
        </w:r>
        <w:r w:rsidR="003A7B6D">
          <w:rPr>
            <w:noProof/>
            <w:webHidden/>
          </w:rPr>
        </w:r>
        <w:r w:rsidR="003A7B6D">
          <w:rPr>
            <w:noProof/>
            <w:webHidden/>
          </w:rPr>
          <w:fldChar w:fldCharType="separate"/>
        </w:r>
        <w:r w:rsidR="002037ED">
          <w:rPr>
            <w:noProof/>
            <w:webHidden/>
          </w:rPr>
          <w:t>53</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89" w:history="1">
        <w:r w:rsidR="003A7B6D" w:rsidRPr="00C241F3">
          <w:rPr>
            <w:rStyle w:val="Hyperlink"/>
          </w:rPr>
          <w:t>Aures, Inge (SPD)</w:t>
        </w:r>
        <w:r w:rsidR="003A7B6D" w:rsidRPr="00C241F3">
          <w:rPr>
            <w:rStyle w:val="Hyperlink"/>
          </w:rPr>
          <w:br/>
          <w:t>Alleinerziehende in Schwaben</w:t>
        </w:r>
        <w:r w:rsidR="003A7B6D">
          <w:rPr>
            <w:webHidden/>
          </w:rPr>
          <w:tab/>
        </w:r>
        <w:r w:rsidR="003A7B6D">
          <w:rPr>
            <w:webHidden/>
          </w:rPr>
          <w:fldChar w:fldCharType="begin"/>
        </w:r>
        <w:r w:rsidR="003A7B6D">
          <w:rPr>
            <w:webHidden/>
          </w:rPr>
          <w:instrText xml:space="preserve"> PAGEREF _Toc488311489 \h </w:instrText>
        </w:r>
        <w:r w:rsidR="003A7B6D">
          <w:rPr>
            <w:webHidden/>
          </w:rPr>
        </w:r>
        <w:r w:rsidR="003A7B6D">
          <w:rPr>
            <w:webHidden/>
          </w:rPr>
          <w:fldChar w:fldCharType="separate"/>
        </w:r>
        <w:r w:rsidR="002037ED">
          <w:rPr>
            <w:webHidden/>
          </w:rPr>
          <w:t>53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0" w:history="1">
        <w:r w:rsidR="003A7B6D" w:rsidRPr="00C241F3">
          <w:rPr>
            <w:rStyle w:val="Hyperlink"/>
          </w:rPr>
          <w:t>Celina, Kerstin (BÜNDNIS 90/</w:t>
        </w:r>
        <w:r w:rsidR="009915C4">
          <w:rPr>
            <w:rStyle w:val="Hyperlink"/>
          </w:rPr>
          <w:t>DIE GRÜNEN)</w:t>
        </w:r>
        <w:r w:rsidR="009915C4">
          <w:rPr>
            <w:rStyle w:val="Hyperlink"/>
          </w:rPr>
          <w:br/>
          <w:t xml:space="preserve">Teilzeitausbildung </w:t>
        </w:r>
        <w:r w:rsidR="00C32B03">
          <w:rPr>
            <w:rStyle w:val="Hyperlink"/>
          </w:rPr>
          <w:t>–</w:t>
        </w:r>
        <w:r w:rsidR="003A7B6D" w:rsidRPr="00C241F3">
          <w:rPr>
            <w:rStyle w:val="Hyperlink"/>
          </w:rPr>
          <w:t xml:space="preserve"> Anspruch auf Zahlung des vollen Ausbildungs</w:t>
        </w:r>
        <w:r w:rsidR="00C32B03">
          <w:rPr>
            <w:rStyle w:val="Hyperlink"/>
          </w:rPr>
          <w:softHyphen/>
        </w:r>
        <w:r w:rsidR="003A7B6D" w:rsidRPr="00C241F3">
          <w:rPr>
            <w:rStyle w:val="Hyperlink"/>
          </w:rPr>
          <w:t>entgelts im Berufsbildungsgesetz</w:t>
        </w:r>
        <w:r w:rsidR="003A7B6D">
          <w:rPr>
            <w:webHidden/>
          </w:rPr>
          <w:tab/>
        </w:r>
        <w:r w:rsidR="003A7B6D">
          <w:rPr>
            <w:webHidden/>
          </w:rPr>
          <w:fldChar w:fldCharType="begin"/>
        </w:r>
        <w:r w:rsidR="003A7B6D">
          <w:rPr>
            <w:webHidden/>
          </w:rPr>
          <w:instrText xml:space="preserve"> PAGEREF _Toc488311490 \h </w:instrText>
        </w:r>
        <w:r w:rsidR="003A7B6D">
          <w:rPr>
            <w:webHidden/>
          </w:rPr>
        </w:r>
        <w:r w:rsidR="003A7B6D">
          <w:rPr>
            <w:webHidden/>
          </w:rPr>
          <w:fldChar w:fldCharType="separate"/>
        </w:r>
        <w:r w:rsidR="002037ED">
          <w:rPr>
            <w:webHidden/>
          </w:rPr>
          <w:t>53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1" w:history="1">
        <w:r w:rsidR="003A7B6D" w:rsidRPr="00C241F3">
          <w:rPr>
            <w:rStyle w:val="Hyperlink"/>
          </w:rPr>
          <w:t>Deckwerth, Ilona (SPD)</w:t>
        </w:r>
        <w:r w:rsidR="003A7B6D" w:rsidRPr="00C241F3">
          <w:rPr>
            <w:rStyle w:val="Hyperlink"/>
          </w:rPr>
          <w:br/>
          <w:t>Staatlich geförderte Familiener</w:t>
        </w:r>
        <w:r w:rsidR="00C32B03">
          <w:rPr>
            <w:rStyle w:val="Hyperlink"/>
          </w:rPr>
          <w:softHyphen/>
        </w:r>
        <w:r w:rsidR="003A7B6D" w:rsidRPr="00C241F3">
          <w:rPr>
            <w:rStyle w:val="Hyperlink"/>
          </w:rPr>
          <w:t>holungen in Bayern</w:t>
        </w:r>
        <w:r w:rsidR="003A7B6D">
          <w:rPr>
            <w:webHidden/>
          </w:rPr>
          <w:tab/>
        </w:r>
        <w:r w:rsidR="003A7B6D">
          <w:rPr>
            <w:webHidden/>
          </w:rPr>
          <w:fldChar w:fldCharType="begin"/>
        </w:r>
        <w:r w:rsidR="003A7B6D">
          <w:rPr>
            <w:webHidden/>
          </w:rPr>
          <w:instrText xml:space="preserve"> PAGEREF _Toc488311491 \h </w:instrText>
        </w:r>
        <w:r w:rsidR="003A7B6D">
          <w:rPr>
            <w:webHidden/>
          </w:rPr>
        </w:r>
        <w:r w:rsidR="003A7B6D">
          <w:rPr>
            <w:webHidden/>
          </w:rPr>
          <w:fldChar w:fldCharType="separate"/>
        </w:r>
        <w:r w:rsidR="002037ED">
          <w:rPr>
            <w:webHidden/>
          </w:rPr>
          <w:t>54</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2" w:history="1">
        <w:r w:rsidR="00AD260A">
          <w:rPr>
            <w:rStyle w:val="Hyperlink"/>
          </w:rPr>
          <w:t>Taşdelen</w:t>
        </w:r>
        <w:r w:rsidR="003A7B6D" w:rsidRPr="00C241F3">
          <w:rPr>
            <w:rStyle w:val="Hyperlink"/>
          </w:rPr>
          <w:t>, Arif (SPD)</w:t>
        </w:r>
        <w:r w:rsidR="003A7B6D" w:rsidRPr="00C241F3">
          <w:rPr>
            <w:rStyle w:val="Hyperlink"/>
          </w:rPr>
          <w:br/>
          <w:t>Armutsgefährdung von Kindern und Jugendlichen in Mittelfranken</w:t>
        </w:r>
        <w:r w:rsidR="003A7B6D">
          <w:rPr>
            <w:webHidden/>
          </w:rPr>
          <w:tab/>
        </w:r>
        <w:r w:rsidR="003A7B6D">
          <w:rPr>
            <w:webHidden/>
          </w:rPr>
          <w:fldChar w:fldCharType="begin"/>
        </w:r>
        <w:r w:rsidR="003A7B6D">
          <w:rPr>
            <w:webHidden/>
          </w:rPr>
          <w:instrText xml:space="preserve"> PAGEREF _Toc488311492 \h </w:instrText>
        </w:r>
        <w:r w:rsidR="003A7B6D">
          <w:rPr>
            <w:webHidden/>
          </w:rPr>
        </w:r>
        <w:r w:rsidR="003A7B6D">
          <w:rPr>
            <w:webHidden/>
          </w:rPr>
          <w:fldChar w:fldCharType="separate"/>
        </w:r>
        <w:r w:rsidR="002037ED">
          <w:rPr>
            <w:webHidden/>
          </w:rPr>
          <w:t>60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3" w:history="1">
        <w:r w:rsidR="003A7B6D" w:rsidRPr="00C241F3">
          <w:rPr>
            <w:rStyle w:val="Hyperlink"/>
          </w:rPr>
          <w:t>Weikert, Angelika (SPD)</w:t>
        </w:r>
        <w:r w:rsidR="003A7B6D" w:rsidRPr="00C241F3">
          <w:rPr>
            <w:rStyle w:val="Hyperlink"/>
          </w:rPr>
          <w:br/>
          <w:t>Bayerische Gesetze und Verord</w:t>
        </w:r>
        <w:r w:rsidR="00C32B03">
          <w:rPr>
            <w:rStyle w:val="Hyperlink"/>
          </w:rPr>
          <w:softHyphen/>
        </w:r>
        <w:r w:rsidR="003A7B6D" w:rsidRPr="00C241F3">
          <w:rPr>
            <w:rStyle w:val="Hyperlink"/>
          </w:rPr>
          <w:t>nungen zur Umsetzung des Bundes</w:t>
        </w:r>
        <w:r w:rsidR="00C32B03">
          <w:rPr>
            <w:rStyle w:val="Hyperlink"/>
          </w:rPr>
          <w:softHyphen/>
        </w:r>
        <w:r w:rsidR="003A7B6D" w:rsidRPr="00C241F3">
          <w:rPr>
            <w:rStyle w:val="Hyperlink"/>
          </w:rPr>
          <w:t>teilhabegesetzes</w:t>
        </w:r>
        <w:r w:rsidR="003A7B6D">
          <w:rPr>
            <w:webHidden/>
          </w:rPr>
          <w:tab/>
        </w:r>
        <w:r w:rsidR="003A7B6D">
          <w:rPr>
            <w:webHidden/>
          </w:rPr>
          <w:fldChar w:fldCharType="begin"/>
        </w:r>
        <w:r w:rsidR="003A7B6D">
          <w:rPr>
            <w:webHidden/>
          </w:rPr>
          <w:instrText xml:space="preserve"> PAGEREF _Toc488311493 \h </w:instrText>
        </w:r>
        <w:r w:rsidR="003A7B6D">
          <w:rPr>
            <w:webHidden/>
          </w:rPr>
        </w:r>
        <w:r w:rsidR="003A7B6D">
          <w:rPr>
            <w:webHidden/>
          </w:rPr>
          <w:fldChar w:fldCharType="separate"/>
        </w:r>
        <w:r w:rsidR="002037ED">
          <w:rPr>
            <w:webHidden/>
          </w:rPr>
          <w:t>60</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4" w:history="1">
        <w:r w:rsidR="003A7B6D" w:rsidRPr="00C241F3">
          <w:rPr>
            <w:rStyle w:val="Hyperlink"/>
          </w:rPr>
          <w:t>Dr. Wengert, Paul (SPD)</w:t>
        </w:r>
        <w:r w:rsidR="003A7B6D" w:rsidRPr="00C241F3">
          <w:rPr>
            <w:rStyle w:val="Hyperlink"/>
          </w:rPr>
          <w:br/>
          <w:t>Armutsgefährdung von Kindern und Jugendlichen in Schwaben</w:t>
        </w:r>
        <w:r w:rsidR="003A7B6D">
          <w:rPr>
            <w:webHidden/>
          </w:rPr>
          <w:tab/>
        </w:r>
        <w:r w:rsidR="003A7B6D">
          <w:rPr>
            <w:webHidden/>
          </w:rPr>
          <w:fldChar w:fldCharType="begin"/>
        </w:r>
        <w:r w:rsidR="003A7B6D">
          <w:rPr>
            <w:webHidden/>
          </w:rPr>
          <w:instrText xml:space="preserve"> PAGEREF _Toc488311494 \h </w:instrText>
        </w:r>
        <w:r w:rsidR="003A7B6D">
          <w:rPr>
            <w:webHidden/>
          </w:rPr>
        </w:r>
        <w:r w:rsidR="003A7B6D">
          <w:rPr>
            <w:webHidden/>
          </w:rPr>
          <w:fldChar w:fldCharType="separate"/>
        </w:r>
        <w:r w:rsidR="002037ED">
          <w:rPr>
            <w:webHidden/>
          </w:rPr>
          <w:t>62</w:t>
        </w:r>
        <w:r w:rsidR="003A7B6D">
          <w:rPr>
            <w:webHidden/>
          </w:rPr>
          <w:fldChar w:fldCharType="end"/>
        </w:r>
      </w:hyperlink>
    </w:p>
    <w:p w:rsidR="003A7B6D" w:rsidRDefault="00E97622">
      <w:pPr>
        <w:pStyle w:val="Verzeichnis1"/>
        <w:tabs>
          <w:tab w:val="right" w:leader="dot" w:pos="4383"/>
        </w:tabs>
        <w:rPr>
          <w:rFonts w:asciiTheme="minorHAnsi" w:eastAsiaTheme="minorEastAsia" w:hAnsiTheme="minorHAnsi" w:cstheme="minorBidi"/>
          <w:b w:val="0"/>
          <w:noProof/>
        </w:rPr>
      </w:pPr>
      <w:hyperlink w:anchor="_Toc488311495" w:history="1">
        <w:r w:rsidR="003A7B6D" w:rsidRPr="00C241F3">
          <w:rPr>
            <w:rStyle w:val="Hyperlink"/>
            <w:noProof/>
          </w:rPr>
          <w:t>Geschäftsbereich des Staatsministeriums für Gesundheit und Pflege</w:t>
        </w:r>
        <w:r w:rsidR="003A7B6D">
          <w:rPr>
            <w:noProof/>
            <w:webHidden/>
          </w:rPr>
          <w:tab/>
        </w:r>
        <w:r w:rsidR="003A7B6D">
          <w:rPr>
            <w:noProof/>
            <w:webHidden/>
          </w:rPr>
          <w:fldChar w:fldCharType="begin"/>
        </w:r>
        <w:r w:rsidR="003A7B6D">
          <w:rPr>
            <w:noProof/>
            <w:webHidden/>
          </w:rPr>
          <w:instrText xml:space="preserve"> PAGEREF _Toc488311495 \h </w:instrText>
        </w:r>
        <w:r w:rsidR="003A7B6D">
          <w:rPr>
            <w:noProof/>
            <w:webHidden/>
          </w:rPr>
        </w:r>
        <w:r w:rsidR="003A7B6D">
          <w:rPr>
            <w:noProof/>
            <w:webHidden/>
          </w:rPr>
          <w:fldChar w:fldCharType="separate"/>
        </w:r>
        <w:r w:rsidR="002037ED">
          <w:rPr>
            <w:noProof/>
            <w:webHidden/>
          </w:rPr>
          <w:t>63</w:t>
        </w:r>
        <w:r w:rsidR="003A7B6D">
          <w:rPr>
            <w:noProof/>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6" w:history="1">
        <w:r w:rsidR="003A7B6D" w:rsidRPr="00C241F3">
          <w:rPr>
            <w:rStyle w:val="Hyperlink"/>
          </w:rPr>
          <w:t>Rauscher, Doris (SPD)</w:t>
        </w:r>
        <w:r w:rsidR="003A7B6D" w:rsidRPr="00C241F3">
          <w:rPr>
            <w:rStyle w:val="Hyperlink"/>
          </w:rPr>
          <w:br/>
          <w:t>Geplante Umstrukturierung der psycho</w:t>
        </w:r>
        <w:r w:rsidR="00C32B03">
          <w:rPr>
            <w:rStyle w:val="Hyperlink"/>
          </w:rPr>
          <w:softHyphen/>
        </w:r>
        <w:r w:rsidR="003A7B6D" w:rsidRPr="00C241F3">
          <w:rPr>
            <w:rStyle w:val="Hyperlink"/>
          </w:rPr>
          <w:t>somatischen Station im Klinikum Ebersberg</w:t>
        </w:r>
        <w:r w:rsidR="003A7B6D">
          <w:rPr>
            <w:webHidden/>
          </w:rPr>
          <w:tab/>
        </w:r>
        <w:r w:rsidR="003A7B6D">
          <w:rPr>
            <w:webHidden/>
          </w:rPr>
          <w:fldChar w:fldCharType="begin"/>
        </w:r>
        <w:r w:rsidR="003A7B6D">
          <w:rPr>
            <w:webHidden/>
          </w:rPr>
          <w:instrText xml:space="preserve"> PAGEREF _Toc488311496 \h </w:instrText>
        </w:r>
        <w:r w:rsidR="003A7B6D">
          <w:rPr>
            <w:webHidden/>
          </w:rPr>
        </w:r>
        <w:r w:rsidR="003A7B6D">
          <w:rPr>
            <w:webHidden/>
          </w:rPr>
          <w:fldChar w:fldCharType="separate"/>
        </w:r>
        <w:r w:rsidR="002037ED">
          <w:rPr>
            <w:webHidden/>
          </w:rPr>
          <w:t>63</w:t>
        </w:r>
        <w:r w:rsidR="003A7B6D">
          <w:rPr>
            <w:webHidden/>
          </w:rPr>
          <w:fldChar w:fldCharType="end"/>
        </w:r>
      </w:hyperlink>
    </w:p>
    <w:p w:rsidR="003A7B6D" w:rsidRDefault="00E97622">
      <w:pPr>
        <w:pStyle w:val="Verzeichnis2"/>
        <w:tabs>
          <w:tab w:val="right" w:leader="dot" w:pos="4383"/>
        </w:tabs>
        <w:rPr>
          <w:rFonts w:asciiTheme="minorHAnsi" w:eastAsiaTheme="minorEastAsia" w:hAnsiTheme="minorHAnsi" w:cstheme="minorBidi"/>
          <w:sz w:val="22"/>
        </w:rPr>
      </w:pPr>
      <w:hyperlink w:anchor="_Toc488311497" w:history="1">
        <w:r w:rsidR="003A7B6D" w:rsidRPr="00C241F3">
          <w:rPr>
            <w:rStyle w:val="Hyperlink"/>
          </w:rPr>
          <w:t>Steinberger, Rosi (BÜNDNIS 90/DIE GRÜNEN)</w:t>
        </w:r>
        <w:r w:rsidR="003A7B6D" w:rsidRPr="00C241F3">
          <w:rPr>
            <w:rStyle w:val="Hyperlink"/>
          </w:rPr>
          <w:br/>
          <w:t>Meldepflichtige bakterielle Er</w:t>
        </w:r>
        <w:r w:rsidR="00C32B03">
          <w:rPr>
            <w:rStyle w:val="Hyperlink"/>
          </w:rPr>
          <w:softHyphen/>
        </w:r>
        <w:r w:rsidR="003A7B6D" w:rsidRPr="00C241F3">
          <w:rPr>
            <w:rStyle w:val="Hyperlink"/>
          </w:rPr>
          <w:t>krankungen durch Lebensmittel</w:t>
        </w:r>
        <w:r w:rsidR="003A7B6D">
          <w:rPr>
            <w:webHidden/>
          </w:rPr>
          <w:tab/>
        </w:r>
        <w:r w:rsidR="003A7B6D">
          <w:rPr>
            <w:webHidden/>
          </w:rPr>
          <w:fldChar w:fldCharType="begin"/>
        </w:r>
        <w:r w:rsidR="003A7B6D">
          <w:rPr>
            <w:webHidden/>
          </w:rPr>
          <w:instrText xml:space="preserve"> PAGEREF _Toc488311497 \h </w:instrText>
        </w:r>
        <w:r w:rsidR="003A7B6D">
          <w:rPr>
            <w:webHidden/>
          </w:rPr>
        </w:r>
        <w:r w:rsidR="003A7B6D">
          <w:rPr>
            <w:webHidden/>
          </w:rPr>
          <w:fldChar w:fldCharType="separate"/>
        </w:r>
        <w:r w:rsidR="002037ED">
          <w:rPr>
            <w:webHidden/>
          </w:rPr>
          <w:t>63</w:t>
        </w:r>
        <w:r w:rsidR="003A7B6D">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3A7B6D" w:rsidP="003A7B6D">
      <w:pPr>
        <w:pStyle w:val="LTUeberschrRessort"/>
      </w:pPr>
      <w:r>
        <w:t>Geschäftsbereich der Staatskanzlei</w:t>
      </w:r>
      <w:r>
        <w:fldChar w:fldCharType="begin"/>
      </w:r>
      <w:r>
        <w:instrText xml:space="preserve"> TC </w:instrText>
      </w:r>
      <w:r w:rsidR="00C32B03">
        <w:instrText>„</w:instrText>
      </w:r>
      <w:bookmarkStart w:id="3" w:name="_Toc488311423"/>
      <w:r>
        <w:instrText>Geschäftsbereich der Staatskanzlei</w:instrText>
      </w:r>
      <w:bookmarkEnd w:id="3"/>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Stefan</w:t>
            </w:r>
            <w:r w:rsidRPr="003A7B6D">
              <w:rPr>
                <w:b/>
              </w:rPr>
              <w:br/>
              <w:t>Schuster</w:t>
            </w:r>
            <w:r w:rsidRPr="003A7B6D">
              <w:rPr>
                <w:b/>
              </w:rPr>
              <w:br/>
            </w:r>
            <w:r w:rsidRPr="003A7B6D">
              <w:t>(SPD)</w:t>
            </w:r>
            <w:r>
              <w:fldChar w:fldCharType="begin"/>
            </w:r>
            <w:r>
              <w:instrText xml:space="preserve"> TC </w:instrText>
            </w:r>
            <w:r w:rsidR="00C32B03">
              <w:instrText>„</w:instrText>
            </w:r>
            <w:bookmarkStart w:id="4" w:name="_Toc488311424"/>
            <w:r>
              <w:instrText>Schuster, Stefan (SPD)</w:instrText>
            </w:r>
            <w:r>
              <w:br/>
              <w:instrText>Strukturfonds der Europäischen Union</w:instrText>
            </w:r>
            <w:bookmarkEnd w:id="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in welcher Höhe stehen in der aktuellen Förderperiode (2014 bis 2019) Mittel aus den Strukturfonds der Europäischen Union in Bayern zur Verfügung, welche Mittel sind davon bereits gebunden (ausbezahlt bzw. genehmigt) und welche Möglichkeiten sieht die Staatsregierung, die Inanspruchnahme von Mitteln aus den Strukturfonds in Bayern zu erleichtern?</w:t>
            </w:r>
          </w:p>
          <w:p w:rsidR="003A7B6D" w:rsidRDefault="003A7B6D" w:rsidP="003A7B6D">
            <w:pPr>
              <w:pStyle w:val="LTAnfrageText"/>
            </w:pPr>
          </w:p>
        </w:tc>
      </w:tr>
    </w:tbl>
    <w:p w:rsidR="003A7B6D" w:rsidRDefault="003A7B6D" w:rsidP="00D55342">
      <w:pPr>
        <w:pStyle w:val="LTUeberschrAntwortRessort"/>
        <w:spacing w:before="960"/>
      </w:pPr>
      <w:r>
        <w:t>Antwort der Staatskanzlei</w:t>
      </w:r>
    </w:p>
    <w:p w:rsidR="003A7B6D" w:rsidRDefault="003A7B6D" w:rsidP="00D55342">
      <w:pPr>
        <w:pStyle w:val="LTAntwortRessortText"/>
        <w:spacing w:before="360"/>
      </w:pPr>
      <w:r>
        <w:t>Für die aktuelle Förderperiode der Jahre 2014 bis 2020 stehen in Bayern rund 2,5 Mrd. Euro aus den Struktur- und Investitionsfonds der Europäischen Union zur Verfügung. Der Abruf dieser Mittel verläuft bislang positiv. Mitte des Jahres 2017 waren zum Beispiel im Bereich des Europäischen Fonds für regionale Entwicklung (EFRE) bereits rund 36</w:t>
      </w:r>
      <w:r w:rsidR="00D55342">
        <w:t xml:space="preserve"> </w:t>
      </w:r>
      <w:r w:rsidR="00C32B03">
        <w:t xml:space="preserve">Prozent </w:t>
      </w:r>
      <w:r>
        <w:t>der Fördermittel und über 220 Projekte bewilligt. Im Bereich des Europäischen Sozialfonds (ESF) wurden ESF-Mittel in Höhe von knapp 74 Mio. Euro umgesetzt.</w:t>
      </w:r>
    </w:p>
    <w:p w:rsidR="003A7B6D" w:rsidRDefault="003A7B6D" w:rsidP="00D55342">
      <w:pPr>
        <w:pStyle w:val="LTAntwortRessortText"/>
        <w:spacing w:before="360"/>
      </w:pPr>
      <w:r>
        <w:t>Trotz der guten Nachfrage nach Fördermitteln in der aktuellen Förderperiode sind die verwaltenden Stellen in Bayern aber auch weiterhin bestrebt, die Durchführung von Fördermaßnahmen, wo immer möglich, zu vereinfachen. So ist zum Beispiel im Bereich des EFRE die Förderabwicklung nun auch vollelektronisch möglich (System EFRE Bavaria).</w:t>
      </w:r>
    </w:p>
    <w:p w:rsidR="00D55342" w:rsidRDefault="00D55342">
      <w:pPr>
        <w:rPr>
          <w:rFonts w:cs="Arial"/>
          <w:b/>
          <w:sz w:val="22"/>
          <w:szCs w:val="22"/>
        </w:rPr>
      </w:pPr>
      <w:r>
        <w:br w:type="page"/>
      </w:r>
    </w:p>
    <w:p w:rsidR="003A7B6D" w:rsidRDefault="003A7B6D" w:rsidP="003A7B6D">
      <w:pPr>
        <w:pStyle w:val="LTUeberschrRessort"/>
      </w:pPr>
      <w:r>
        <w:t>Geschäftsbereich des Staatsministeriums des Innern, für Bau und Verkehr</w:t>
      </w:r>
      <w:r>
        <w:fldChar w:fldCharType="begin"/>
      </w:r>
      <w:r>
        <w:instrText xml:space="preserve"> TC </w:instrText>
      </w:r>
      <w:r w:rsidR="00C32B03">
        <w:instrText>„</w:instrText>
      </w:r>
      <w:bookmarkStart w:id="5" w:name="_Toc488311425"/>
      <w:r>
        <w:instrText>Geschäftsbereich des Staatsministeriums des Innern, für Bau und Verkehr</w:instrText>
      </w:r>
      <w:bookmarkEnd w:id="5"/>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Hubert</w:t>
            </w:r>
            <w:r w:rsidRPr="003A7B6D">
              <w:rPr>
                <w:b/>
              </w:rPr>
              <w:br/>
              <w:t>Aiwanger</w:t>
            </w:r>
            <w:r w:rsidRPr="003A7B6D">
              <w:rPr>
                <w:b/>
              </w:rPr>
              <w:br/>
            </w:r>
            <w:r w:rsidRPr="003A7B6D">
              <w:t>(FREIE WÄHLER)</w:t>
            </w:r>
            <w:r>
              <w:fldChar w:fldCharType="begin"/>
            </w:r>
            <w:r>
              <w:instrText xml:space="preserve"> TC </w:instrText>
            </w:r>
            <w:r w:rsidR="00C32B03">
              <w:instrText>„</w:instrText>
            </w:r>
            <w:bookmarkStart w:id="6" w:name="_Toc488311426"/>
            <w:r>
              <w:instrText>Aiwanger, Hubert (FREIE WÄHLER)</w:instrText>
            </w:r>
            <w:r>
              <w:br/>
              <w:instrText>Lärmschutz B 15neu</w:instrText>
            </w:r>
            <w:bookmarkEnd w:id="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In Bezug auf die Vermeidung von Lärmbelästigung für die Anwohner in </w:t>
            </w:r>
            <w:r w:rsidR="00D55342">
              <w:br/>
            </w:r>
            <w:r>
              <w:t>Ohu/Ahrain aufgrund der Ortsdurchschneidung durch die B 15neu</w:t>
            </w:r>
            <w:r w:rsidR="00C32B03">
              <w:t xml:space="preserve"> </w:t>
            </w:r>
            <w:r>
              <w:t>zwischen den Ortschaften Ohu und Ahrain an der St 2074 frage ich die Staatsregierung, ob die Zusage des damaligen Bundesministers für Verkehr, Bau und Stadtentwicklung, Wolfgang Tiefensee, zur Einhausung der momentan im Bau befindlichen B 15neu aus dem Jahr 2007 auch von ihr mitgetragen wird, ob die Staatsregierung auch einen weiteren Lärmschutz für die dort wohnenden Bürger unterstützt, wenn die jetzige St 2074 im Bereich des Betontrogs beziehungsweise der Einhausung um eine Höhe von 2,50 m angehoben wird und wie sie die in Ohu und Ahrain wohnenden Bürger vor der zu erwartenden massiven Lärmbelästigungen durch die anschließende Straßenführung der B</w:t>
            </w:r>
            <w:r w:rsidR="00D55342">
              <w:t> </w:t>
            </w:r>
            <w:r>
              <w:t>15neu über die Isarhangleiten (Tunnellösung?) zu schützen gedenkt?</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 xml:space="preserve">Die </w:t>
      </w:r>
      <w:r w:rsidR="00CF42B9">
        <w:t xml:space="preserve">Bayerische </w:t>
      </w:r>
      <w:r>
        <w:t>Straßenbauverwaltung hatte dem Bund bereits 2009 einen Entwurf für eine Abdeckung der Troglage im Ortsbereich von Ohu für die Weiterführung der B 15n</w:t>
      </w:r>
      <w:r w:rsidR="00D55342">
        <w:t>eu</w:t>
      </w:r>
      <w:r>
        <w:t xml:space="preserve"> südlich der A</w:t>
      </w:r>
      <w:r w:rsidR="00CF42B9">
        <w:t> </w:t>
      </w:r>
      <w:r>
        <w:t>92 vorgelegt. Die Überdeckelung wurde jedoch abgelehnt. Begründet wurde dies damit, dass die maßgeblichen Lärmgrenzwerte, insbesondere auch durch beidseitige Lärmschutzwälle, eingehalten werden können. Das Bundesministerium für Verkehr und digitale Infrastruktur (BMVI) hat die Straßenbauverwaltung kürzlich aufgefordert, insbesondere den Streckenbereich Ohu nochmals unter den aktuellen Randbedingungen im Hinblick auf eine überdeckelte Trassenführung zu untersuchen. Entsprechende Unterlagen sollen in Kürze dem BMVI zur Prüfung und Zustimmung vorgelegt werden.</w:t>
      </w:r>
    </w:p>
    <w:p w:rsidR="003A7B6D" w:rsidRDefault="003A7B6D" w:rsidP="003A7B6D">
      <w:pPr>
        <w:pStyle w:val="LTAntwortRessortText"/>
      </w:pPr>
      <w:r>
        <w:t xml:space="preserve">Die Anhebung der </w:t>
      </w:r>
      <w:r w:rsidR="00CF42B9">
        <w:t>St</w:t>
      </w:r>
      <w:r>
        <w:t xml:space="preserve"> 2074 im Kreuzungspunkt mit der B 15n</w:t>
      </w:r>
      <w:r w:rsidR="00D55342">
        <w:t>eu</w:t>
      </w:r>
      <w:r>
        <w:t xml:space="preserve"> sowie die Weiterführung der B</w:t>
      </w:r>
      <w:r w:rsidR="00CF42B9">
        <w:t> </w:t>
      </w:r>
      <w:r>
        <w:t>15n</w:t>
      </w:r>
      <w:r w:rsidR="00D55342">
        <w:t>eu</w:t>
      </w:r>
      <w:r>
        <w:t xml:space="preserve"> über die Isar hinweg zur Isarhangleite werden im Rahmen einer noch durchzuführenden Gesamtlärmbetrachtung gutachterlich untersucht. Ziel der weiteren Planungen ist es, einen bestmöglichen Lärmschutz für Ohu im Rahmen der gesetzlichen Vorgaben zu erreichen.</w:t>
      </w:r>
    </w:p>
    <w:p w:rsidR="00D02E25" w:rsidRDefault="00D02E25"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Horst</w:t>
            </w:r>
            <w:r w:rsidRPr="003A7B6D">
              <w:rPr>
                <w:b/>
              </w:rPr>
              <w:br/>
              <w:t>Arnold</w:t>
            </w:r>
            <w:r w:rsidRPr="003A7B6D">
              <w:rPr>
                <w:b/>
              </w:rPr>
              <w:br/>
            </w:r>
            <w:r w:rsidRPr="003A7B6D">
              <w:t>(SPD)</w:t>
            </w:r>
            <w:r>
              <w:fldChar w:fldCharType="begin"/>
            </w:r>
            <w:r>
              <w:instrText xml:space="preserve"> TC </w:instrText>
            </w:r>
            <w:r w:rsidR="00C32B03">
              <w:instrText>„</w:instrText>
            </w:r>
            <w:bookmarkStart w:id="7" w:name="_Toc488311427"/>
            <w:r>
              <w:instrText>Arnold, Horst (SPD)</w:instrText>
            </w:r>
            <w:r>
              <w:br/>
              <w:instrText>Bezirkskliniken Mittelfranken</w:instrText>
            </w:r>
            <w:bookmarkEnd w:id="7"/>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wann und auf welche Art und Weise wurde die Staatsregierung als Rechtsaufsichtsbehörde über die im Artikel der </w:t>
            </w:r>
            <w:r w:rsidR="00C32B03">
              <w:t>„</w:t>
            </w:r>
            <w:r>
              <w:t>Süddeutschen Zeitung</w:t>
            </w:r>
            <w:r w:rsidR="00C32B03">
              <w:t>“</w:t>
            </w:r>
            <w:r>
              <w:t xml:space="preserve"> vom 17.07.2017 (Nummer 162, Seite 33) beschriebenen Sachverhalte und Vorgänge im Hinblick auf den Klinikchef des Bezirks Mittelfranken informiert und ggf. rechtsaufsichtlich tätig?</w:t>
            </w:r>
          </w:p>
          <w:p w:rsidR="003A7B6D" w:rsidRDefault="003A7B6D" w:rsidP="003A7B6D">
            <w:pPr>
              <w:pStyle w:val="LTAnfrageText"/>
            </w:pPr>
          </w:p>
        </w:tc>
      </w:tr>
    </w:tbl>
    <w:p w:rsidR="00D02E25" w:rsidRDefault="00D02E25" w:rsidP="003A7B6D">
      <w:pPr>
        <w:pStyle w:val="LTUeberschrAntwortRessort"/>
      </w:pPr>
    </w:p>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 xml:space="preserve">Das Staatsministerium des Innern, für Bau und Verkehr </w:t>
      </w:r>
      <w:r w:rsidR="004200A1">
        <w:t xml:space="preserve">(StMI) </w:t>
      </w:r>
      <w:r>
        <w:t xml:space="preserve">hat die Presseberichte der </w:t>
      </w:r>
      <w:r w:rsidR="004200A1">
        <w:t>„</w:t>
      </w:r>
      <w:r>
        <w:t>Süddeutschen Zeitung</w:t>
      </w:r>
      <w:r w:rsidR="004200A1">
        <w:t>“</w:t>
      </w:r>
      <w:r>
        <w:t xml:space="preserve"> (Artikel in den Ausgaben vom 29.06., 05.07., 06.07. und 09.07.2017) zum Anlass genommen, mit Schreiben vom 10.07.2017 den Bezirk und das Kommunalunternehmen Bezirkskliniken Mittelfranken um eine umfassende Stellungnahme zu den Sachverhalten, die Gegenstand der Berichterstattung waren, zu bitten. Mit Schreiben vom 17.07.2017 hat das </w:t>
      </w:r>
      <w:r w:rsidR="004200A1">
        <w:t>StMI</w:t>
      </w:r>
      <w:r>
        <w:t xml:space="preserve"> gebeten, auch den Pressebericht der </w:t>
      </w:r>
      <w:r w:rsidR="004200A1">
        <w:t>„</w:t>
      </w:r>
      <w:r>
        <w:t>Süddeutschen Zeitung</w:t>
      </w:r>
      <w:r w:rsidR="004200A1">
        <w:t>“</w:t>
      </w:r>
      <w:r>
        <w:t xml:space="preserve"> vom selben Tag in die Stellungnahme einzubeziehen.</w:t>
      </w:r>
    </w:p>
    <w:p w:rsidR="003A7B6D" w:rsidRDefault="003A7B6D" w:rsidP="003A7B6D">
      <w:pPr>
        <w:pStyle w:val="LTAntwortRessortText"/>
      </w:pPr>
      <w:r>
        <w:t xml:space="preserve">Sobald die erbetene Stellungnahme vorliegt, wird das </w:t>
      </w:r>
      <w:r w:rsidR="004200A1">
        <w:t>StMI</w:t>
      </w:r>
      <w:r>
        <w:t xml:space="preserve"> und Verkehr als zuständige Rechtsaufsichtsbehörde prüfen, o</w:t>
      </w:r>
      <w:r w:rsidR="004200A1">
        <w:t>b Anlass für weitere rechtsauf</w:t>
      </w:r>
      <w:r>
        <w:t>sichtliche Maßnahmen besteht.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Prof. (Univ. Lima) Dr. Peter</w:t>
            </w:r>
            <w:r w:rsidRPr="003A7B6D">
              <w:rPr>
                <w:b/>
              </w:rPr>
              <w:br/>
              <w:t>Bauer</w:t>
            </w:r>
            <w:r w:rsidRPr="003A7B6D">
              <w:rPr>
                <w:b/>
              </w:rPr>
              <w:br/>
            </w:r>
            <w:r w:rsidRPr="003A7B6D">
              <w:t>(FREIE WÄHLER)</w:t>
            </w:r>
            <w:r>
              <w:fldChar w:fldCharType="begin"/>
            </w:r>
            <w:r>
              <w:instrText xml:space="preserve"> TC </w:instrText>
            </w:r>
            <w:r w:rsidR="00C32B03">
              <w:instrText>„</w:instrText>
            </w:r>
            <w:bookmarkStart w:id="8" w:name="_Toc488311428"/>
            <w:r>
              <w:instrText>Prof. (Univ. Lima) Dr. Bauer, Peter (FREIE WÄHLER)</w:instrText>
            </w:r>
            <w:r>
              <w:br/>
              <w:instrText>Fördersätze bei Sonderbaulasten</w:instrText>
            </w:r>
            <w:bookmarkEnd w:id="8"/>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haben sich die Fördersätze bei Sonderbaulasten gemäß Förderung Art. 13f des Finanzausgleichsgesetzes (FAG) in den letzten fünf Jahren in den einzelnen Regierungsbezirken Bayerns entwickelt, welche Projekte in Bayern genau wurden in den letzten fünf Jahren im Rahmen der Sonderbaulast gefördert (bitte Höhe und Prozentsatz angeben)</w:t>
            </w:r>
            <w:r w:rsidR="00C32B03">
              <w:t xml:space="preserve"> </w:t>
            </w:r>
            <w:r>
              <w:t>und welche Projekte sind seitens der Kommunen in Bayern in Planung, für die Mittel der Sonderbaulast beantragt werden (mit der Bitte um Angabe der voraussichtlichen Gesamtkosten, der voraussichtlichen förderfähigen Gesamtkosten und der voraussichtlichen prozentualen Höhe der Forderung sowie des Anteils, den die Kommune tragen wird)?</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 xml:space="preserve">Eine vollständige Beantwortung der Anfrage </w:t>
      </w:r>
      <w:r w:rsidR="0058207B">
        <w:t xml:space="preserve">zum Plenum </w:t>
      </w:r>
      <w:r>
        <w:t xml:space="preserve">ist in der Kürze der zur Verfügung stehenden Zeit nicht möglich, weil umfangreiche Auswertungen erforderlich wären. Die in den Jahren 2012 mit 2016 in das Förderprogramm nach Art. 13f </w:t>
      </w:r>
      <w:r w:rsidR="0058207B">
        <w:t>des Finanzausgleichsgesetzes (</w:t>
      </w:r>
      <w:r>
        <w:t>FAG</w:t>
      </w:r>
      <w:r w:rsidR="0058207B">
        <w:t>)</w:t>
      </w:r>
      <w:r>
        <w:t xml:space="preserve"> aufgenommenen Fördermaßnahmen können der beiliegenden Tabelle</w:t>
      </w:r>
      <w:r w:rsidR="0058207B">
        <w:t>*</w:t>
      </w:r>
      <w:r>
        <w:t xml:space="preserve"> entnommen werden. Für die Höhe der Zuwendungen ist Nr. 7.1 der Richtlinien für Zuwendungen des Freistaates Bayern zu Straßen- und Brückenbauvorhaben kommunaler Baulastträger (RZStra) anzuwenden. Demnach sind bei der Bemessung der Zuwendung die Bedeutung des Vorhabens, die finanzielle Lage des Vorhabensträ</w:t>
      </w:r>
      <w:r w:rsidR="0058207B">
        <w:t>gers, das Staatsi</w:t>
      </w:r>
      <w:r>
        <w:t>nteresse und die Höhe der verfügbaren Mittel zu berücksichtigen.</w:t>
      </w:r>
    </w:p>
    <w:p w:rsidR="003A7B6D" w:rsidRDefault="003A7B6D" w:rsidP="003A7B6D">
      <w:pPr>
        <w:pStyle w:val="LTAntwortRessortText"/>
      </w:pPr>
      <w:r>
        <w:t>Neue Fördermaßnahmen melden die Kommunen jeweils zum 1. September mit vorgesehenem Baubeginn im folgenden Kalenderjahr an. Zuwendungsfähige Kosten und Zuwendungen können erst nach Prüfung der Anträge ermittelt werden. Die Programmaufnahme ist nur möglich, soweit Haushaltsmittel und Verpflichtungsermächtigungen zur Verfügung stehen, die durch den Haushalt vorgegeben werden.</w:t>
      </w:r>
    </w:p>
    <w:p w:rsidR="003A7B6D" w:rsidRDefault="0058207B" w:rsidP="003A7B6D">
      <w:pPr>
        <w:pStyle w:val="LTAntwortRessortText"/>
        <w:rPr>
          <w:sz w:val="28"/>
          <w:szCs w:val="28"/>
          <w:vertAlign w:val="superscript"/>
        </w:rPr>
      </w:pPr>
      <w:r w:rsidRPr="0058207B">
        <w:rPr>
          <w:sz w:val="28"/>
          <w:szCs w:val="28"/>
          <w:vertAlign w:val="superscript"/>
        </w:rPr>
        <w:t xml:space="preserve">*) Von einem Abdruck wurde abgesehen. Die Tabelle ist als pdf-Dokument </w:t>
      </w:r>
      <w:hyperlink r:id="rId15" w:history="1">
        <w:r w:rsidRPr="00274A0F">
          <w:rPr>
            <w:rStyle w:val="Hyperlink"/>
            <w:sz w:val="28"/>
            <w:szCs w:val="28"/>
            <w:vertAlign w:val="superscript"/>
          </w:rPr>
          <w:t>hier</w:t>
        </w:r>
      </w:hyperlink>
      <w:r w:rsidRPr="0058207B">
        <w:rPr>
          <w:sz w:val="28"/>
          <w:szCs w:val="28"/>
          <w:vertAlign w:val="superscript"/>
        </w:rPr>
        <w:t xml:space="preserve"> einsehbar. </w:t>
      </w:r>
    </w:p>
    <w:p w:rsidR="00D02E25" w:rsidRPr="0058207B" w:rsidRDefault="00D02E25" w:rsidP="003A7B6D">
      <w:pPr>
        <w:pStyle w:val="LTAntwortRessortText"/>
        <w:rPr>
          <w:sz w:val="28"/>
          <w:szCs w:val="28"/>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Margarete</w:t>
            </w:r>
            <w:r w:rsidRPr="003A7B6D">
              <w:rPr>
                <w:b/>
              </w:rPr>
              <w:br/>
              <w:t>Bause</w:t>
            </w:r>
            <w:r w:rsidRPr="003A7B6D">
              <w:rPr>
                <w:b/>
              </w:rPr>
              <w:br/>
            </w:r>
            <w:r w:rsidRPr="003A7B6D">
              <w:t>(BÜNDNIS 90/DIE GRÜNEN)</w:t>
            </w:r>
            <w:r>
              <w:fldChar w:fldCharType="begin"/>
            </w:r>
            <w:r>
              <w:instrText xml:space="preserve"> TC </w:instrText>
            </w:r>
            <w:r w:rsidR="00C32B03">
              <w:instrText>„</w:instrText>
            </w:r>
            <w:bookmarkStart w:id="9" w:name="_Toc488311429"/>
            <w:r>
              <w:instrText>Bause, Margarete (BÜNDNIS 90/DIE GRÜNEN)</w:instrText>
            </w:r>
            <w:r>
              <w:br/>
              <w:instrText>Zentrale Ausländerbehörden in Bayern</w:instrText>
            </w:r>
            <w:bookmarkEnd w:id="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6C66CA">
            <w:pPr>
              <w:pStyle w:val="LTAnfrageText"/>
            </w:pPr>
            <w:r>
              <w:t>Ich frage die Staatsregierung, sind alle Zentralen Ausländerbehörden (ZAB) vollständig aufgebaut (bitte die gegenwärtigen Plan- und Ist-Stellen und die genauen Aufgaben benennen), nach welchen Kriterien (Aufenthaltsstatus, Verfahrensstand u. ä.) übernehmen die ZAB die Zuständigkeiten für Asylbewerberwerberinnen und -bewerber aus Afghanistan, und wann gehen die Zuständigkeiten von den lokalen Ausländerbehörden generell auf die ZAB über (bitte die rechtliche Grundlage benennen)?</w:t>
            </w:r>
          </w:p>
        </w:tc>
      </w:tr>
    </w:tbl>
    <w:p w:rsidR="003A7B6D" w:rsidRDefault="003A7B6D" w:rsidP="00D02E25">
      <w:pPr>
        <w:pStyle w:val="LTUeberschrAntwortRessort"/>
        <w:spacing w:before="960"/>
      </w:pPr>
      <w:r>
        <w:t>Antwort des Staatsministeriums des Innern, für Bau und Verkehr</w:t>
      </w:r>
    </w:p>
    <w:p w:rsidR="003A7B6D" w:rsidRDefault="003A7B6D" w:rsidP="003A7B6D">
      <w:pPr>
        <w:pStyle w:val="LTAntwortRessortText"/>
      </w:pPr>
      <w:r>
        <w:t xml:space="preserve">Mit der zum 01.01.2015 in Kraft getretenen Änderung der Verordnung über die Zuständigkeiten zur Ausführung des Aufenthaltsgesetzes und ausländerrechtlicher Bestimmungen in anderen Gesetzen (Zuständigkeitsverordnung Ausländerrecht </w:t>
      </w:r>
      <w:r w:rsidR="0058207B">
        <w:t>–</w:t>
      </w:r>
      <w:r>
        <w:t xml:space="preserve"> ZustVAuslR), GVBl. 2014, S. 571, wurden die rechtlichen Voraussetzungen zur Einrichtung einer Zentralen Ausländerbehörde (ZAB) an jeder Regierung geschaffen. Die ZAB befinden sich noch in der personellen Aufbauphase.</w:t>
      </w:r>
    </w:p>
    <w:p w:rsidR="003A7B6D" w:rsidRDefault="003A7B6D" w:rsidP="003A7B6D">
      <w:pPr>
        <w:pStyle w:val="LTAntwortRessortText"/>
      </w:pPr>
      <w:r>
        <w:t>Hierzu wurden den Regierung</w:t>
      </w:r>
      <w:r w:rsidR="0058207B">
        <w:t xml:space="preserve">en aus den zusätzlichen Stellen bzw. </w:t>
      </w:r>
      <w:r>
        <w:t xml:space="preserve">Beschäftigungsmöglichkeiten für den Bereich Zuwanderung und Asyl, die ab dem </w:t>
      </w:r>
      <w:r w:rsidR="0058207B">
        <w:t>Doppelhaushalt</w:t>
      </w:r>
      <w:r>
        <w:t xml:space="preserve"> 2015/2016 neu ausgebracht wurden, 713 Stel</w:t>
      </w:r>
      <w:r w:rsidR="0058207B">
        <w:t xml:space="preserve">len bzw. </w:t>
      </w:r>
      <w:r>
        <w:t>Beschäftigungsmöglichkeiten zugwiesen. Davon waren zum Stand 01.04.2017 rund 60</w:t>
      </w:r>
      <w:r w:rsidR="0058207B">
        <w:t xml:space="preserve"> </w:t>
      </w:r>
      <w:r w:rsidR="00C32B03">
        <w:t xml:space="preserve">Prozent </w:t>
      </w:r>
      <w:r w:rsidR="0058207B">
        <w:t xml:space="preserve">(426,32 Stellen bzw. </w:t>
      </w:r>
      <w:r>
        <w:t>Beschäftigungsmöglichkeiten) besetzt.</w:t>
      </w:r>
    </w:p>
    <w:p w:rsidR="003A7B6D" w:rsidRDefault="003A7B6D" w:rsidP="003A7B6D">
      <w:pPr>
        <w:pStyle w:val="LTAntwortRessortText"/>
      </w:pPr>
      <w:r>
        <w:t>Die Verteilung und</w:t>
      </w:r>
      <w:r w:rsidR="0058207B">
        <w:t xml:space="preserve"> </w:t>
      </w:r>
      <w:r w:rsidR="00CF42B9">
        <w:t xml:space="preserve">der </w:t>
      </w:r>
      <w:r w:rsidR="0058207B">
        <w:t xml:space="preserve">Besetzungsstand dieser Stellen bzw. </w:t>
      </w:r>
      <w:r>
        <w:t xml:space="preserve">Beschäftigungsmöglichkeiten bei den einzelnen ZAB </w:t>
      </w:r>
      <w:r w:rsidR="00CF42B9">
        <w:t>stellen</w:t>
      </w:r>
      <w:r>
        <w:t xml:space="preserve"> sich zum Stand 01.04.2017 wie folgt dar:</w:t>
      </w:r>
    </w:p>
    <w:p w:rsidR="003A7B6D" w:rsidRPr="0058207B" w:rsidRDefault="0058207B" w:rsidP="003A7B6D">
      <w:pPr>
        <w:pStyle w:val="LTAntwortRessortText"/>
        <w:rPr>
          <w:u w:val="single"/>
        </w:rPr>
      </w:pPr>
      <w:r w:rsidRPr="0058207B">
        <w:rPr>
          <w:u w:val="single"/>
        </w:rPr>
        <w:t>ZAB Oberbayern:</w:t>
      </w:r>
    </w:p>
    <w:p w:rsidR="003A7B6D" w:rsidRDefault="003A7B6D" w:rsidP="0058207B">
      <w:pPr>
        <w:pStyle w:val="LTAntwortRessortText"/>
        <w:spacing w:before="120"/>
      </w:pPr>
      <w:r>
        <w:t>Zugewiesene Stell</w:t>
      </w:r>
      <w:r w:rsidR="0058207B">
        <w:t xml:space="preserve">en bzw. Beschäftigungsmöglichkeiten: </w:t>
      </w:r>
      <w:r w:rsidR="0058207B">
        <w:tab/>
      </w:r>
      <w:r>
        <w:t>222</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108,21</w:t>
      </w:r>
    </w:p>
    <w:p w:rsidR="003A7B6D" w:rsidRPr="0058207B" w:rsidRDefault="003A7B6D" w:rsidP="003A7B6D">
      <w:pPr>
        <w:pStyle w:val="LTAntwortRessortText"/>
        <w:rPr>
          <w:u w:val="single"/>
        </w:rPr>
      </w:pPr>
      <w:r w:rsidRPr="0058207B">
        <w:rPr>
          <w:u w:val="single"/>
        </w:rPr>
        <w:t>ZAB Niederbayern:</w:t>
      </w:r>
    </w:p>
    <w:p w:rsidR="003A7B6D" w:rsidRDefault="003A7B6D" w:rsidP="0058207B">
      <w:pPr>
        <w:pStyle w:val="LTAntwortRessortText"/>
        <w:spacing w:before="120"/>
      </w:pPr>
      <w:r>
        <w:t>Zugewiesene Stell</w:t>
      </w:r>
      <w:r w:rsidR="0058207B">
        <w:t xml:space="preserve">en bzw. Beschäftigungsmöglichkeiten: </w:t>
      </w:r>
      <w:r w:rsidR="0058207B">
        <w:tab/>
      </w:r>
      <w:r>
        <w:t>67,5</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39,85</w:t>
      </w:r>
    </w:p>
    <w:p w:rsidR="003A7B6D" w:rsidRPr="0058207B" w:rsidRDefault="003A7B6D" w:rsidP="003A7B6D">
      <w:pPr>
        <w:pStyle w:val="LTAntwortRessortText"/>
        <w:rPr>
          <w:u w:val="single"/>
        </w:rPr>
      </w:pPr>
      <w:r w:rsidRPr="0058207B">
        <w:rPr>
          <w:u w:val="single"/>
        </w:rPr>
        <w:t>ZAB Oberpfalz:</w:t>
      </w:r>
    </w:p>
    <w:p w:rsidR="003A7B6D" w:rsidRDefault="003A7B6D" w:rsidP="0058207B">
      <w:pPr>
        <w:pStyle w:val="LTAntwortRessortText"/>
        <w:spacing w:before="120"/>
      </w:pPr>
      <w:r>
        <w:t>Zugewiesene Stell</w:t>
      </w:r>
      <w:r w:rsidR="0058207B">
        <w:t xml:space="preserve">en bzw. Beschäftigungsmöglichkeiten: </w:t>
      </w:r>
      <w:r w:rsidR="0058207B">
        <w:tab/>
      </w:r>
      <w:r>
        <w:t>63,5</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37,85</w:t>
      </w:r>
    </w:p>
    <w:p w:rsidR="003A7B6D" w:rsidRPr="0058207B" w:rsidRDefault="003A7B6D" w:rsidP="003A7B6D">
      <w:pPr>
        <w:pStyle w:val="LTAntwortRessortText"/>
        <w:rPr>
          <w:u w:val="single"/>
        </w:rPr>
      </w:pPr>
      <w:r w:rsidRPr="0058207B">
        <w:rPr>
          <w:u w:val="single"/>
        </w:rPr>
        <w:t>ZAB Oberfranken:</w:t>
      </w:r>
    </w:p>
    <w:p w:rsidR="003A7B6D" w:rsidRDefault="003A7B6D" w:rsidP="0058207B">
      <w:pPr>
        <w:pStyle w:val="LTAntwortRessortText"/>
        <w:spacing w:before="120"/>
      </w:pPr>
      <w:r>
        <w:t>Zugewiesene Stell</w:t>
      </w:r>
      <w:r w:rsidR="0058207B">
        <w:t xml:space="preserve">en bzw. Beschäftigungsmöglichkeiten: </w:t>
      </w:r>
      <w:r w:rsidR="0058207B">
        <w:tab/>
      </w:r>
      <w:r>
        <w:t>110</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64,51</w:t>
      </w:r>
    </w:p>
    <w:p w:rsidR="003A7B6D" w:rsidRPr="0058207B" w:rsidRDefault="003A7B6D" w:rsidP="003A7B6D">
      <w:pPr>
        <w:pStyle w:val="LTAntwortRessortText"/>
        <w:rPr>
          <w:u w:val="single"/>
        </w:rPr>
      </w:pPr>
      <w:r w:rsidRPr="0058207B">
        <w:rPr>
          <w:u w:val="single"/>
        </w:rPr>
        <w:t>ZAB Mittelfranken:</w:t>
      </w:r>
    </w:p>
    <w:p w:rsidR="003A7B6D" w:rsidRDefault="003A7B6D" w:rsidP="0058207B">
      <w:pPr>
        <w:pStyle w:val="LTAntwortRessortText"/>
        <w:spacing w:before="120"/>
      </w:pPr>
      <w:r>
        <w:t>Zugewiesene Stell</w:t>
      </w:r>
      <w:r w:rsidR="0058207B">
        <w:t xml:space="preserve">en bzw. Beschäftigungsmöglichkeiten: </w:t>
      </w:r>
      <w:r w:rsidR="0058207B">
        <w:tab/>
      </w:r>
      <w:r>
        <w:t>86</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62,2</w:t>
      </w:r>
    </w:p>
    <w:p w:rsidR="00D02E25" w:rsidRDefault="00D02E25">
      <w:pPr>
        <w:rPr>
          <w:u w:val="single"/>
        </w:rPr>
      </w:pPr>
      <w:r>
        <w:rPr>
          <w:u w:val="single"/>
        </w:rPr>
        <w:br w:type="page"/>
      </w:r>
    </w:p>
    <w:p w:rsidR="003A7B6D" w:rsidRPr="0058207B" w:rsidRDefault="003A7B6D" w:rsidP="003A7B6D">
      <w:pPr>
        <w:pStyle w:val="LTAntwortRessortText"/>
        <w:rPr>
          <w:u w:val="single"/>
        </w:rPr>
      </w:pPr>
      <w:r w:rsidRPr="0058207B">
        <w:rPr>
          <w:u w:val="single"/>
        </w:rPr>
        <w:t>ZAB Unterfranken:</w:t>
      </w:r>
    </w:p>
    <w:p w:rsidR="003A7B6D" w:rsidRDefault="003A7B6D" w:rsidP="0058207B">
      <w:pPr>
        <w:pStyle w:val="LTAntwortRessortText"/>
        <w:spacing w:before="120"/>
      </w:pPr>
      <w:r>
        <w:t>Zugewiesene Stell</w:t>
      </w:r>
      <w:r w:rsidR="0058207B">
        <w:t xml:space="preserve">en bzw. Beschäftigungsmöglichkeiten: </w:t>
      </w:r>
      <w:r w:rsidR="0058207B">
        <w:tab/>
      </w:r>
      <w:r>
        <w:t>73</w:t>
      </w:r>
      <w:r w:rsidR="0058207B">
        <w:t>,</w:t>
      </w:r>
    </w:p>
    <w:p w:rsidR="003A7B6D" w:rsidRDefault="0058207B" w:rsidP="0058207B">
      <w:pPr>
        <w:pStyle w:val="LTAntwortRessortText"/>
        <w:spacing w:before="120"/>
      </w:pPr>
      <w:r>
        <w:t xml:space="preserve">besetzte Stellen bzw. </w:t>
      </w:r>
      <w:r w:rsidR="003A7B6D">
        <w:t>Beschäftigungsmöglichkeiten:</w:t>
      </w:r>
      <w:r w:rsidR="003A7B6D">
        <w:tab/>
      </w:r>
      <w:r>
        <w:tab/>
      </w:r>
      <w:r w:rsidR="003A7B6D">
        <w:t>60,3</w:t>
      </w:r>
    </w:p>
    <w:p w:rsidR="003A7B6D" w:rsidRPr="0058207B" w:rsidRDefault="003A7B6D" w:rsidP="003A7B6D">
      <w:pPr>
        <w:pStyle w:val="LTAntwortRessortText"/>
        <w:rPr>
          <w:u w:val="single"/>
        </w:rPr>
      </w:pPr>
      <w:r w:rsidRPr="0058207B">
        <w:rPr>
          <w:u w:val="single"/>
        </w:rPr>
        <w:t>ZAB</w:t>
      </w:r>
      <w:r w:rsidR="0058207B">
        <w:rPr>
          <w:u w:val="single"/>
        </w:rPr>
        <w:t xml:space="preserve"> Schwaben:</w:t>
      </w:r>
    </w:p>
    <w:p w:rsidR="003A7B6D" w:rsidRDefault="003A7B6D" w:rsidP="0058207B">
      <w:pPr>
        <w:pStyle w:val="LTAntwortRessortText"/>
        <w:spacing w:before="120"/>
      </w:pPr>
      <w:r>
        <w:t>Zugewiesene Stell</w:t>
      </w:r>
      <w:r w:rsidR="00AD7094">
        <w:t xml:space="preserve">en bzw. </w:t>
      </w:r>
      <w:r w:rsidR="0058207B">
        <w:t xml:space="preserve">Beschäftigungsmöglichkeiten: </w:t>
      </w:r>
      <w:r w:rsidR="0058207B">
        <w:tab/>
      </w:r>
      <w:r>
        <w:t>91</w:t>
      </w:r>
      <w:r w:rsidR="0058207B">
        <w:t>,</w:t>
      </w:r>
    </w:p>
    <w:p w:rsidR="003A7B6D" w:rsidRDefault="00AD7094" w:rsidP="0058207B">
      <w:pPr>
        <w:pStyle w:val="LTAntwortRessortText"/>
        <w:spacing w:before="120"/>
      </w:pPr>
      <w:r>
        <w:t xml:space="preserve">besetzte Stellen bzw. </w:t>
      </w:r>
      <w:r w:rsidR="003A7B6D">
        <w:t>Beschäftigungsmöglichkeiten:</w:t>
      </w:r>
      <w:r w:rsidR="003A7B6D">
        <w:tab/>
      </w:r>
      <w:r>
        <w:tab/>
      </w:r>
      <w:r w:rsidR="003A7B6D">
        <w:t>53,4</w:t>
      </w:r>
      <w:r w:rsidR="0058207B">
        <w:t>.</w:t>
      </w:r>
    </w:p>
    <w:p w:rsidR="003A7B6D" w:rsidRDefault="003A7B6D" w:rsidP="003A7B6D">
      <w:pPr>
        <w:pStyle w:val="LTAntwortRessortText"/>
      </w:pPr>
      <w:r>
        <w:t>Die Zuständigkeit der ZAB ergibt sich aus § 3 ZustVAuslR. Danach sind sie im Wesentlichen zuständig für alle Ausländer, die einen Asylantrag gestellt haben und zum Wohnen in einer Aufnahmeeinrichtung verpflichtet sind oder waren. Nach Verteilung aus der Aufnahmeeinrichtung können die ZAB die Zuständigkeit vorübergehend auf die örtlichen Ausländerbehörden (Kreisverwaltungsbehörden) übertragen. Im Fall der Ablehnung des Asylantrags bleibt die Zuständigkeit grundsätzlich bis zur Aufenthaltsbeendigung bestehen. Nach einer stattgebenden Entscheidung über den Asylantrag geben sie die Zuständigkeit an diese ab.</w:t>
      </w:r>
    </w:p>
    <w:p w:rsidR="003A7B6D" w:rsidRDefault="003A7B6D" w:rsidP="003A7B6D">
      <w:pPr>
        <w:pStyle w:val="LTAntwortRessortText"/>
      </w:pPr>
      <w:r>
        <w:t>Entsprechend dem personellen Aufbau übernehmen die ZAB derzeit Schritt für Schritt die Zuständigkeit für bestimmte Herkunftsländer im jeweiligen Regierungsbezirk. Für das Herkunftsland Afghanistan sind mittlerweile grundsätzlich ausschließlich die ZAB zuständig.</w:t>
      </w:r>
    </w:p>
    <w:p w:rsidR="003A7B6D" w:rsidRDefault="003A7B6D" w:rsidP="003A7B6D">
      <w:pPr>
        <w:pStyle w:val="LTAntwortRessortText"/>
      </w:pPr>
      <w:r>
        <w:t>Die ZAB Oberbayern hat darüber hinaus Sonderzuständigkeiten als Zentrale Passbeschaffung Bayern sowie als Zentralstelle Ausländerextremismus Südbayern, die ZAB Mittelfranken als Zentralstelle Ausländerextremismus Nordbayern. Alle ZAB können daneben fakultativ Ausweisungen und Verlustfeststellungen verfügen.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Susann</w:t>
            </w:r>
            <w:r w:rsidRPr="003A7B6D">
              <w:rPr>
                <w:b/>
              </w:rPr>
              <w:br/>
              <w:t>Biedefeld</w:t>
            </w:r>
            <w:r w:rsidRPr="003A7B6D">
              <w:rPr>
                <w:b/>
              </w:rPr>
              <w:br/>
            </w:r>
            <w:r w:rsidRPr="003A7B6D">
              <w:t>(SPD)</w:t>
            </w:r>
            <w:r>
              <w:fldChar w:fldCharType="begin"/>
            </w:r>
            <w:r>
              <w:instrText xml:space="preserve"> TC </w:instrText>
            </w:r>
            <w:r w:rsidR="00C32B03">
              <w:instrText>„</w:instrText>
            </w:r>
            <w:bookmarkStart w:id="10" w:name="_Toc488311430"/>
            <w:r>
              <w:instrText>Biedefeld, Susann (SPD)</w:instrText>
            </w:r>
            <w:r>
              <w:br/>
              <w:instrText>Kommunales Förderprogramm des Wohnungspakts Bayern (2. Säule)</w:instrText>
            </w:r>
            <w:bookmarkEnd w:id="1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Kommunen haben bisher das kommunale Förderprogramm des Wohnungspakts Bayern (2. Säule) bayernweit in Anspruch genommen, bekommen jeweils wie viele Fördergelder (einzelne Kommunen) und welche dieser Kommunen befinden sich in Regionen mit besonderem Handlungsbedarf (bitte alle Fragen ausgeschlüsselt nach Regierungsbezirken)?</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Mit dem Kommunalen Wohnraumförderungsprogramm (KommWFP), der 2. Säule des Wohnungspakts, wurde erstmals ein Wohnraumförderungsprogramm aufgelegt, das sich speziell an die Städte und Gemeinden richtet. Mit dem KommWFP unterstützt der Freistaat diese bei Planung und Bau von Mietwohnungen für einkommensschwächere Personen mit einer attraktiven Kombination aus Zuschussförderung und ergänzendem Darlehensprogramm der BayernLabo.</w:t>
      </w:r>
    </w:p>
    <w:p w:rsidR="003A7B6D" w:rsidRDefault="003A7B6D" w:rsidP="003A7B6D">
      <w:pPr>
        <w:pStyle w:val="LTAntwortRessortText"/>
      </w:pPr>
      <w:r>
        <w:t xml:space="preserve">Die Städte und Gemeinden, die vom 1. Januar 2016 bis zum 30. Juni 2017 das Kommunale Wohnraumförderungsprogramm in Anspruch genommen haben, sind in nachfolgender Tabelle mit den bewilligten Förderbeträgen aufgeführt. Die Gemeinden, die sich in Regionen mit besonderem Handlungsbedarf befinden, sind mit </w:t>
      </w:r>
      <w:r w:rsidR="00C32B03">
        <w:t>„</w:t>
      </w:r>
      <w:r>
        <w:t>X</w:t>
      </w:r>
      <w:r w:rsidR="00C32B03">
        <w:t>“</w:t>
      </w:r>
      <w:r>
        <w:t xml:space="preserve"> gekennzeichnet.</w:t>
      </w:r>
    </w:p>
    <w:p w:rsidR="003A7B6D" w:rsidRDefault="003A7B6D" w:rsidP="003A7B6D">
      <w:pPr>
        <w:pStyle w:val="LTAntwortRessortText"/>
      </w:pPr>
    </w:p>
    <w:tbl>
      <w:tblPr>
        <w:tblStyle w:val="TableNormal"/>
        <w:tblW w:w="8819" w:type="dxa"/>
        <w:tblInd w:w="430" w:type="dxa"/>
        <w:tblLayout w:type="fixed"/>
        <w:tblLook w:val="01E0" w:firstRow="1" w:lastRow="1" w:firstColumn="1" w:lastColumn="1" w:noHBand="0" w:noVBand="0"/>
      </w:tblPr>
      <w:tblGrid>
        <w:gridCol w:w="3845"/>
        <w:gridCol w:w="1997"/>
        <w:gridCol w:w="1560"/>
        <w:gridCol w:w="1417"/>
      </w:tblGrid>
      <w:tr w:rsidR="00503D2B" w:rsidRPr="00503D2B" w:rsidTr="00503D2B">
        <w:trPr>
          <w:trHeight w:hRule="exact" w:val="324"/>
        </w:trPr>
        <w:tc>
          <w:tcPr>
            <w:tcW w:w="8817" w:type="dxa"/>
            <w:gridSpan w:val="4"/>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34"/>
              <w:ind w:left="1976"/>
              <w:rPr>
                <w:rFonts w:ascii="Times New Roman" w:eastAsia="Times New Roman" w:hAnsi="Times New Roman" w:cs="Times New Roman"/>
                <w:sz w:val="20"/>
                <w:szCs w:val="20"/>
              </w:rPr>
            </w:pPr>
            <w:r w:rsidRPr="00503D2B">
              <w:rPr>
                <w:rFonts w:ascii="Times New Roman" w:hAnsi="Times New Roman"/>
                <w:b/>
                <w:spacing w:val="-1"/>
                <w:sz w:val="20"/>
                <w:szCs w:val="20"/>
              </w:rPr>
              <w:t>Kommunales</w:t>
            </w:r>
            <w:r w:rsidRPr="00503D2B">
              <w:rPr>
                <w:rFonts w:ascii="Times New Roman" w:hAnsi="Times New Roman"/>
                <w:b/>
                <w:spacing w:val="-16"/>
                <w:sz w:val="20"/>
                <w:szCs w:val="20"/>
              </w:rPr>
              <w:t xml:space="preserve"> </w:t>
            </w:r>
            <w:r w:rsidRPr="00503D2B">
              <w:rPr>
                <w:rFonts w:ascii="Times New Roman" w:hAnsi="Times New Roman"/>
                <w:b/>
                <w:spacing w:val="-1"/>
                <w:sz w:val="20"/>
                <w:szCs w:val="20"/>
              </w:rPr>
              <w:t>Wohnraumförderungsprogramm</w:t>
            </w:r>
          </w:p>
        </w:tc>
      </w:tr>
      <w:tr w:rsidR="00503D2B" w:rsidRPr="00503D2B" w:rsidTr="00503D2B">
        <w:trPr>
          <w:trHeight w:hRule="exact" w:val="310"/>
        </w:trPr>
        <w:tc>
          <w:tcPr>
            <w:tcW w:w="3843" w:type="dxa"/>
            <w:tcBorders>
              <w:top w:val="single" w:sz="5" w:space="0" w:color="000000"/>
              <w:left w:val="single" w:sz="5" w:space="0" w:color="000000"/>
              <w:bottom w:val="nil"/>
              <w:right w:val="single" w:sz="5" w:space="0" w:color="000000"/>
            </w:tcBorders>
          </w:tcPr>
          <w:p w:rsidR="00503D2B" w:rsidRPr="00503D2B" w:rsidRDefault="00503D2B" w:rsidP="00503D2B">
            <w:pPr>
              <w:pStyle w:val="TableParagraph"/>
              <w:spacing w:before="3"/>
              <w:ind w:left="63"/>
              <w:rPr>
                <w:rFonts w:ascii="Times New Roman" w:eastAsia="Times New Roman" w:hAnsi="Times New Roman" w:cs="Times New Roman"/>
                <w:sz w:val="20"/>
                <w:szCs w:val="20"/>
              </w:rPr>
            </w:pPr>
            <w:r w:rsidRPr="00503D2B">
              <w:rPr>
                <w:rFonts w:ascii="Times New Roman"/>
                <w:spacing w:val="-1"/>
                <w:sz w:val="20"/>
                <w:szCs w:val="20"/>
              </w:rPr>
              <w:t>Regierungsbezirk/</w:t>
            </w:r>
          </w:p>
        </w:tc>
        <w:tc>
          <w:tcPr>
            <w:tcW w:w="1997" w:type="dxa"/>
            <w:tcBorders>
              <w:top w:val="single" w:sz="5" w:space="0" w:color="000000"/>
              <w:left w:val="single" w:sz="5" w:space="0" w:color="000000"/>
              <w:bottom w:val="nil"/>
              <w:right w:val="single" w:sz="5" w:space="0" w:color="000000"/>
            </w:tcBorders>
          </w:tcPr>
          <w:p w:rsidR="00503D2B" w:rsidRPr="00503D2B" w:rsidRDefault="00503D2B" w:rsidP="00503D2B">
            <w:pPr>
              <w:pStyle w:val="TableParagraph"/>
              <w:spacing w:before="3"/>
              <w:ind w:left="66"/>
              <w:rPr>
                <w:rFonts w:ascii="Times New Roman" w:eastAsia="Times New Roman" w:hAnsi="Times New Roman" w:cs="Times New Roman"/>
                <w:sz w:val="20"/>
                <w:szCs w:val="20"/>
              </w:rPr>
            </w:pPr>
            <w:r w:rsidRPr="00503D2B">
              <w:rPr>
                <w:rFonts w:ascii="Times New Roman"/>
                <w:spacing w:val="-1"/>
                <w:sz w:val="20"/>
                <w:szCs w:val="20"/>
              </w:rPr>
              <w:t>davon</w:t>
            </w:r>
            <w:r w:rsidRPr="00503D2B">
              <w:rPr>
                <w:rFonts w:ascii="Times New Roman"/>
                <w:spacing w:val="-7"/>
                <w:sz w:val="20"/>
                <w:szCs w:val="20"/>
              </w:rPr>
              <w:t xml:space="preserve"> </w:t>
            </w:r>
            <w:r w:rsidRPr="00503D2B">
              <w:rPr>
                <w:rFonts w:ascii="Times New Roman"/>
                <w:sz w:val="20"/>
                <w:szCs w:val="20"/>
              </w:rPr>
              <w:t>in</w:t>
            </w:r>
            <w:r w:rsidRPr="00503D2B">
              <w:rPr>
                <w:rFonts w:ascii="Times New Roman"/>
                <w:spacing w:val="-7"/>
                <w:sz w:val="20"/>
                <w:szCs w:val="20"/>
              </w:rPr>
              <w:t xml:space="preserve"> </w:t>
            </w:r>
            <w:r w:rsidRPr="00503D2B">
              <w:rPr>
                <w:rFonts w:ascii="Times New Roman"/>
                <w:spacing w:val="-1"/>
                <w:sz w:val="20"/>
                <w:szCs w:val="20"/>
              </w:rPr>
              <w:t>Regionen</w:t>
            </w:r>
          </w:p>
        </w:tc>
        <w:tc>
          <w:tcPr>
            <w:tcW w:w="2977" w:type="dxa"/>
            <w:gridSpan w:val="2"/>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815"/>
              <w:rPr>
                <w:rFonts w:ascii="Times New Roman" w:eastAsia="Times New Roman" w:hAnsi="Times New Roman" w:cs="Times New Roman"/>
                <w:sz w:val="20"/>
                <w:szCs w:val="20"/>
              </w:rPr>
            </w:pPr>
            <w:r w:rsidRPr="00503D2B">
              <w:rPr>
                <w:rFonts w:ascii="Times New Roman" w:hAnsi="Times New Roman"/>
                <w:spacing w:val="-1"/>
                <w:sz w:val="20"/>
                <w:szCs w:val="20"/>
              </w:rPr>
              <w:t>Fördersumme</w:t>
            </w:r>
          </w:p>
        </w:tc>
      </w:tr>
      <w:tr w:rsidR="00503D2B" w:rsidRPr="00503D2B" w:rsidTr="00503D2B">
        <w:trPr>
          <w:trHeight w:hRule="exact" w:val="307"/>
        </w:trPr>
        <w:tc>
          <w:tcPr>
            <w:tcW w:w="3843" w:type="dxa"/>
            <w:tcBorders>
              <w:top w:val="nil"/>
              <w:left w:val="single" w:sz="5" w:space="0" w:color="000000"/>
              <w:bottom w:val="nil"/>
              <w:right w:val="single" w:sz="5" w:space="0" w:color="000000"/>
            </w:tcBorders>
          </w:tcPr>
          <w:p w:rsidR="00503D2B" w:rsidRPr="00503D2B" w:rsidRDefault="00503D2B" w:rsidP="00503D2B">
            <w:pPr>
              <w:pStyle w:val="TableParagraph"/>
              <w:spacing w:before="6"/>
              <w:ind w:left="63"/>
              <w:rPr>
                <w:rFonts w:ascii="Times New Roman" w:eastAsia="Times New Roman" w:hAnsi="Times New Roman" w:cs="Times New Roman"/>
                <w:sz w:val="20"/>
                <w:szCs w:val="20"/>
              </w:rPr>
            </w:pPr>
            <w:r w:rsidRPr="00503D2B">
              <w:rPr>
                <w:rFonts w:ascii="Times New Roman"/>
                <w:spacing w:val="-1"/>
                <w:sz w:val="20"/>
                <w:szCs w:val="20"/>
              </w:rPr>
              <w:t>Stadt/Gemeinde</w:t>
            </w:r>
          </w:p>
        </w:tc>
        <w:tc>
          <w:tcPr>
            <w:tcW w:w="1997" w:type="dxa"/>
            <w:tcBorders>
              <w:top w:val="nil"/>
              <w:left w:val="single" w:sz="5" w:space="0" w:color="000000"/>
              <w:bottom w:val="nil"/>
              <w:right w:val="single" w:sz="5" w:space="0" w:color="000000"/>
            </w:tcBorders>
          </w:tcPr>
          <w:p w:rsidR="00503D2B" w:rsidRPr="00503D2B" w:rsidRDefault="00503D2B" w:rsidP="00503D2B">
            <w:pPr>
              <w:pStyle w:val="TableParagraph"/>
              <w:spacing w:before="11"/>
              <w:ind w:left="66"/>
              <w:rPr>
                <w:rFonts w:ascii="Times New Roman" w:eastAsia="Times New Roman" w:hAnsi="Times New Roman" w:cs="Times New Roman"/>
                <w:sz w:val="20"/>
                <w:szCs w:val="20"/>
              </w:rPr>
            </w:pPr>
            <w:r w:rsidRPr="00503D2B">
              <w:rPr>
                <w:rFonts w:ascii="Times New Roman"/>
                <w:sz w:val="20"/>
                <w:szCs w:val="20"/>
              </w:rPr>
              <w:t>mit</w:t>
            </w:r>
            <w:r w:rsidRPr="00503D2B">
              <w:rPr>
                <w:rFonts w:ascii="Times New Roman"/>
                <w:spacing w:val="-15"/>
                <w:sz w:val="20"/>
                <w:szCs w:val="20"/>
              </w:rPr>
              <w:t xml:space="preserve"> </w:t>
            </w:r>
            <w:r w:rsidRPr="00503D2B">
              <w:rPr>
                <w:rFonts w:ascii="Times New Roman"/>
                <w:spacing w:val="-1"/>
                <w:sz w:val="20"/>
                <w:szCs w:val="20"/>
              </w:rPr>
              <w:t>besonderem</w:t>
            </w:r>
          </w:p>
        </w:tc>
        <w:tc>
          <w:tcPr>
            <w:tcW w:w="1560" w:type="dxa"/>
            <w:tcBorders>
              <w:top w:val="single" w:sz="5" w:space="0" w:color="000000"/>
              <w:left w:val="single" w:sz="5" w:space="0" w:color="000000"/>
              <w:bottom w:val="nil"/>
              <w:right w:val="single" w:sz="5" w:space="0" w:color="000000"/>
            </w:tcBorders>
          </w:tcPr>
          <w:p w:rsidR="00503D2B" w:rsidRPr="00503D2B" w:rsidRDefault="00503D2B" w:rsidP="00503D2B">
            <w:pPr>
              <w:pStyle w:val="TableParagraph"/>
              <w:spacing w:before="6"/>
              <w:ind w:left="294"/>
              <w:rPr>
                <w:rFonts w:ascii="Times New Roman" w:eastAsia="Times New Roman" w:hAnsi="Times New Roman" w:cs="Times New Roman"/>
                <w:sz w:val="20"/>
                <w:szCs w:val="20"/>
              </w:rPr>
            </w:pPr>
            <w:r w:rsidRPr="00503D2B">
              <w:rPr>
                <w:rFonts w:ascii="Times New Roman"/>
                <w:spacing w:val="-1"/>
                <w:sz w:val="20"/>
                <w:szCs w:val="20"/>
              </w:rPr>
              <w:t>bewilligte</w:t>
            </w:r>
          </w:p>
        </w:tc>
        <w:tc>
          <w:tcPr>
            <w:tcW w:w="1417" w:type="dxa"/>
            <w:tcBorders>
              <w:top w:val="single" w:sz="5" w:space="0" w:color="000000"/>
              <w:left w:val="single" w:sz="5" w:space="0" w:color="000000"/>
              <w:bottom w:val="nil"/>
              <w:right w:val="single" w:sz="5" w:space="0" w:color="000000"/>
            </w:tcBorders>
          </w:tcPr>
          <w:p w:rsidR="00503D2B" w:rsidRPr="00503D2B" w:rsidRDefault="00503D2B" w:rsidP="00503D2B">
            <w:pPr>
              <w:pStyle w:val="TableParagraph"/>
              <w:spacing w:before="6"/>
              <w:ind w:left="222"/>
              <w:rPr>
                <w:rFonts w:ascii="Times New Roman" w:eastAsia="Times New Roman" w:hAnsi="Times New Roman" w:cs="Times New Roman"/>
                <w:sz w:val="20"/>
                <w:szCs w:val="20"/>
              </w:rPr>
            </w:pPr>
            <w:r w:rsidRPr="00503D2B">
              <w:rPr>
                <w:rFonts w:ascii="Times New Roman"/>
                <w:spacing w:val="-1"/>
                <w:sz w:val="20"/>
                <w:szCs w:val="20"/>
              </w:rPr>
              <w:t>bewilligte</w:t>
            </w:r>
          </w:p>
        </w:tc>
      </w:tr>
      <w:tr w:rsidR="00503D2B" w:rsidRPr="00503D2B" w:rsidTr="00503D2B">
        <w:trPr>
          <w:trHeight w:hRule="exact" w:val="300"/>
        </w:trPr>
        <w:tc>
          <w:tcPr>
            <w:tcW w:w="3843" w:type="dxa"/>
            <w:tcBorders>
              <w:top w:val="nil"/>
              <w:left w:val="single" w:sz="5" w:space="0" w:color="000000"/>
              <w:bottom w:val="nil"/>
              <w:right w:val="single" w:sz="5" w:space="0" w:color="000000"/>
            </w:tcBorders>
          </w:tcPr>
          <w:p w:rsidR="00503D2B" w:rsidRPr="00503D2B" w:rsidRDefault="00503D2B" w:rsidP="00503D2B">
            <w:pPr>
              <w:rPr>
                <w:sz w:val="20"/>
                <w:szCs w:val="20"/>
              </w:rPr>
            </w:pPr>
          </w:p>
        </w:tc>
        <w:tc>
          <w:tcPr>
            <w:tcW w:w="1997" w:type="dxa"/>
            <w:tcBorders>
              <w:top w:val="nil"/>
              <w:left w:val="single" w:sz="5" w:space="0" w:color="000000"/>
              <w:bottom w:val="nil"/>
              <w:right w:val="single" w:sz="5" w:space="0" w:color="000000"/>
            </w:tcBorders>
          </w:tcPr>
          <w:p w:rsidR="00503D2B" w:rsidRPr="00503D2B" w:rsidRDefault="00503D2B" w:rsidP="00503D2B">
            <w:pPr>
              <w:pStyle w:val="TableParagraph"/>
              <w:spacing w:line="275" w:lineRule="exact"/>
              <w:ind w:left="66"/>
              <w:rPr>
                <w:rFonts w:ascii="Times New Roman" w:eastAsia="Times New Roman" w:hAnsi="Times New Roman" w:cs="Times New Roman"/>
                <w:sz w:val="20"/>
                <w:szCs w:val="20"/>
              </w:rPr>
            </w:pPr>
            <w:r w:rsidRPr="00503D2B">
              <w:rPr>
                <w:rFonts w:ascii="Times New Roman"/>
                <w:spacing w:val="-1"/>
                <w:sz w:val="20"/>
                <w:szCs w:val="20"/>
              </w:rPr>
              <w:t>Handlungsbedarf</w:t>
            </w:r>
          </w:p>
        </w:tc>
        <w:tc>
          <w:tcPr>
            <w:tcW w:w="1560" w:type="dxa"/>
            <w:tcBorders>
              <w:top w:val="nil"/>
              <w:left w:val="single" w:sz="5" w:space="0" w:color="000000"/>
              <w:bottom w:val="nil"/>
              <w:right w:val="single" w:sz="5" w:space="0" w:color="000000"/>
            </w:tcBorders>
          </w:tcPr>
          <w:p w:rsidR="00503D2B" w:rsidRPr="00503D2B" w:rsidRDefault="00503D2B" w:rsidP="00503D2B">
            <w:pPr>
              <w:pStyle w:val="TableParagraph"/>
              <w:spacing w:line="275" w:lineRule="exact"/>
              <w:ind w:left="335"/>
              <w:rPr>
                <w:rFonts w:ascii="Times New Roman" w:eastAsia="Times New Roman" w:hAnsi="Times New Roman" w:cs="Times New Roman"/>
                <w:sz w:val="20"/>
                <w:szCs w:val="20"/>
              </w:rPr>
            </w:pPr>
            <w:r w:rsidRPr="00503D2B">
              <w:rPr>
                <w:rFonts w:ascii="Times New Roman"/>
                <w:spacing w:val="-1"/>
                <w:sz w:val="20"/>
                <w:szCs w:val="20"/>
              </w:rPr>
              <w:t>Darlehen</w:t>
            </w:r>
          </w:p>
        </w:tc>
        <w:tc>
          <w:tcPr>
            <w:tcW w:w="1417" w:type="dxa"/>
            <w:tcBorders>
              <w:top w:val="nil"/>
              <w:left w:val="single" w:sz="5" w:space="0" w:color="000000"/>
              <w:bottom w:val="nil"/>
              <w:right w:val="single" w:sz="5" w:space="0" w:color="000000"/>
            </w:tcBorders>
          </w:tcPr>
          <w:p w:rsidR="00503D2B" w:rsidRPr="00503D2B" w:rsidRDefault="00503D2B" w:rsidP="00503D2B">
            <w:pPr>
              <w:pStyle w:val="TableParagraph"/>
              <w:spacing w:line="275" w:lineRule="exact"/>
              <w:ind w:left="201"/>
              <w:rPr>
                <w:rFonts w:ascii="Times New Roman" w:eastAsia="Times New Roman" w:hAnsi="Times New Roman" w:cs="Times New Roman"/>
                <w:sz w:val="20"/>
                <w:szCs w:val="20"/>
              </w:rPr>
            </w:pPr>
            <w:r w:rsidRPr="00503D2B">
              <w:rPr>
                <w:rFonts w:ascii="Times New Roman" w:hAnsi="Times New Roman"/>
                <w:spacing w:val="-1"/>
                <w:sz w:val="20"/>
                <w:szCs w:val="20"/>
              </w:rPr>
              <w:t>Zuschüsse</w:t>
            </w:r>
          </w:p>
        </w:tc>
      </w:tr>
      <w:tr w:rsidR="00503D2B" w:rsidRPr="00503D2B" w:rsidTr="00503D2B">
        <w:trPr>
          <w:trHeight w:hRule="exact" w:val="306"/>
        </w:trPr>
        <w:tc>
          <w:tcPr>
            <w:tcW w:w="3843" w:type="dxa"/>
            <w:tcBorders>
              <w:top w:val="nil"/>
              <w:left w:val="single" w:sz="5" w:space="0" w:color="000000"/>
              <w:bottom w:val="single" w:sz="5" w:space="0" w:color="000000"/>
              <w:right w:val="single" w:sz="5" w:space="0" w:color="000000"/>
            </w:tcBorders>
          </w:tcPr>
          <w:p w:rsidR="00503D2B" w:rsidRPr="00503D2B" w:rsidRDefault="00503D2B" w:rsidP="00503D2B">
            <w:pPr>
              <w:rPr>
                <w:sz w:val="20"/>
                <w:szCs w:val="20"/>
              </w:rPr>
            </w:pPr>
          </w:p>
        </w:tc>
        <w:tc>
          <w:tcPr>
            <w:tcW w:w="1997" w:type="dxa"/>
            <w:tcBorders>
              <w:top w:val="nil"/>
              <w:left w:val="single" w:sz="5" w:space="0" w:color="000000"/>
              <w:bottom w:val="single" w:sz="5" w:space="0" w:color="000000"/>
              <w:right w:val="single" w:sz="5" w:space="0" w:color="000000"/>
            </w:tcBorders>
          </w:tcPr>
          <w:p w:rsidR="00503D2B" w:rsidRPr="00503D2B" w:rsidRDefault="00503D2B" w:rsidP="00503D2B">
            <w:pPr>
              <w:rPr>
                <w:sz w:val="20"/>
                <w:szCs w:val="20"/>
              </w:rPr>
            </w:pPr>
          </w:p>
        </w:tc>
        <w:tc>
          <w:tcPr>
            <w:tcW w:w="1560" w:type="dxa"/>
            <w:tcBorders>
              <w:top w:val="nil"/>
              <w:left w:val="single" w:sz="5" w:space="0" w:color="000000"/>
              <w:bottom w:val="single" w:sz="5" w:space="0" w:color="000000"/>
              <w:right w:val="single" w:sz="5" w:space="0" w:color="000000"/>
            </w:tcBorders>
          </w:tcPr>
          <w:p w:rsidR="00503D2B" w:rsidRPr="00503D2B" w:rsidRDefault="00503D2B" w:rsidP="00503D2B">
            <w:pPr>
              <w:pStyle w:val="TableParagraph"/>
              <w:spacing w:line="275" w:lineRule="exact"/>
              <w:jc w:val="center"/>
              <w:rPr>
                <w:rFonts w:ascii="Times New Roman" w:eastAsia="Times New Roman" w:hAnsi="Times New Roman" w:cs="Times New Roman"/>
                <w:sz w:val="20"/>
                <w:szCs w:val="20"/>
              </w:rPr>
            </w:pPr>
            <w:r w:rsidRPr="00503D2B">
              <w:rPr>
                <w:rFonts w:ascii="Times New Roman"/>
                <w:spacing w:val="-1"/>
                <w:sz w:val="20"/>
                <w:szCs w:val="20"/>
              </w:rPr>
              <w:t>Euro</w:t>
            </w:r>
          </w:p>
        </w:tc>
        <w:tc>
          <w:tcPr>
            <w:tcW w:w="1417" w:type="dxa"/>
            <w:tcBorders>
              <w:top w:val="nil"/>
              <w:left w:val="single" w:sz="5" w:space="0" w:color="000000"/>
              <w:bottom w:val="single" w:sz="5" w:space="0" w:color="000000"/>
              <w:right w:val="single" w:sz="5" w:space="0" w:color="000000"/>
            </w:tcBorders>
          </w:tcPr>
          <w:p w:rsidR="00503D2B" w:rsidRPr="00503D2B" w:rsidRDefault="00503D2B" w:rsidP="00503D2B">
            <w:pPr>
              <w:pStyle w:val="TableParagraph"/>
              <w:spacing w:line="275" w:lineRule="exact"/>
              <w:jc w:val="center"/>
              <w:rPr>
                <w:rFonts w:ascii="Times New Roman" w:eastAsia="Times New Roman" w:hAnsi="Times New Roman" w:cs="Times New Roman"/>
                <w:sz w:val="20"/>
                <w:szCs w:val="20"/>
              </w:rPr>
            </w:pPr>
            <w:r w:rsidRPr="00503D2B">
              <w:rPr>
                <w:rFonts w:ascii="Times New Roman"/>
                <w:spacing w:val="-1"/>
                <w:sz w:val="20"/>
                <w:szCs w:val="20"/>
              </w:rPr>
              <w:t>Euro</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9"/>
              <w:ind w:left="63"/>
              <w:rPr>
                <w:rFonts w:ascii="Times New Roman" w:eastAsia="Times New Roman" w:hAnsi="Times New Roman" w:cs="Times New Roman"/>
                <w:sz w:val="20"/>
                <w:szCs w:val="20"/>
              </w:rPr>
            </w:pPr>
            <w:r w:rsidRPr="00503D2B">
              <w:rPr>
                <w:rFonts w:ascii="Times New Roman"/>
                <w:b/>
                <w:spacing w:val="-1"/>
                <w:sz w:val="20"/>
                <w:szCs w:val="20"/>
              </w:rPr>
              <w:t>Oberbayern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rPr>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rPr>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rPr>
                <w:sz w:val="20"/>
                <w:szCs w:val="20"/>
              </w:rPr>
            </w:pP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Landeshauptstadt</w:t>
            </w:r>
            <w:r w:rsidRPr="00503D2B">
              <w:rPr>
                <w:rFonts w:ascii="Times New Roman" w:hAnsi="Times New Roman"/>
                <w:spacing w:val="-13"/>
                <w:sz w:val="20"/>
                <w:szCs w:val="20"/>
              </w:rPr>
              <w:t xml:space="preserve"> </w:t>
            </w:r>
            <w:r w:rsidRPr="00503D2B">
              <w:rPr>
                <w:rFonts w:ascii="Times New Roman" w:hAnsi="Times New Roman"/>
                <w:spacing w:val="-1"/>
                <w:sz w:val="20"/>
                <w:szCs w:val="20"/>
              </w:rPr>
              <w:t>München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8.598.700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z w:val="20"/>
                <w:szCs w:val="20"/>
              </w:rPr>
              <w:t>Stadt</w:t>
            </w:r>
            <w:r w:rsidRPr="00503D2B">
              <w:rPr>
                <w:rFonts w:ascii="Times New Roman" w:hAnsi="Times New Roman"/>
                <w:spacing w:val="-11"/>
                <w:sz w:val="20"/>
                <w:szCs w:val="20"/>
              </w:rPr>
              <w:t xml:space="preserve"> </w:t>
            </w:r>
            <w:r w:rsidRPr="00503D2B">
              <w:rPr>
                <w:rFonts w:ascii="Times New Roman" w:hAnsi="Times New Roman"/>
                <w:spacing w:val="-1"/>
                <w:sz w:val="20"/>
                <w:szCs w:val="20"/>
              </w:rPr>
              <w:t>Altötting</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81"/>
              <w:rPr>
                <w:rFonts w:ascii="Times New Roman" w:eastAsia="Times New Roman" w:hAnsi="Times New Roman" w:cs="Times New Roman"/>
                <w:sz w:val="20"/>
                <w:szCs w:val="20"/>
              </w:rPr>
            </w:pPr>
            <w:r w:rsidRPr="00503D2B">
              <w:rPr>
                <w:rFonts w:ascii="Times New Roman"/>
                <w:sz w:val="20"/>
                <w:szCs w:val="20"/>
              </w:rPr>
              <w:t>14.100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Gemeinde</w:t>
            </w:r>
            <w:r w:rsidRPr="00503D2B">
              <w:rPr>
                <w:rFonts w:ascii="Times New Roman" w:hAnsi="Times New Roman"/>
                <w:spacing w:val="-9"/>
                <w:sz w:val="20"/>
                <w:szCs w:val="20"/>
              </w:rPr>
              <w:t xml:space="preserve"> </w:t>
            </w:r>
            <w:r w:rsidRPr="00503D2B">
              <w:rPr>
                <w:rFonts w:ascii="Times New Roman" w:hAnsi="Times New Roman"/>
                <w:spacing w:val="-1"/>
                <w:sz w:val="20"/>
                <w:szCs w:val="20"/>
              </w:rPr>
              <w:t>Königsdorf</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977.700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10"/>
                <w:sz w:val="20"/>
                <w:szCs w:val="20"/>
              </w:rPr>
              <w:t xml:space="preserve"> </w:t>
            </w:r>
            <w:r w:rsidRPr="00503D2B">
              <w:rPr>
                <w:rFonts w:ascii="Times New Roman"/>
                <w:spacing w:val="-1"/>
                <w:sz w:val="20"/>
                <w:szCs w:val="20"/>
              </w:rPr>
              <w:t>Gaimersheim</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rPr>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168.800</w:t>
            </w:r>
          </w:p>
        </w:tc>
      </w:tr>
      <w:tr w:rsidR="00503D2B" w:rsidRPr="00503D2B" w:rsidTr="00503D2B">
        <w:trPr>
          <w:trHeight w:hRule="exact" w:val="312"/>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12"/>
                <w:sz w:val="20"/>
                <w:szCs w:val="20"/>
              </w:rPr>
              <w:t xml:space="preserve"> </w:t>
            </w:r>
            <w:r w:rsidRPr="00503D2B">
              <w:rPr>
                <w:rFonts w:ascii="Times New Roman"/>
                <w:spacing w:val="-1"/>
                <w:sz w:val="20"/>
                <w:szCs w:val="20"/>
              </w:rPr>
              <w:t>Wartenberg</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7"/>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7"/>
              <w:ind w:left="561"/>
              <w:rPr>
                <w:rFonts w:ascii="Times New Roman" w:eastAsia="Times New Roman" w:hAnsi="Times New Roman" w:cs="Times New Roman"/>
                <w:sz w:val="20"/>
                <w:szCs w:val="20"/>
              </w:rPr>
            </w:pPr>
            <w:r w:rsidRPr="00503D2B">
              <w:rPr>
                <w:rFonts w:ascii="Times New Roman"/>
                <w:sz w:val="20"/>
                <w:szCs w:val="20"/>
              </w:rPr>
              <w:t>792.000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lang w:val="de-DE"/>
              </w:rPr>
            </w:pPr>
            <w:r w:rsidRPr="00503D2B">
              <w:rPr>
                <w:rFonts w:ascii="Times New Roman"/>
                <w:sz w:val="20"/>
                <w:szCs w:val="20"/>
                <w:lang w:val="de-DE"/>
              </w:rPr>
              <w:t>Stadt</w:t>
            </w:r>
            <w:r w:rsidRPr="00503D2B">
              <w:rPr>
                <w:rFonts w:ascii="Times New Roman"/>
                <w:spacing w:val="-4"/>
                <w:sz w:val="20"/>
                <w:szCs w:val="20"/>
                <w:lang w:val="de-DE"/>
              </w:rPr>
              <w:t xml:space="preserve"> </w:t>
            </w:r>
            <w:r w:rsidRPr="00503D2B">
              <w:rPr>
                <w:rFonts w:ascii="Times New Roman"/>
                <w:spacing w:val="-1"/>
                <w:sz w:val="20"/>
                <w:szCs w:val="20"/>
                <w:lang w:val="de-DE"/>
              </w:rPr>
              <w:t>Moosburg</w:t>
            </w:r>
            <w:r w:rsidRPr="00503D2B">
              <w:rPr>
                <w:rFonts w:ascii="Times New Roman"/>
                <w:spacing w:val="-6"/>
                <w:sz w:val="20"/>
                <w:szCs w:val="20"/>
                <w:lang w:val="de-DE"/>
              </w:rPr>
              <w:t xml:space="preserve"> </w:t>
            </w:r>
            <w:r w:rsidRPr="00503D2B">
              <w:rPr>
                <w:rFonts w:ascii="Times New Roman"/>
                <w:spacing w:val="-1"/>
                <w:sz w:val="20"/>
                <w:szCs w:val="20"/>
                <w:lang w:val="de-DE"/>
              </w:rPr>
              <w:t>a.d.Isar</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286.900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6"/>
                <w:sz w:val="20"/>
                <w:szCs w:val="20"/>
              </w:rPr>
              <w:t xml:space="preserve"> </w:t>
            </w:r>
            <w:r w:rsidRPr="00503D2B">
              <w:rPr>
                <w:rFonts w:ascii="Times New Roman"/>
                <w:sz w:val="20"/>
                <w:szCs w:val="20"/>
              </w:rPr>
              <w:t>Neufahrn</w:t>
            </w:r>
            <w:r w:rsidRPr="00503D2B">
              <w:rPr>
                <w:rFonts w:ascii="Times New Roman"/>
                <w:spacing w:val="-4"/>
                <w:sz w:val="20"/>
                <w:szCs w:val="20"/>
              </w:rPr>
              <w:t xml:space="preserve"> </w:t>
            </w:r>
            <w:r w:rsidRPr="00503D2B">
              <w:rPr>
                <w:rFonts w:ascii="Times New Roman"/>
                <w:sz w:val="20"/>
                <w:szCs w:val="20"/>
              </w:rPr>
              <w:t>b.</w:t>
            </w:r>
            <w:r w:rsidRPr="00503D2B">
              <w:rPr>
                <w:rFonts w:ascii="Times New Roman"/>
                <w:spacing w:val="-6"/>
                <w:sz w:val="20"/>
                <w:szCs w:val="20"/>
              </w:rPr>
              <w:t xml:space="preserve"> </w:t>
            </w:r>
            <w:r w:rsidRPr="00503D2B">
              <w:rPr>
                <w:rFonts w:ascii="Times New Roman"/>
                <w:spacing w:val="-1"/>
                <w:sz w:val="20"/>
                <w:szCs w:val="20"/>
              </w:rPr>
              <w:t>Freising</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sz w:val="20"/>
                <w:szCs w:val="20"/>
              </w:rPr>
            </w:pPr>
            <w:r w:rsidRPr="00503D2B">
              <w:rPr>
                <w:rFonts w:ascii="Times New Roman"/>
                <w:sz w:val="20"/>
                <w:szCs w:val="20"/>
              </w:rPr>
              <w:t>2.286.340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2.001.960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z w:val="20"/>
                <w:szCs w:val="20"/>
              </w:rPr>
              <w:t>Stadt</w:t>
            </w:r>
            <w:r w:rsidRPr="00503D2B">
              <w:rPr>
                <w:rFonts w:ascii="Times New Roman"/>
                <w:spacing w:val="-13"/>
                <w:sz w:val="20"/>
                <w:szCs w:val="20"/>
              </w:rPr>
              <w:t xml:space="preserve"> </w:t>
            </w:r>
            <w:r w:rsidRPr="00503D2B">
              <w:rPr>
                <w:rFonts w:ascii="Times New Roman"/>
                <w:spacing w:val="-1"/>
                <w:sz w:val="20"/>
                <w:szCs w:val="20"/>
              </w:rPr>
              <w:t>Puchheim</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725.900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6"/>
                <w:sz w:val="20"/>
                <w:szCs w:val="20"/>
              </w:rPr>
              <w:t xml:space="preserve"> </w:t>
            </w:r>
            <w:r w:rsidRPr="00503D2B">
              <w:rPr>
                <w:rFonts w:ascii="Times New Roman"/>
                <w:sz w:val="20"/>
                <w:szCs w:val="20"/>
              </w:rPr>
              <w:t>Scheuring</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right="61"/>
              <w:jc w:val="right"/>
              <w:rPr>
                <w:rFonts w:ascii="Times New Roman"/>
                <w:sz w:val="20"/>
                <w:szCs w:val="20"/>
              </w:rPr>
            </w:pPr>
            <w:r w:rsidRPr="00503D2B">
              <w:rPr>
                <w:rFonts w:ascii="Times New Roman"/>
                <w:sz w:val="20"/>
                <w:szCs w:val="20"/>
              </w:rPr>
              <w:t>2.173.400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1.179.600</w:t>
            </w:r>
          </w:p>
        </w:tc>
      </w:tr>
      <w:tr w:rsidR="00503D2B" w:rsidRPr="00503D2B" w:rsidTr="00503D2B">
        <w:trPr>
          <w:trHeight w:hRule="exact" w:val="311"/>
        </w:trPr>
        <w:tc>
          <w:tcPr>
            <w:tcW w:w="3843" w:type="dxa"/>
            <w:tcBorders>
              <w:top w:val="single" w:sz="4" w:space="0" w:color="auto"/>
              <w:left w:val="single" w:sz="6" w:space="0" w:color="000000"/>
              <w:bottom w:val="single" w:sz="5" w:space="0" w:color="000000"/>
              <w:right w:val="single" w:sz="6" w:space="0" w:color="000000"/>
            </w:tcBorders>
          </w:tcPr>
          <w:p w:rsidR="00503D2B" w:rsidRPr="00503D2B" w:rsidRDefault="00503D2B" w:rsidP="00503D2B">
            <w:pPr>
              <w:pStyle w:val="TableParagraph"/>
              <w:spacing w:before="16"/>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3"/>
                <w:sz w:val="20"/>
                <w:szCs w:val="20"/>
              </w:rPr>
              <w:t xml:space="preserve"> </w:t>
            </w:r>
            <w:r w:rsidRPr="00503D2B">
              <w:rPr>
                <w:rFonts w:ascii="Times New Roman"/>
                <w:spacing w:val="-1"/>
                <w:sz w:val="20"/>
                <w:szCs w:val="20"/>
              </w:rPr>
              <w:t>Fuchstal</w:t>
            </w:r>
          </w:p>
        </w:tc>
        <w:tc>
          <w:tcPr>
            <w:tcW w:w="1997" w:type="dxa"/>
            <w:tcBorders>
              <w:top w:val="single" w:sz="4" w:space="0" w:color="auto"/>
              <w:left w:val="single" w:sz="6" w:space="0" w:color="000000"/>
              <w:bottom w:val="single" w:sz="5" w:space="0" w:color="000000"/>
              <w:right w:val="single" w:sz="6" w:space="0" w:color="000000"/>
            </w:tcBorders>
          </w:tcPr>
          <w:p w:rsidR="00503D2B" w:rsidRPr="00503D2B" w:rsidRDefault="00503D2B" w:rsidP="00503D2B">
            <w:pPr>
              <w:pStyle w:val="TableParagraph"/>
              <w:spacing w:before="16"/>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4" w:space="0" w:color="auto"/>
              <w:left w:val="single" w:sz="6" w:space="0" w:color="000000"/>
              <w:bottom w:val="single" w:sz="5" w:space="0" w:color="000000"/>
              <w:right w:val="single" w:sz="6" w:space="0" w:color="000000"/>
            </w:tcBorders>
          </w:tcPr>
          <w:p w:rsidR="00503D2B" w:rsidRPr="00503D2B" w:rsidRDefault="00503D2B" w:rsidP="00503D2B">
            <w:pPr>
              <w:pStyle w:val="TableParagraph"/>
              <w:spacing w:before="16"/>
              <w:ind w:left="524"/>
              <w:rPr>
                <w:rFonts w:ascii="Times New Roman" w:eastAsia="Times New Roman" w:hAnsi="Times New Roman" w:cs="Times New Roman"/>
                <w:sz w:val="20"/>
                <w:szCs w:val="20"/>
              </w:rPr>
            </w:pPr>
            <w:r w:rsidRPr="00503D2B">
              <w:rPr>
                <w:rFonts w:ascii="Times New Roman"/>
                <w:sz w:val="20"/>
                <w:szCs w:val="20"/>
              </w:rPr>
              <w:t>1.340.000</w:t>
            </w:r>
          </w:p>
        </w:tc>
        <w:tc>
          <w:tcPr>
            <w:tcW w:w="1417" w:type="dxa"/>
            <w:tcBorders>
              <w:top w:val="single" w:sz="4" w:space="0" w:color="auto"/>
              <w:left w:val="single" w:sz="6" w:space="0" w:color="000000"/>
              <w:bottom w:val="single" w:sz="5" w:space="0" w:color="000000"/>
              <w:right w:val="single" w:sz="6" w:space="0" w:color="000000"/>
            </w:tcBorders>
          </w:tcPr>
          <w:p w:rsidR="00503D2B" w:rsidRPr="00503D2B" w:rsidRDefault="00503D2B" w:rsidP="00503D2B">
            <w:pPr>
              <w:pStyle w:val="TableParagraph"/>
              <w:spacing w:before="16"/>
              <w:ind w:left="381"/>
              <w:rPr>
                <w:rFonts w:ascii="Times New Roman" w:eastAsia="Times New Roman" w:hAnsi="Times New Roman" w:cs="Times New Roman"/>
                <w:sz w:val="20"/>
                <w:szCs w:val="20"/>
              </w:rPr>
            </w:pPr>
            <w:r w:rsidRPr="00503D2B">
              <w:rPr>
                <w:rFonts w:ascii="Times New Roman"/>
                <w:sz w:val="20"/>
                <w:szCs w:val="20"/>
              </w:rPr>
              <w:t>1.577.500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6"/>
                <w:sz w:val="20"/>
                <w:szCs w:val="20"/>
              </w:rPr>
              <w:t xml:space="preserve"> </w:t>
            </w:r>
            <w:r w:rsidRPr="00503D2B">
              <w:rPr>
                <w:rFonts w:ascii="Times New Roman"/>
                <w:spacing w:val="-1"/>
                <w:sz w:val="20"/>
                <w:szCs w:val="20"/>
              </w:rPr>
              <w:t>Gmund</w:t>
            </w:r>
            <w:r w:rsidRPr="00503D2B">
              <w:rPr>
                <w:rFonts w:ascii="Times New Roman"/>
                <w:spacing w:val="-5"/>
                <w:sz w:val="20"/>
                <w:szCs w:val="20"/>
              </w:rPr>
              <w:t xml:space="preserve"> </w:t>
            </w:r>
            <w:r w:rsidRPr="00503D2B">
              <w:rPr>
                <w:rFonts w:ascii="Times New Roman"/>
                <w:spacing w:val="-1"/>
                <w:sz w:val="20"/>
                <w:szCs w:val="20"/>
              </w:rPr>
              <w:t>a.</w:t>
            </w:r>
            <w:r w:rsidRPr="00503D2B">
              <w:rPr>
                <w:rFonts w:ascii="Times New Roman"/>
                <w:spacing w:val="-4"/>
                <w:sz w:val="20"/>
                <w:szCs w:val="20"/>
              </w:rPr>
              <w:t xml:space="preserve"> </w:t>
            </w:r>
            <w:r w:rsidRPr="00503D2B">
              <w:rPr>
                <w:rFonts w:ascii="Times New Roman"/>
                <w:spacing w:val="-1"/>
                <w:sz w:val="20"/>
                <w:szCs w:val="20"/>
              </w:rPr>
              <w:t>Tegernsee</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1.357.300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1.256.400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3"/>
                <w:sz w:val="20"/>
                <w:szCs w:val="20"/>
              </w:rPr>
              <w:t xml:space="preserve"> </w:t>
            </w:r>
            <w:r w:rsidRPr="00503D2B">
              <w:rPr>
                <w:rFonts w:ascii="Times New Roman"/>
                <w:spacing w:val="-1"/>
                <w:sz w:val="20"/>
                <w:szCs w:val="20"/>
              </w:rPr>
              <w:t>Kreuth</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824"/>
              <w:rPr>
                <w:rFonts w:ascii="Times New Roman" w:eastAsia="Times New Roman" w:hAnsi="Times New Roman" w:cs="Times New Roman"/>
                <w:sz w:val="20"/>
                <w:szCs w:val="20"/>
              </w:rPr>
            </w:pPr>
            <w:r w:rsidRPr="00503D2B">
              <w:rPr>
                <w:rFonts w:ascii="Times New Roman"/>
                <w:sz w:val="20"/>
                <w:szCs w:val="20"/>
              </w:rPr>
              <w:t>93.000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81"/>
              <w:rPr>
                <w:rFonts w:ascii="Times New Roman" w:eastAsia="Times New Roman" w:hAnsi="Times New Roman" w:cs="Times New Roman"/>
                <w:sz w:val="20"/>
                <w:szCs w:val="20"/>
              </w:rPr>
            </w:pPr>
            <w:r w:rsidRPr="00503D2B">
              <w:rPr>
                <w:rFonts w:ascii="Times New Roman"/>
                <w:sz w:val="20"/>
                <w:szCs w:val="20"/>
              </w:rPr>
              <w:t>46.500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0"/>
                <w:sz w:val="20"/>
                <w:szCs w:val="20"/>
              </w:rPr>
              <w:t xml:space="preserve"> </w:t>
            </w:r>
            <w:r w:rsidRPr="00503D2B">
              <w:rPr>
                <w:rFonts w:ascii="Times New Roman"/>
                <w:spacing w:val="-1"/>
                <w:sz w:val="20"/>
                <w:szCs w:val="20"/>
              </w:rPr>
              <w:t>Ampfing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9"/>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1.000.000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614.100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z w:val="20"/>
                <w:szCs w:val="20"/>
              </w:rPr>
              <w:t>Stadt</w:t>
            </w:r>
            <w:r w:rsidRPr="00503D2B">
              <w:rPr>
                <w:rFonts w:ascii="Times New Roman" w:hAnsi="Times New Roman"/>
                <w:spacing w:val="-5"/>
                <w:sz w:val="20"/>
                <w:szCs w:val="20"/>
              </w:rPr>
              <w:t xml:space="preserve"> </w:t>
            </w:r>
            <w:r w:rsidRPr="00503D2B">
              <w:rPr>
                <w:rFonts w:ascii="Times New Roman" w:hAnsi="Times New Roman"/>
                <w:spacing w:val="-1"/>
                <w:sz w:val="20"/>
                <w:szCs w:val="20"/>
              </w:rPr>
              <w:t>Garching</w:t>
            </w:r>
            <w:r w:rsidRPr="00503D2B">
              <w:rPr>
                <w:rFonts w:ascii="Times New Roman" w:hAnsi="Times New Roman"/>
                <w:spacing w:val="-6"/>
                <w:sz w:val="20"/>
                <w:szCs w:val="20"/>
              </w:rPr>
              <w:t xml:space="preserve"> </w:t>
            </w:r>
            <w:r w:rsidRPr="00503D2B">
              <w:rPr>
                <w:rFonts w:ascii="Times New Roman" w:hAnsi="Times New Roman"/>
                <w:sz w:val="20"/>
                <w:szCs w:val="20"/>
              </w:rPr>
              <w:t>b.</w:t>
            </w:r>
            <w:r w:rsidRPr="00503D2B">
              <w:rPr>
                <w:rFonts w:ascii="Times New Roman" w:hAnsi="Times New Roman"/>
                <w:spacing w:val="-3"/>
                <w:sz w:val="20"/>
                <w:szCs w:val="20"/>
              </w:rPr>
              <w:t xml:space="preserve"> </w:t>
            </w:r>
            <w:r w:rsidRPr="00503D2B">
              <w:rPr>
                <w:rFonts w:ascii="Times New Roman" w:hAnsi="Times New Roman"/>
                <w:spacing w:val="-1"/>
                <w:sz w:val="20"/>
                <w:szCs w:val="20"/>
              </w:rPr>
              <w:t>München</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1.500.000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1.343.400</w:t>
            </w:r>
          </w:p>
        </w:tc>
      </w:tr>
      <w:tr w:rsidR="00503D2B" w:rsidRPr="00503D2B" w:rsidTr="00503D2B">
        <w:trPr>
          <w:trHeight w:hRule="exact" w:val="312"/>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9"/>
                <w:sz w:val="20"/>
                <w:szCs w:val="20"/>
              </w:rPr>
              <w:t xml:space="preserve"> </w:t>
            </w:r>
            <w:r w:rsidRPr="00503D2B">
              <w:rPr>
                <w:rFonts w:ascii="Times New Roman"/>
                <w:spacing w:val="-1"/>
                <w:sz w:val="20"/>
                <w:szCs w:val="20"/>
              </w:rPr>
              <w:t>Oberhaching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524"/>
              <w:rPr>
                <w:rFonts w:ascii="Times New Roman" w:eastAsia="Times New Roman" w:hAnsi="Times New Roman" w:cs="Times New Roman"/>
                <w:sz w:val="20"/>
                <w:szCs w:val="20"/>
              </w:rPr>
            </w:pPr>
            <w:r w:rsidRPr="00503D2B">
              <w:rPr>
                <w:rFonts w:ascii="Times New Roman"/>
                <w:sz w:val="20"/>
                <w:szCs w:val="20"/>
              </w:rPr>
              <w:t>1.600.000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561"/>
              <w:rPr>
                <w:rFonts w:ascii="Times New Roman" w:eastAsia="Times New Roman" w:hAnsi="Times New Roman" w:cs="Times New Roman"/>
                <w:sz w:val="20"/>
                <w:szCs w:val="20"/>
              </w:rPr>
            </w:pPr>
            <w:r w:rsidRPr="00503D2B">
              <w:rPr>
                <w:rFonts w:ascii="Times New Roman"/>
                <w:sz w:val="20"/>
                <w:szCs w:val="20"/>
              </w:rPr>
              <w:t>826.600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6"/>
                <w:sz w:val="20"/>
                <w:szCs w:val="20"/>
              </w:rPr>
              <w:t xml:space="preserve"> </w:t>
            </w:r>
            <w:r w:rsidRPr="00503D2B">
              <w:rPr>
                <w:rFonts w:ascii="Times New Roman"/>
                <w:spacing w:val="-1"/>
                <w:sz w:val="20"/>
                <w:szCs w:val="20"/>
              </w:rPr>
              <w:t>Brunnthal</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704"/>
              <w:rPr>
                <w:rFonts w:ascii="Times New Roman" w:eastAsia="Times New Roman" w:hAnsi="Times New Roman" w:cs="Times New Roman"/>
                <w:sz w:val="20"/>
                <w:szCs w:val="20"/>
              </w:rPr>
            </w:pPr>
            <w:r w:rsidRPr="00503D2B">
              <w:rPr>
                <w:rFonts w:ascii="Times New Roman"/>
                <w:sz w:val="20"/>
                <w:szCs w:val="20"/>
              </w:rPr>
              <w:t>550.800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943.100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5"/>
                <w:sz w:val="20"/>
                <w:szCs w:val="20"/>
              </w:rPr>
              <w:t xml:space="preserve"> </w:t>
            </w:r>
            <w:r w:rsidRPr="00503D2B">
              <w:rPr>
                <w:rFonts w:ascii="Times New Roman"/>
                <w:spacing w:val="-1"/>
                <w:sz w:val="20"/>
                <w:szCs w:val="20"/>
              </w:rPr>
              <w:t>Schechen</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1.500.000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1.271.900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z w:val="20"/>
                <w:szCs w:val="20"/>
              </w:rPr>
              <w:t>Stadt</w:t>
            </w:r>
            <w:r w:rsidRPr="00503D2B">
              <w:rPr>
                <w:rFonts w:ascii="Times New Roman"/>
                <w:spacing w:val="-17"/>
                <w:sz w:val="20"/>
                <w:szCs w:val="20"/>
              </w:rPr>
              <w:t xml:space="preserve"> </w:t>
            </w:r>
            <w:r w:rsidRPr="00503D2B">
              <w:rPr>
                <w:rFonts w:ascii="Times New Roman"/>
                <w:spacing w:val="-1"/>
                <w:sz w:val="20"/>
                <w:szCs w:val="20"/>
              </w:rPr>
              <w:t>Kolbermoor</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764.600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5"/>
                <w:sz w:val="20"/>
                <w:szCs w:val="20"/>
              </w:rPr>
              <w:t xml:space="preserve"> </w:t>
            </w:r>
            <w:r w:rsidRPr="00503D2B">
              <w:rPr>
                <w:rFonts w:ascii="Times New Roman"/>
                <w:spacing w:val="-1"/>
                <w:sz w:val="20"/>
                <w:szCs w:val="20"/>
              </w:rPr>
              <w:t>Rimsting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1.262.900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757.200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Markt</w:t>
            </w:r>
            <w:r w:rsidRPr="00503D2B">
              <w:rPr>
                <w:rFonts w:ascii="Times New Roman" w:hAnsi="Times New Roman"/>
                <w:spacing w:val="-11"/>
                <w:sz w:val="20"/>
                <w:szCs w:val="20"/>
              </w:rPr>
              <w:t xml:space="preserve"> </w:t>
            </w:r>
            <w:r w:rsidRPr="00503D2B">
              <w:rPr>
                <w:rFonts w:ascii="Times New Roman" w:hAnsi="Times New Roman"/>
                <w:spacing w:val="-1"/>
                <w:sz w:val="20"/>
                <w:szCs w:val="20"/>
              </w:rPr>
              <w:t>Bruckmühl</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2.669.900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1.335.000</w:t>
            </w:r>
          </w:p>
        </w:tc>
      </w:tr>
      <w:tr w:rsidR="00503D2B" w:rsidRPr="00503D2B" w:rsidTr="00503D2B">
        <w:trPr>
          <w:trHeight w:hRule="exact" w:val="312"/>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25"/>
                <w:sz w:val="20"/>
                <w:szCs w:val="20"/>
              </w:rPr>
              <w:t xml:space="preserve"> </w:t>
            </w:r>
            <w:r w:rsidRPr="00503D2B">
              <w:rPr>
                <w:rFonts w:ascii="Times New Roman"/>
                <w:spacing w:val="-1"/>
                <w:sz w:val="20"/>
                <w:szCs w:val="20"/>
              </w:rPr>
              <w:t>Feldkirchen-Westerham</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524"/>
              <w:rPr>
                <w:rFonts w:ascii="Times New Roman" w:eastAsia="Times New Roman" w:hAnsi="Times New Roman" w:cs="Times New Roman"/>
                <w:sz w:val="20"/>
                <w:szCs w:val="20"/>
              </w:rPr>
            </w:pPr>
            <w:r w:rsidRPr="00503D2B">
              <w:rPr>
                <w:rFonts w:ascii="Times New Roman"/>
                <w:sz w:val="20"/>
                <w:szCs w:val="20"/>
              </w:rPr>
              <w:t>2.000.000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381"/>
              <w:rPr>
                <w:rFonts w:ascii="Times New Roman" w:eastAsia="Times New Roman" w:hAnsi="Times New Roman" w:cs="Times New Roman"/>
                <w:sz w:val="20"/>
                <w:szCs w:val="20"/>
              </w:rPr>
            </w:pPr>
            <w:r w:rsidRPr="00503D2B">
              <w:rPr>
                <w:rFonts w:ascii="Times New Roman"/>
                <w:sz w:val="20"/>
                <w:szCs w:val="20"/>
              </w:rPr>
              <w:t>1.604.300</w:t>
            </w:r>
          </w:p>
        </w:tc>
      </w:tr>
      <w:tr w:rsidR="00503D2B" w:rsidRPr="00503D2B" w:rsidTr="009675E5">
        <w:trPr>
          <w:trHeight w:hRule="exact" w:val="481"/>
        </w:trPr>
        <w:tc>
          <w:tcPr>
            <w:tcW w:w="3843" w:type="dxa"/>
            <w:tcBorders>
              <w:top w:val="single" w:sz="5" w:space="0" w:color="000000"/>
              <w:left w:val="single" w:sz="6" w:space="0" w:color="000000"/>
              <w:bottom w:val="single" w:sz="5" w:space="0" w:color="000000"/>
              <w:right w:val="single" w:sz="6" w:space="0" w:color="000000"/>
            </w:tcBorders>
          </w:tcPr>
          <w:p w:rsidR="00503D2B" w:rsidRPr="00485B20" w:rsidRDefault="00503D2B" w:rsidP="00503D2B">
            <w:pPr>
              <w:pStyle w:val="TableParagraph"/>
              <w:spacing w:before="15"/>
              <w:ind w:left="63"/>
              <w:rPr>
                <w:rFonts w:ascii="Times New Roman" w:eastAsia="Times New Roman" w:hAnsi="Times New Roman" w:cs="Times New Roman"/>
                <w:sz w:val="20"/>
                <w:szCs w:val="20"/>
                <w:lang w:val="de-DE"/>
              </w:rPr>
            </w:pPr>
            <w:r w:rsidRPr="00485B20">
              <w:rPr>
                <w:rFonts w:ascii="Times New Roman"/>
                <w:spacing w:val="-1"/>
                <w:sz w:val="20"/>
                <w:szCs w:val="20"/>
                <w:lang w:val="de-DE"/>
              </w:rPr>
              <w:t>Gemeinde</w:t>
            </w:r>
            <w:r w:rsidRPr="00485B20">
              <w:rPr>
                <w:rFonts w:ascii="Times New Roman"/>
                <w:spacing w:val="-8"/>
                <w:sz w:val="20"/>
                <w:szCs w:val="20"/>
                <w:lang w:val="de-DE"/>
              </w:rPr>
              <w:t xml:space="preserve"> </w:t>
            </w:r>
            <w:r w:rsidRPr="00485B20">
              <w:rPr>
                <w:rFonts w:ascii="Times New Roman"/>
                <w:spacing w:val="-1"/>
                <w:sz w:val="20"/>
                <w:szCs w:val="20"/>
                <w:lang w:val="de-DE"/>
              </w:rPr>
              <w:t>Krailing</w:t>
            </w:r>
            <w:r w:rsidRPr="00485B20">
              <w:rPr>
                <w:rFonts w:ascii="Times New Roman"/>
                <w:spacing w:val="-7"/>
                <w:sz w:val="20"/>
                <w:szCs w:val="20"/>
                <w:lang w:val="de-DE"/>
              </w:rPr>
              <w:t xml:space="preserve"> </w:t>
            </w:r>
            <w:r w:rsidRPr="00485B20">
              <w:rPr>
                <w:rFonts w:ascii="Times New Roman"/>
                <w:spacing w:val="-1"/>
                <w:sz w:val="20"/>
                <w:szCs w:val="20"/>
                <w:lang w:val="de-DE"/>
              </w:rPr>
              <w:t>(</w:t>
            </w:r>
            <w:r w:rsidR="009675E5" w:rsidRPr="00485B20">
              <w:rPr>
                <w:rFonts w:ascii="Times New Roman"/>
                <w:spacing w:val="-1"/>
                <w:sz w:val="20"/>
                <w:szCs w:val="20"/>
                <w:lang w:val="de-DE"/>
              </w:rPr>
              <w:t xml:space="preserve">Zweckverband </w:t>
            </w:r>
            <w:r w:rsidR="009675E5" w:rsidRPr="00485B20">
              <w:rPr>
                <w:rFonts w:ascii="Times New Roman"/>
                <w:spacing w:val="-1"/>
                <w:sz w:val="20"/>
                <w:szCs w:val="20"/>
                <w:lang w:val="de-DE"/>
              </w:rPr>
              <w:t>–</w:t>
            </w:r>
            <w:r w:rsidR="009675E5" w:rsidRPr="00485B20">
              <w:rPr>
                <w:rFonts w:ascii="Times New Roman"/>
                <w:spacing w:val="-1"/>
                <w:sz w:val="20"/>
                <w:szCs w:val="20"/>
                <w:lang w:val="de-DE"/>
              </w:rPr>
              <w:t xml:space="preserve"> </w:t>
            </w:r>
            <w:r w:rsidRPr="00485B20">
              <w:rPr>
                <w:rFonts w:ascii="Times New Roman"/>
                <w:spacing w:val="-1"/>
                <w:sz w:val="20"/>
                <w:szCs w:val="20"/>
                <w:lang w:val="de-DE"/>
              </w:rPr>
              <w:t>ZV</w:t>
            </w:r>
            <w:r w:rsidR="009675E5" w:rsidRPr="00485B20">
              <w:rPr>
                <w:rFonts w:ascii="Times New Roman"/>
                <w:spacing w:val="-1"/>
                <w:sz w:val="20"/>
                <w:szCs w:val="20"/>
                <w:lang w:val="de-DE"/>
              </w:rPr>
              <w:t>–</w:t>
            </w:r>
            <w:r w:rsidRPr="00485B20">
              <w:rPr>
                <w:rFonts w:ascii="Times New Roman"/>
                <w:spacing w:val="-5"/>
                <w:sz w:val="20"/>
                <w:szCs w:val="20"/>
                <w:lang w:val="de-DE"/>
              </w:rPr>
              <w:t xml:space="preserve"> </w:t>
            </w:r>
            <w:r w:rsidRPr="00485B20">
              <w:rPr>
                <w:rFonts w:ascii="Times New Roman"/>
                <w:spacing w:val="-1"/>
                <w:sz w:val="20"/>
                <w:szCs w:val="20"/>
                <w:lang w:val="de-DE"/>
              </w:rPr>
              <w:t>Starnberg)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4.570.000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3.607.000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8"/>
                <w:sz w:val="20"/>
                <w:szCs w:val="20"/>
              </w:rPr>
              <w:t xml:space="preserve"> </w:t>
            </w:r>
            <w:r w:rsidRPr="00503D2B">
              <w:rPr>
                <w:rFonts w:ascii="Times New Roman"/>
                <w:spacing w:val="-1"/>
                <w:sz w:val="20"/>
                <w:szCs w:val="20"/>
              </w:rPr>
              <w:t>Gilching</w:t>
            </w:r>
            <w:r w:rsidRPr="00503D2B">
              <w:rPr>
                <w:rFonts w:ascii="Times New Roman"/>
                <w:spacing w:val="-10"/>
                <w:sz w:val="20"/>
                <w:szCs w:val="20"/>
              </w:rPr>
              <w:t xml:space="preserve"> </w:t>
            </w:r>
            <w:r w:rsidRPr="00503D2B">
              <w:rPr>
                <w:rFonts w:ascii="Times New Roman"/>
                <w:sz w:val="20"/>
                <w:szCs w:val="20"/>
              </w:rPr>
              <w:t>(ZV</w:t>
            </w:r>
            <w:r w:rsidRPr="00503D2B">
              <w:rPr>
                <w:rFonts w:ascii="Times New Roman"/>
                <w:spacing w:val="-6"/>
                <w:sz w:val="20"/>
                <w:szCs w:val="20"/>
              </w:rPr>
              <w:t xml:space="preserve"> </w:t>
            </w:r>
            <w:r w:rsidRPr="00503D2B">
              <w:rPr>
                <w:rFonts w:ascii="Times New Roman"/>
                <w:spacing w:val="-1"/>
                <w:sz w:val="20"/>
                <w:szCs w:val="20"/>
              </w:rPr>
              <w:t>Starnberg)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131.700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7"/>
                <w:sz w:val="20"/>
                <w:szCs w:val="20"/>
              </w:rPr>
              <w:t xml:space="preserve"> </w:t>
            </w:r>
            <w:r w:rsidRPr="00503D2B">
              <w:rPr>
                <w:rFonts w:ascii="Times New Roman"/>
                <w:spacing w:val="-1"/>
                <w:sz w:val="20"/>
                <w:szCs w:val="20"/>
              </w:rPr>
              <w:t>Feldafing</w:t>
            </w:r>
            <w:r w:rsidRPr="00503D2B">
              <w:rPr>
                <w:rFonts w:ascii="Times New Roman"/>
                <w:spacing w:val="-7"/>
                <w:sz w:val="20"/>
                <w:szCs w:val="20"/>
              </w:rPr>
              <w:t xml:space="preserve"> </w:t>
            </w:r>
            <w:r w:rsidRPr="00503D2B">
              <w:rPr>
                <w:rFonts w:ascii="Times New Roman"/>
                <w:spacing w:val="-1"/>
                <w:sz w:val="20"/>
                <w:szCs w:val="20"/>
              </w:rPr>
              <w:t>(ZV</w:t>
            </w:r>
            <w:r w:rsidRPr="00503D2B">
              <w:rPr>
                <w:rFonts w:ascii="Times New Roman"/>
                <w:spacing w:val="-6"/>
                <w:sz w:val="20"/>
                <w:szCs w:val="20"/>
              </w:rPr>
              <w:t xml:space="preserve"> </w:t>
            </w:r>
            <w:r w:rsidRPr="00503D2B">
              <w:rPr>
                <w:rFonts w:ascii="Times New Roman"/>
                <w:spacing w:val="-1"/>
                <w:sz w:val="20"/>
                <w:szCs w:val="20"/>
              </w:rPr>
              <w:t>Starnberg)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511.100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Gemeinde</w:t>
            </w:r>
            <w:r w:rsidRPr="00503D2B">
              <w:rPr>
                <w:rFonts w:ascii="Times New Roman" w:hAnsi="Times New Roman"/>
                <w:spacing w:val="-16"/>
                <w:sz w:val="20"/>
                <w:szCs w:val="20"/>
              </w:rPr>
              <w:t xml:space="preserve"> </w:t>
            </w:r>
            <w:r w:rsidRPr="00503D2B">
              <w:rPr>
                <w:rFonts w:ascii="Times New Roman" w:hAnsi="Times New Roman"/>
                <w:spacing w:val="-1"/>
                <w:sz w:val="20"/>
                <w:szCs w:val="20"/>
              </w:rPr>
              <w:t>Kirchanschöring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1.278.700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639.400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4"/>
                <w:sz w:val="20"/>
                <w:szCs w:val="20"/>
              </w:rPr>
              <w:t xml:space="preserve"> </w:t>
            </w:r>
            <w:r w:rsidRPr="00503D2B">
              <w:rPr>
                <w:rFonts w:ascii="Times New Roman"/>
                <w:sz w:val="20"/>
                <w:szCs w:val="20"/>
              </w:rPr>
              <w:t>Fridolfing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1.456.100</w:t>
            </w:r>
          </w:p>
        </w:tc>
      </w:tr>
      <w:tr w:rsidR="00503D2B" w:rsidRPr="00503D2B" w:rsidTr="00503D2B">
        <w:trPr>
          <w:trHeight w:hRule="exact" w:val="312"/>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2"/>
                <w:sz w:val="20"/>
                <w:szCs w:val="20"/>
              </w:rPr>
              <w:t xml:space="preserve"> </w:t>
            </w:r>
            <w:r w:rsidRPr="00503D2B">
              <w:rPr>
                <w:rFonts w:ascii="Times New Roman"/>
                <w:spacing w:val="-1"/>
                <w:sz w:val="20"/>
                <w:szCs w:val="20"/>
              </w:rPr>
              <w:t>Huglfing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561"/>
              <w:rPr>
                <w:rFonts w:ascii="Times New Roman" w:eastAsia="Times New Roman" w:hAnsi="Times New Roman" w:cs="Times New Roman"/>
                <w:sz w:val="20"/>
                <w:szCs w:val="20"/>
              </w:rPr>
            </w:pPr>
            <w:r w:rsidRPr="00503D2B">
              <w:rPr>
                <w:rFonts w:ascii="Times New Roman"/>
                <w:sz w:val="20"/>
                <w:szCs w:val="20"/>
              </w:rPr>
              <w:t>293.100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Gemeinde</w:t>
            </w:r>
            <w:r w:rsidRPr="00503D2B">
              <w:rPr>
                <w:rFonts w:ascii="Times New Roman" w:hAnsi="Times New Roman"/>
                <w:spacing w:val="-13"/>
                <w:sz w:val="20"/>
                <w:szCs w:val="20"/>
              </w:rPr>
              <w:t xml:space="preserve"> </w:t>
            </w:r>
            <w:r w:rsidRPr="00503D2B">
              <w:rPr>
                <w:rFonts w:ascii="Times New Roman" w:hAnsi="Times New Roman"/>
                <w:spacing w:val="-1"/>
                <w:sz w:val="20"/>
                <w:szCs w:val="20"/>
              </w:rPr>
              <w:t>Obersöchering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2.201.700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1.214.100</w:t>
            </w:r>
          </w:p>
        </w:tc>
      </w:tr>
      <w:tr w:rsidR="00503D2B" w:rsidRPr="00503D2B" w:rsidTr="00503D2B">
        <w:trPr>
          <w:trHeight w:hRule="exact" w:val="346"/>
        </w:trPr>
        <w:tc>
          <w:tcPr>
            <w:tcW w:w="3843"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b/>
                <w:spacing w:val="-1"/>
                <w:sz w:val="20"/>
                <w:szCs w:val="20"/>
              </w:rPr>
              <w:t>Regierungsbezirk</w:t>
            </w:r>
            <w:r w:rsidRPr="00503D2B">
              <w:rPr>
                <w:rFonts w:ascii="Times New Roman"/>
                <w:b/>
                <w:spacing w:val="-19"/>
                <w:sz w:val="20"/>
                <w:szCs w:val="20"/>
              </w:rPr>
              <w:t xml:space="preserve"> </w:t>
            </w:r>
            <w:r w:rsidRPr="00503D2B">
              <w:rPr>
                <w:rFonts w:ascii="Times New Roman"/>
                <w:b/>
                <w:spacing w:val="-1"/>
                <w:sz w:val="20"/>
                <w:szCs w:val="20"/>
              </w:rPr>
              <w:t>Oberbayern</w:t>
            </w:r>
          </w:p>
        </w:tc>
        <w:tc>
          <w:tcPr>
            <w:tcW w:w="199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rPr>
                <w:sz w:val="20"/>
                <w:szCs w:val="20"/>
              </w:rPr>
            </w:pPr>
          </w:p>
        </w:tc>
        <w:tc>
          <w:tcPr>
            <w:tcW w:w="1560"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4"/>
              <w:ind w:left="404"/>
              <w:rPr>
                <w:rFonts w:ascii="Times New Roman" w:eastAsia="Times New Roman" w:hAnsi="Times New Roman" w:cs="Times New Roman"/>
                <w:sz w:val="20"/>
                <w:szCs w:val="20"/>
              </w:rPr>
            </w:pPr>
            <w:r w:rsidRPr="00503D2B">
              <w:rPr>
                <w:rFonts w:ascii="Times New Roman"/>
                <w:b/>
                <w:sz w:val="20"/>
                <w:szCs w:val="20"/>
              </w:rPr>
              <w:t>27.384.040</w:t>
            </w:r>
          </w:p>
        </w:tc>
        <w:tc>
          <w:tcPr>
            <w:tcW w:w="141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4"/>
              <w:ind w:left="261"/>
              <w:rPr>
                <w:rFonts w:ascii="Times New Roman" w:eastAsia="Times New Roman" w:hAnsi="Times New Roman" w:cs="Times New Roman"/>
                <w:sz w:val="20"/>
                <w:szCs w:val="20"/>
              </w:rPr>
            </w:pPr>
            <w:r w:rsidRPr="00503D2B">
              <w:rPr>
                <w:rFonts w:ascii="Times New Roman"/>
                <w:b/>
                <w:sz w:val="20"/>
                <w:szCs w:val="20"/>
              </w:rPr>
              <w:t>34.938.760</w:t>
            </w:r>
          </w:p>
        </w:tc>
      </w:tr>
      <w:tr w:rsidR="00503D2B" w:rsidRPr="00485B20" w:rsidTr="00503D2B">
        <w:trPr>
          <w:trHeight w:hRule="exact" w:val="310"/>
        </w:trPr>
        <w:tc>
          <w:tcPr>
            <w:tcW w:w="3843" w:type="dxa"/>
            <w:tcBorders>
              <w:top w:val="single" w:sz="13" w:space="0" w:color="000000"/>
              <w:left w:val="single" w:sz="6" w:space="0" w:color="000000"/>
              <w:bottom w:val="single" w:sz="5" w:space="0" w:color="000000"/>
              <w:right w:val="single" w:sz="6" w:space="0" w:color="000000"/>
            </w:tcBorders>
          </w:tcPr>
          <w:p w:rsidR="00503D2B" w:rsidRPr="00485B20" w:rsidRDefault="00503D2B" w:rsidP="00503D2B">
            <w:pPr>
              <w:pStyle w:val="TableParagraph"/>
              <w:spacing w:before="7"/>
              <w:ind w:left="63"/>
              <w:rPr>
                <w:rFonts w:ascii="Times New Roman" w:eastAsia="Times New Roman" w:hAnsi="Times New Roman" w:cs="Times New Roman"/>
                <w:b/>
                <w:sz w:val="20"/>
                <w:szCs w:val="20"/>
              </w:rPr>
            </w:pPr>
            <w:r w:rsidRPr="00485B20">
              <w:rPr>
                <w:rFonts w:ascii="Times New Roman"/>
                <w:b/>
                <w:spacing w:val="-1"/>
                <w:sz w:val="20"/>
                <w:szCs w:val="20"/>
              </w:rPr>
              <w:t>Niederbayern</w:t>
            </w:r>
          </w:p>
        </w:tc>
        <w:tc>
          <w:tcPr>
            <w:tcW w:w="1997" w:type="dxa"/>
            <w:tcBorders>
              <w:top w:val="single" w:sz="13" w:space="0" w:color="000000"/>
              <w:left w:val="single" w:sz="6" w:space="0" w:color="000000"/>
              <w:bottom w:val="single" w:sz="5" w:space="0" w:color="000000"/>
              <w:right w:val="single" w:sz="6" w:space="0" w:color="000000"/>
            </w:tcBorders>
          </w:tcPr>
          <w:p w:rsidR="00503D2B" w:rsidRPr="00485B20" w:rsidRDefault="00503D2B" w:rsidP="00503D2B">
            <w:pPr>
              <w:rPr>
                <w:sz w:val="20"/>
                <w:szCs w:val="20"/>
              </w:rPr>
            </w:pPr>
          </w:p>
        </w:tc>
        <w:tc>
          <w:tcPr>
            <w:tcW w:w="1560" w:type="dxa"/>
            <w:tcBorders>
              <w:top w:val="single" w:sz="13" w:space="0" w:color="000000"/>
              <w:left w:val="single" w:sz="6" w:space="0" w:color="000000"/>
              <w:bottom w:val="single" w:sz="5" w:space="0" w:color="000000"/>
              <w:right w:val="single" w:sz="6" w:space="0" w:color="000000"/>
            </w:tcBorders>
          </w:tcPr>
          <w:p w:rsidR="00503D2B" w:rsidRPr="00485B20" w:rsidRDefault="00503D2B" w:rsidP="00503D2B">
            <w:pPr>
              <w:rPr>
                <w:sz w:val="20"/>
                <w:szCs w:val="20"/>
              </w:rPr>
            </w:pPr>
          </w:p>
        </w:tc>
        <w:tc>
          <w:tcPr>
            <w:tcW w:w="1417" w:type="dxa"/>
            <w:tcBorders>
              <w:top w:val="single" w:sz="13" w:space="0" w:color="000000"/>
              <w:left w:val="single" w:sz="6" w:space="0" w:color="000000"/>
              <w:bottom w:val="single" w:sz="5" w:space="0" w:color="000000"/>
              <w:right w:val="single" w:sz="6" w:space="0" w:color="000000"/>
            </w:tcBorders>
          </w:tcPr>
          <w:p w:rsidR="00503D2B" w:rsidRPr="00485B20" w:rsidRDefault="00503D2B" w:rsidP="00503D2B">
            <w:pPr>
              <w:rPr>
                <w:sz w:val="20"/>
                <w:szCs w:val="20"/>
              </w:rPr>
            </w:pP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z w:val="20"/>
                <w:szCs w:val="20"/>
              </w:rPr>
              <w:t>Stadt</w:t>
            </w:r>
            <w:r w:rsidRPr="00503D2B">
              <w:rPr>
                <w:rFonts w:ascii="Times New Roman"/>
                <w:spacing w:val="-11"/>
                <w:sz w:val="20"/>
                <w:szCs w:val="20"/>
              </w:rPr>
              <w:t xml:space="preserve"> </w:t>
            </w:r>
            <w:r w:rsidRPr="00503D2B">
              <w:rPr>
                <w:rFonts w:ascii="Times New Roman"/>
                <w:spacing w:val="-1"/>
                <w:sz w:val="20"/>
                <w:szCs w:val="20"/>
              </w:rPr>
              <w:t>Landshut</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81"/>
              <w:rPr>
                <w:rFonts w:ascii="Times New Roman" w:eastAsia="Times New Roman" w:hAnsi="Times New Roman" w:cs="Times New Roman"/>
                <w:sz w:val="20"/>
                <w:szCs w:val="20"/>
              </w:rPr>
            </w:pPr>
            <w:r w:rsidRPr="00503D2B">
              <w:rPr>
                <w:rFonts w:ascii="Times New Roman"/>
                <w:sz w:val="20"/>
                <w:szCs w:val="20"/>
              </w:rPr>
              <w:t>79.800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Gemeinde</w:t>
            </w:r>
            <w:r w:rsidRPr="00503D2B">
              <w:rPr>
                <w:rFonts w:ascii="Times New Roman" w:hAnsi="Times New Roman"/>
                <w:spacing w:val="-15"/>
                <w:sz w:val="20"/>
                <w:szCs w:val="20"/>
              </w:rPr>
              <w:t xml:space="preserve"> </w:t>
            </w:r>
            <w:r w:rsidRPr="00503D2B">
              <w:rPr>
                <w:rFonts w:ascii="Times New Roman" w:hAnsi="Times New Roman"/>
                <w:spacing w:val="-1"/>
                <w:sz w:val="20"/>
                <w:szCs w:val="20"/>
              </w:rPr>
              <w:t>Außernzell</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9"/>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824"/>
              <w:rPr>
                <w:rFonts w:ascii="Times New Roman" w:eastAsia="Times New Roman" w:hAnsi="Times New Roman" w:cs="Times New Roman"/>
                <w:sz w:val="20"/>
                <w:szCs w:val="20"/>
              </w:rPr>
            </w:pPr>
            <w:r w:rsidRPr="00503D2B">
              <w:rPr>
                <w:rFonts w:ascii="Times New Roman"/>
                <w:sz w:val="20"/>
                <w:szCs w:val="20"/>
              </w:rPr>
              <w:t>38.700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81"/>
              <w:rPr>
                <w:rFonts w:ascii="Times New Roman" w:eastAsia="Times New Roman" w:hAnsi="Times New Roman" w:cs="Times New Roman"/>
                <w:sz w:val="20"/>
                <w:szCs w:val="20"/>
              </w:rPr>
            </w:pPr>
            <w:r w:rsidRPr="00503D2B">
              <w:rPr>
                <w:rFonts w:ascii="Times New Roman"/>
                <w:sz w:val="20"/>
                <w:szCs w:val="20"/>
              </w:rPr>
              <w:t>20.000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6"/>
                <w:sz w:val="20"/>
                <w:szCs w:val="20"/>
              </w:rPr>
              <w:t xml:space="preserve"> </w:t>
            </w:r>
            <w:r w:rsidRPr="00503D2B">
              <w:rPr>
                <w:rFonts w:ascii="Times New Roman"/>
                <w:sz w:val="20"/>
                <w:szCs w:val="20"/>
              </w:rPr>
              <w:t>Thurmansbang</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20"/>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704"/>
              <w:rPr>
                <w:rFonts w:ascii="Times New Roman" w:eastAsia="Times New Roman" w:hAnsi="Times New Roman" w:cs="Times New Roman"/>
                <w:sz w:val="20"/>
                <w:szCs w:val="20"/>
              </w:rPr>
            </w:pPr>
            <w:r w:rsidRPr="00503D2B">
              <w:rPr>
                <w:rFonts w:ascii="Times New Roman"/>
                <w:sz w:val="20"/>
                <w:szCs w:val="20"/>
              </w:rPr>
              <w:t>276.700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180.200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z w:val="20"/>
                <w:szCs w:val="20"/>
              </w:rPr>
              <w:t>Stadt</w:t>
            </w:r>
            <w:r w:rsidRPr="00503D2B">
              <w:rPr>
                <w:rFonts w:ascii="Times New Roman"/>
                <w:spacing w:val="-12"/>
                <w:sz w:val="20"/>
                <w:szCs w:val="20"/>
              </w:rPr>
              <w:t xml:space="preserve"> </w:t>
            </w:r>
            <w:r w:rsidRPr="00503D2B">
              <w:rPr>
                <w:rFonts w:ascii="Times New Roman"/>
                <w:spacing w:val="-1"/>
                <w:sz w:val="20"/>
                <w:szCs w:val="20"/>
              </w:rPr>
              <w:t>Kelheim</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1.000.000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645.500</w:t>
            </w:r>
          </w:p>
        </w:tc>
      </w:tr>
      <w:tr w:rsidR="00503D2B" w:rsidRPr="00503D2B" w:rsidTr="00D02E25">
        <w:trPr>
          <w:trHeight w:hRule="exact" w:val="310"/>
        </w:trPr>
        <w:tc>
          <w:tcPr>
            <w:tcW w:w="3843" w:type="dxa"/>
            <w:tcBorders>
              <w:top w:val="single" w:sz="5" w:space="0" w:color="000000"/>
              <w:left w:val="single" w:sz="6" w:space="0" w:color="000000"/>
              <w:bottom w:val="single" w:sz="6"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5"/>
                <w:sz w:val="20"/>
                <w:szCs w:val="20"/>
              </w:rPr>
              <w:t xml:space="preserve"> </w:t>
            </w:r>
            <w:r w:rsidRPr="00503D2B">
              <w:rPr>
                <w:rFonts w:ascii="Times New Roman"/>
                <w:sz w:val="20"/>
                <w:szCs w:val="20"/>
              </w:rPr>
              <w:t>Neufahrn</w:t>
            </w:r>
            <w:r w:rsidRPr="00503D2B">
              <w:rPr>
                <w:rFonts w:ascii="Times New Roman"/>
                <w:spacing w:val="-5"/>
                <w:sz w:val="20"/>
                <w:szCs w:val="20"/>
              </w:rPr>
              <w:t xml:space="preserve"> </w:t>
            </w:r>
            <w:r w:rsidRPr="00503D2B">
              <w:rPr>
                <w:rFonts w:ascii="Times New Roman"/>
                <w:sz w:val="20"/>
                <w:szCs w:val="20"/>
              </w:rPr>
              <w:t>i.</w:t>
            </w:r>
            <w:r w:rsidRPr="00503D2B">
              <w:rPr>
                <w:rFonts w:ascii="Times New Roman"/>
                <w:spacing w:val="-5"/>
                <w:sz w:val="20"/>
                <w:szCs w:val="20"/>
              </w:rPr>
              <w:t xml:space="preserve"> </w:t>
            </w:r>
            <w:r w:rsidRPr="00503D2B">
              <w:rPr>
                <w:rFonts w:ascii="Times New Roman"/>
                <w:sz w:val="20"/>
                <w:szCs w:val="20"/>
              </w:rPr>
              <w:t>NB</w:t>
            </w:r>
          </w:p>
        </w:tc>
        <w:tc>
          <w:tcPr>
            <w:tcW w:w="1997" w:type="dxa"/>
            <w:tcBorders>
              <w:top w:val="single" w:sz="5" w:space="0" w:color="000000"/>
              <w:left w:val="single" w:sz="6" w:space="0" w:color="000000"/>
              <w:bottom w:val="single" w:sz="6" w:space="0" w:color="000000"/>
              <w:right w:val="single" w:sz="6"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6" w:space="0" w:color="000000"/>
              <w:right w:val="single" w:sz="6" w:space="0" w:color="000000"/>
            </w:tcBorders>
          </w:tcPr>
          <w:p w:rsidR="00503D2B" w:rsidRPr="00503D2B" w:rsidRDefault="00503D2B" w:rsidP="00503D2B">
            <w:pPr>
              <w:pStyle w:val="TableParagraph"/>
              <w:spacing w:before="17"/>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5" w:space="0" w:color="000000"/>
              <w:left w:val="single" w:sz="6" w:space="0" w:color="000000"/>
              <w:bottom w:val="single" w:sz="6" w:space="0" w:color="000000"/>
              <w:right w:val="single" w:sz="6" w:space="0" w:color="000000"/>
            </w:tcBorders>
          </w:tcPr>
          <w:p w:rsidR="00503D2B" w:rsidRPr="00503D2B" w:rsidRDefault="00503D2B" w:rsidP="00503D2B">
            <w:pPr>
              <w:pStyle w:val="TableParagraph"/>
              <w:spacing w:before="17"/>
              <w:ind w:left="561"/>
              <w:rPr>
                <w:rFonts w:ascii="Times New Roman" w:eastAsia="Times New Roman" w:hAnsi="Times New Roman" w:cs="Times New Roman"/>
                <w:sz w:val="20"/>
                <w:szCs w:val="20"/>
              </w:rPr>
            </w:pPr>
            <w:r w:rsidRPr="00503D2B">
              <w:rPr>
                <w:rFonts w:ascii="Times New Roman"/>
                <w:sz w:val="20"/>
                <w:szCs w:val="20"/>
              </w:rPr>
              <w:t>185.400</w:t>
            </w:r>
          </w:p>
        </w:tc>
      </w:tr>
      <w:tr w:rsidR="00503D2B" w:rsidRPr="00503D2B" w:rsidTr="00485B20">
        <w:trPr>
          <w:trHeight w:hRule="exact" w:val="312"/>
        </w:trPr>
        <w:tc>
          <w:tcPr>
            <w:tcW w:w="3843"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12"/>
                <w:sz w:val="20"/>
                <w:szCs w:val="20"/>
              </w:rPr>
              <w:t xml:space="preserve"> </w:t>
            </w:r>
            <w:r w:rsidRPr="00503D2B">
              <w:rPr>
                <w:rFonts w:ascii="Times New Roman"/>
                <w:spacing w:val="-1"/>
                <w:sz w:val="20"/>
                <w:szCs w:val="20"/>
              </w:rPr>
              <w:t>Ergoldsbach</w:t>
            </w:r>
          </w:p>
        </w:tc>
        <w:tc>
          <w:tcPr>
            <w:tcW w:w="1997"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381"/>
              <w:rPr>
                <w:rFonts w:ascii="Times New Roman" w:eastAsia="Times New Roman" w:hAnsi="Times New Roman" w:cs="Times New Roman"/>
                <w:sz w:val="20"/>
                <w:szCs w:val="20"/>
              </w:rPr>
            </w:pPr>
            <w:r w:rsidRPr="00503D2B">
              <w:rPr>
                <w:rFonts w:ascii="Times New Roman"/>
                <w:sz w:val="20"/>
                <w:szCs w:val="20"/>
              </w:rPr>
              <w:t>1.274.800</w:t>
            </w:r>
          </w:p>
        </w:tc>
      </w:tr>
      <w:tr w:rsidR="00503D2B" w:rsidRPr="00503D2B" w:rsidTr="00485B20">
        <w:trPr>
          <w:trHeight w:hRule="exact" w:val="310"/>
        </w:trPr>
        <w:tc>
          <w:tcPr>
            <w:tcW w:w="3843"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8"/>
                <w:sz w:val="20"/>
                <w:szCs w:val="20"/>
              </w:rPr>
              <w:t xml:space="preserve"> </w:t>
            </w:r>
            <w:r w:rsidRPr="00503D2B">
              <w:rPr>
                <w:rFonts w:ascii="Times New Roman"/>
                <w:spacing w:val="-1"/>
                <w:sz w:val="20"/>
                <w:szCs w:val="20"/>
              </w:rPr>
              <w:t>Essenbach</w:t>
            </w:r>
          </w:p>
        </w:tc>
        <w:tc>
          <w:tcPr>
            <w:tcW w:w="199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843.600</w:t>
            </w:r>
          </w:p>
        </w:tc>
      </w:tr>
      <w:tr w:rsidR="00503D2B" w:rsidRPr="00503D2B" w:rsidTr="00485B20">
        <w:trPr>
          <w:trHeight w:hRule="exact" w:val="310"/>
        </w:trPr>
        <w:tc>
          <w:tcPr>
            <w:tcW w:w="3843" w:type="dxa"/>
            <w:tcBorders>
              <w:top w:val="single" w:sz="6"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9"/>
                <w:sz w:val="20"/>
                <w:szCs w:val="20"/>
              </w:rPr>
              <w:t xml:space="preserve"> </w:t>
            </w:r>
            <w:r w:rsidRPr="00503D2B">
              <w:rPr>
                <w:rFonts w:ascii="Times New Roman"/>
                <w:spacing w:val="-1"/>
                <w:sz w:val="20"/>
                <w:szCs w:val="20"/>
              </w:rPr>
              <w:t>Niederwinkling</w:t>
            </w:r>
          </w:p>
        </w:tc>
        <w:tc>
          <w:tcPr>
            <w:tcW w:w="1997" w:type="dxa"/>
            <w:tcBorders>
              <w:top w:val="single" w:sz="6"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6"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6"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655.800</w:t>
            </w: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Gemeinde</w:t>
            </w:r>
            <w:r w:rsidRPr="00503D2B">
              <w:rPr>
                <w:rFonts w:ascii="Times New Roman"/>
                <w:spacing w:val="-13"/>
                <w:sz w:val="20"/>
                <w:szCs w:val="20"/>
              </w:rPr>
              <w:t xml:space="preserve"> </w:t>
            </w:r>
            <w:r w:rsidRPr="00503D2B">
              <w:rPr>
                <w:rFonts w:ascii="Times New Roman"/>
                <w:spacing w:val="-1"/>
                <w:sz w:val="20"/>
                <w:szCs w:val="20"/>
              </w:rPr>
              <w:t>Ascha</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704"/>
              <w:rPr>
                <w:rFonts w:ascii="Times New Roman" w:eastAsia="Times New Roman" w:hAnsi="Times New Roman" w:cs="Times New Roman"/>
                <w:sz w:val="20"/>
                <w:szCs w:val="20"/>
              </w:rPr>
            </w:pPr>
            <w:r w:rsidRPr="00503D2B">
              <w:rPr>
                <w:rFonts w:ascii="Times New Roman"/>
                <w:sz w:val="20"/>
                <w:szCs w:val="20"/>
              </w:rPr>
              <w:t>600.000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326.300</w:t>
            </w:r>
          </w:p>
        </w:tc>
      </w:tr>
      <w:tr w:rsidR="00503D2B" w:rsidRPr="00503D2B" w:rsidTr="00503D2B">
        <w:trPr>
          <w:trHeight w:hRule="exact" w:val="348"/>
        </w:trPr>
        <w:tc>
          <w:tcPr>
            <w:tcW w:w="3843"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b/>
                <w:spacing w:val="-1"/>
                <w:sz w:val="20"/>
                <w:szCs w:val="20"/>
              </w:rPr>
              <w:t>Regierungsbezirk</w:t>
            </w:r>
            <w:r w:rsidRPr="00503D2B">
              <w:rPr>
                <w:rFonts w:ascii="Times New Roman"/>
                <w:b/>
                <w:spacing w:val="-17"/>
                <w:sz w:val="20"/>
                <w:szCs w:val="20"/>
              </w:rPr>
              <w:t xml:space="preserve"> </w:t>
            </w:r>
            <w:r w:rsidRPr="00503D2B">
              <w:rPr>
                <w:rFonts w:ascii="Times New Roman"/>
                <w:b/>
                <w:spacing w:val="-1"/>
                <w:sz w:val="20"/>
                <w:szCs w:val="20"/>
              </w:rPr>
              <w:t>Niederbayern</w:t>
            </w:r>
          </w:p>
        </w:tc>
        <w:tc>
          <w:tcPr>
            <w:tcW w:w="199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rPr>
                <w:sz w:val="20"/>
                <w:szCs w:val="20"/>
              </w:rPr>
            </w:pPr>
          </w:p>
        </w:tc>
        <w:tc>
          <w:tcPr>
            <w:tcW w:w="1560"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6"/>
              <w:ind w:left="524"/>
              <w:rPr>
                <w:rFonts w:ascii="Times New Roman" w:eastAsia="Times New Roman" w:hAnsi="Times New Roman" w:cs="Times New Roman"/>
                <w:sz w:val="20"/>
                <w:szCs w:val="20"/>
              </w:rPr>
            </w:pPr>
            <w:r w:rsidRPr="00503D2B">
              <w:rPr>
                <w:rFonts w:ascii="Times New Roman"/>
                <w:b/>
                <w:sz w:val="20"/>
                <w:szCs w:val="20"/>
              </w:rPr>
              <w:t>1.915.400</w:t>
            </w:r>
          </w:p>
        </w:tc>
        <w:tc>
          <w:tcPr>
            <w:tcW w:w="141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6"/>
              <w:ind w:left="381"/>
              <w:rPr>
                <w:rFonts w:ascii="Times New Roman" w:eastAsia="Times New Roman" w:hAnsi="Times New Roman" w:cs="Times New Roman"/>
                <w:sz w:val="20"/>
                <w:szCs w:val="20"/>
              </w:rPr>
            </w:pPr>
            <w:r w:rsidRPr="00503D2B">
              <w:rPr>
                <w:rFonts w:ascii="Times New Roman"/>
                <w:b/>
                <w:sz w:val="20"/>
                <w:szCs w:val="20"/>
              </w:rPr>
              <w:t>4.211.400</w:t>
            </w:r>
          </w:p>
        </w:tc>
      </w:tr>
      <w:tr w:rsidR="00503D2B" w:rsidRPr="00503D2B" w:rsidTr="00503D2B">
        <w:trPr>
          <w:trHeight w:hRule="exact" w:val="307"/>
        </w:trPr>
        <w:tc>
          <w:tcPr>
            <w:tcW w:w="3843"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5"/>
              <w:ind w:left="63"/>
              <w:rPr>
                <w:rFonts w:ascii="Times New Roman" w:eastAsia="Times New Roman" w:hAnsi="Times New Roman" w:cs="Times New Roman"/>
                <w:sz w:val="20"/>
                <w:szCs w:val="20"/>
              </w:rPr>
            </w:pPr>
            <w:r w:rsidRPr="00503D2B">
              <w:rPr>
                <w:rFonts w:ascii="Times New Roman"/>
                <w:b/>
                <w:sz w:val="20"/>
                <w:szCs w:val="20"/>
              </w:rPr>
              <w:t>Oberpfalz</w:t>
            </w:r>
          </w:p>
        </w:tc>
        <w:tc>
          <w:tcPr>
            <w:tcW w:w="199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560"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41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lang w:val="de-DE"/>
              </w:rPr>
            </w:pPr>
            <w:r w:rsidRPr="00503D2B">
              <w:rPr>
                <w:rFonts w:ascii="Times New Roman"/>
                <w:sz w:val="20"/>
                <w:szCs w:val="20"/>
                <w:lang w:val="de-DE"/>
              </w:rPr>
              <w:t>Stadt</w:t>
            </w:r>
            <w:r w:rsidRPr="00503D2B">
              <w:rPr>
                <w:rFonts w:ascii="Times New Roman"/>
                <w:spacing w:val="-7"/>
                <w:sz w:val="20"/>
                <w:szCs w:val="20"/>
                <w:lang w:val="de-DE"/>
              </w:rPr>
              <w:t xml:space="preserve"> </w:t>
            </w:r>
            <w:r w:rsidRPr="00503D2B">
              <w:rPr>
                <w:rFonts w:ascii="Times New Roman"/>
                <w:spacing w:val="-1"/>
                <w:sz w:val="20"/>
                <w:szCs w:val="20"/>
                <w:lang w:val="de-DE"/>
              </w:rPr>
              <w:t>Neumarkt</w:t>
            </w:r>
            <w:r w:rsidRPr="00503D2B">
              <w:rPr>
                <w:rFonts w:ascii="Times New Roman"/>
                <w:spacing w:val="-6"/>
                <w:sz w:val="20"/>
                <w:szCs w:val="20"/>
                <w:lang w:val="de-DE"/>
              </w:rPr>
              <w:t xml:space="preserve"> </w:t>
            </w:r>
            <w:r w:rsidRPr="00503D2B">
              <w:rPr>
                <w:rFonts w:ascii="Times New Roman"/>
                <w:spacing w:val="-1"/>
                <w:sz w:val="20"/>
                <w:szCs w:val="20"/>
                <w:lang w:val="de-DE"/>
              </w:rPr>
              <w:t>i.d.</w:t>
            </w:r>
            <w:r w:rsidR="00485B20">
              <w:rPr>
                <w:rFonts w:ascii="Times New Roman"/>
                <w:spacing w:val="-1"/>
                <w:sz w:val="20"/>
                <w:szCs w:val="20"/>
                <w:lang w:val="de-DE"/>
              </w:rPr>
              <w:t xml:space="preserve"> </w:t>
            </w:r>
            <w:r w:rsidRPr="00503D2B">
              <w:rPr>
                <w:rFonts w:ascii="Times New Roman"/>
                <w:spacing w:val="-1"/>
                <w:sz w:val="20"/>
                <w:szCs w:val="20"/>
                <w:lang w:val="de-DE"/>
              </w:rPr>
              <w:t>Opf.</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2"/>
              <w:jc w:val="center"/>
              <w:rPr>
                <w:rFonts w:ascii="Times New Roman" w:eastAsia="Times New Roman" w:hAnsi="Times New Roman" w:cs="Times New Roman"/>
                <w:sz w:val="20"/>
                <w:szCs w:val="20"/>
              </w:rPr>
            </w:pPr>
            <w:r w:rsidRPr="00503D2B">
              <w:rPr>
                <w:rFonts w:ascii="Times New Roman"/>
                <w:sz w:val="20"/>
                <w:szCs w:val="20"/>
              </w:rPr>
              <w:t>-</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24"/>
              <w:rPr>
                <w:rFonts w:ascii="Times New Roman" w:eastAsia="Times New Roman" w:hAnsi="Times New Roman" w:cs="Times New Roman"/>
                <w:sz w:val="20"/>
                <w:szCs w:val="20"/>
              </w:rPr>
            </w:pPr>
            <w:r w:rsidRPr="00503D2B">
              <w:rPr>
                <w:rFonts w:ascii="Times New Roman"/>
                <w:sz w:val="20"/>
                <w:szCs w:val="20"/>
              </w:rPr>
              <w:t>3.409.800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381"/>
              <w:rPr>
                <w:rFonts w:ascii="Times New Roman" w:eastAsia="Times New Roman" w:hAnsi="Times New Roman" w:cs="Times New Roman"/>
                <w:sz w:val="20"/>
                <w:szCs w:val="20"/>
              </w:rPr>
            </w:pPr>
            <w:r w:rsidRPr="00503D2B">
              <w:rPr>
                <w:rFonts w:ascii="Times New Roman"/>
                <w:sz w:val="20"/>
                <w:szCs w:val="20"/>
              </w:rPr>
              <w:t>1.704.900</w:t>
            </w:r>
          </w:p>
        </w:tc>
      </w:tr>
      <w:tr w:rsidR="00503D2B" w:rsidRPr="00503D2B" w:rsidTr="00503D2B">
        <w:trPr>
          <w:trHeight w:hRule="exact" w:val="349"/>
        </w:trPr>
        <w:tc>
          <w:tcPr>
            <w:tcW w:w="3843"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18"/>
              <w:ind w:left="63"/>
              <w:rPr>
                <w:rFonts w:ascii="Times New Roman" w:eastAsia="Times New Roman" w:hAnsi="Times New Roman" w:cs="Times New Roman"/>
                <w:sz w:val="20"/>
                <w:szCs w:val="20"/>
              </w:rPr>
            </w:pPr>
            <w:r w:rsidRPr="00503D2B">
              <w:rPr>
                <w:rFonts w:ascii="Times New Roman"/>
                <w:b/>
                <w:spacing w:val="-1"/>
                <w:sz w:val="20"/>
                <w:szCs w:val="20"/>
              </w:rPr>
              <w:t>Regierungsbezirk</w:t>
            </w:r>
            <w:r w:rsidRPr="00503D2B">
              <w:rPr>
                <w:rFonts w:ascii="Times New Roman"/>
                <w:b/>
                <w:spacing w:val="-18"/>
                <w:sz w:val="20"/>
                <w:szCs w:val="20"/>
              </w:rPr>
              <w:t xml:space="preserve"> </w:t>
            </w:r>
            <w:r w:rsidRPr="00503D2B">
              <w:rPr>
                <w:rFonts w:ascii="Times New Roman"/>
                <w:b/>
                <w:sz w:val="20"/>
                <w:szCs w:val="20"/>
              </w:rPr>
              <w:t>Oberpfalz</w:t>
            </w:r>
          </w:p>
        </w:tc>
        <w:tc>
          <w:tcPr>
            <w:tcW w:w="199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rPr>
                <w:sz w:val="20"/>
                <w:szCs w:val="20"/>
              </w:rPr>
            </w:pPr>
          </w:p>
        </w:tc>
        <w:tc>
          <w:tcPr>
            <w:tcW w:w="1560"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7"/>
              <w:ind w:left="524"/>
              <w:rPr>
                <w:rFonts w:ascii="Times New Roman" w:eastAsia="Times New Roman" w:hAnsi="Times New Roman" w:cs="Times New Roman"/>
                <w:sz w:val="20"/>
                <w:szCs w:val="20"/>
              </w:rPr>
            </w:pPr>
            <w:r w:rsidRPr="00503D2B">
              <w:rPr>
                <w:rFonts w:ascii="Times New Roman"/>
                <w:b/>
                <w:sz w:val="20"/>
                <w:szCs w:val="20"/>
              </w:rPr>
              <w:t>3.409.800</w:t>
            </w:r>
          </w:p>
        </w:tc>
        <w:tc>
          <w:tcPr>
            <w:tcW w:w="1417" w:type="dxa"/>
            <w:tcBorders>
              <w:top w:val="single" w:sz="5"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7"/>
              <w:ind w:left="381"/>
              <w:rPr>
                <w:rFonts w:ascii="Times New Roman" w:eastAsia="Times New Roman" w:hAnsi="Times New Roman" w:cs="Times New Roman"/>
                <w:sz w:val="20"/>
                <w:szCs w:val="20"/>
              </w:rPr>
            </w:pPr>
            <w:r w:rsidRPr="00503D2B">
              <w:rPr>
                <w:rFonts w:ascii="Times New Roman"/>
                <w:b/>
                <w:sz w:val="20"/>
                <w:szCs w:val="20"/>
              </w:rPr>
              <w:t>1.704.900</w:t>
            </w:r>
          </w:p>
        </w:tc>
      </w:tr>
      <w:tr w:rsidR="00503D2B" w:rsidRPr="00503D2B" w:rsidTr="00503D2B">
        <w:trPr>
          <w:trHeight w:hRule="exact" w:val="307"/>
        </w:trPr>
        <w:tc>
          <w:tcPr>
            <w:tcW w:w="3843"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b/>
                <w:spacing w:val="-1"/>
                <w:sz w:val="20"/>
                <w:szCs w:val="20"/>
              </w:rPr>
              <w:t>Oberfranken</w:t>
            </w:r>
          </w:p>
        </w:tc>
        <w:tc>
          <w:tcPr>
            <w:tcW w:w="199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560"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41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r>
      <w:tr w:rsidR="00503D2B" w:rsidRPr="00503D2B" w:rsidTr="00485B20">
        <w:trPr>
          <w:trHeight w:hRule="exact" w:val="310"/>
        </w:trPr>
        <w:tc>
          <w:tcPr>
            <w:tcW w:w="3843" w:type="dxa"/>
            <w:tcBorders>
              <w:top w:val="single" w:sz="5"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hAnsi="Times New Roman"/>
                <w:spacing w:val="-1"/>
                <w:sz w:val="20"/>
                <w:szCs w:val="20"/>
              </w:rPr>
              <w:t>Große</w:t>
            </w:r>
            <w:r w:rsidRPr="00503D2B">
              <w:rPr>
                <w:rFonts w:ascii="Times New Roman" w:hAnsi="Times New Roman"/>
                <w:spacing w:val="-8"/>
                <w:sz w:val="20"/>
                <w:szCs w:val="20"/>
              </w:rPr>
              <w:t xml:space="preserve"> </w:t>
            </w:r>
            <w:r w:rsidRPr="00503D2B">
              <w:rPr>
                <w:rFonts w:ascii="Times New Roman" w:hAnsi="Times New Roman"/>
                <w:spacing w:val="-1"/>
                <w:sz w:val="20"/>
                <w:szCs w:val="20"/>
              </w:rPr>
              <w:t>Kreisstadt</w:t>
            </w:r>
            <w:r w:rsidRPr="00503D2B">
              <w:rPr>
                <w:rFonts w:ascii="Times New Roman" w:hAnsi="Times New Roman"/>
                <w:spacing w:val="-7"/>
                <w:sz w:val="20"/>
                <w:szCs w:val="20"/>
              </w:rPr>
              <w:t xml:space="preserve"> </w:t>
            </w:r>
            <w:r w:rsidRPr="00503D2B">
              <w:rPr>
                <w:rFonts w:ascii="Times New Roman" w:hAnsi="Times New Roman"/>
                <w:spacing w:val="-1"/>
                <w:sz w:val="20"/>
                <w:szCs w:val="20"/>
              </w:rPr>
              <w:t>Forchheim</w:t>
            </w:r>
          </w:p>
        </w:tc>
        <w:tc>
          <w:tcPr>
            <w:tcW w:w="1997" w:type="dxa"/>
            <w:tcBorders>
              <w:top w:val="single" w:sz="5"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9"/>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5"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5"/>
              <w:ind w:left="704"/>
              <w:rPr>
                <w:rFonts w:ascii="Times New Roman" w:eastAsia="Times New Roman" w:hAnsi="Times New Roman" w:cs="Times New Roman"/>
                <w:sz w:val="20"/>
                <w:szCs w:val="20"/>
              </w:rPr>
            </w:pPr>
            <w:r w:rsidRPr="00503D2B">
              <w:rPr>
                <w:rFonts w:ascii="Times New Roman"/>
                <w:sz w:val="20"/>
                <w:szCs w:val="20"/>
              </w:rPr>
              <w:t>854.600</w:t>
            </w:r>
          </w:p>
        </w:tc>
        <w:tc>
          <w:tcPr>
            <w:tcW w:w="1417" w:type="dxa"/>
            <w:tcBorders>
              <w:top w:val="single" w:sz="5"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441.700</w:t>
            </w:r>
          </w:p>
        </w:tc>
      </w:tr>
      <w:tr w:rsidR="00503D2B" w:rsidRPr="00503D2B" w:rsidTr="00485B20">
        <w:trPr>
          <w:trHeight w:hRule="exact" w:val="310"/>
        </w:trPr>
        <w:tc>
          <w:tcPr>
            <w:tcW w:w="3843"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hAnsi="Times New Roman"/>
                <w:spacing w:val="-1"/>
                <w:sz w:val="20"/>
                <w:szCs w:val="20"/>
              </w:rPr>
              <w:t>Gemeinde</w:t>
            </w:r>
            <w:r w:rsidRPr="00503D2B">
              <w:rPr>
                <w:rFonts w:ascii="Times New Roman" w:hAnsi="Times New Roman"/>
                <w:spacing w:val="-18"/>
                <w:sz w:val="20"/>
                <w:szCs w:val="20"/>
              </w:rPr>
              <w:t xml:space="preserve"> </w:t>
            </w:r>
            <w:r w:rsidRPr="00503D2B">
              <w:rPr>
                <w:rFonts w:ascii="Times New Roman" w:hAnsi="Times New Roman"/>
                <w:spacing w:val="-1"/>
                <w:sz w:val="20"/>
                <w:szCs w:val="20"/>
              </w:rPr>
              <w:t>Weißenbrunn</w:t>
            </w:r>
          </w:p>
        </w:tc>
        <w:tc>
          <w:tcPr>
            <w:tcW w:w="199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22"/>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7"/>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7"/>
              <w:ind w:left="801"/>
              <w:rPr>
                <w:rFonts w:ascii="Times New Roman" w:eastAsia="Times New Roman" w:hAnsi="Times New Roman" w:cs="Times New Roman"/>
                <w:sz w:val="20"/>
                <w:szCs w:val="20"/>
              </w:rPr>
            </w:pPr>
            <w:r w:rsidRPr="00503D2B">
              <w:rPr>
                <w:rFonts w:ascii="Times New Roman"/>
                <w:sz w:val="20"/>
                <w:szCs w:val="20"/>
              </w:rPr>
              <w:t>8.900</w:t>
            </w:r>
          </w:p>
        </w:tc>
      </w:tr>
      <w:tr w:rsidR="00503D2B" w:rsidRPr="00503D2B" w:rsidTr="00485B20">
        <w:trPr>
          <w:trHeight w:hRule="exact" w:val="312"/>
        </w:trPr>
        <w:tc>
          <w:tcPr>
            <w:tcW w:w="3843"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9"/>
                <w:sz w:val="20"/>
                <w:szCs w:val="20"/>
              </w:rPr>
              <w:t xml:space="preserve"> </w:t>
            </w:r>
            <w:r w:rsidRPr="00503D2B">
              <w:rPr>
                <w:rFonts w:ascii="Times New Roman"/>
                <w:spacing w:val="-1"/>
                <w:sz w:val="20"/>
                <w:szCs w:val="20"/>
              </w:rPr>
              <w:t>Mainleus</w:t>
            </w:r>
          </w:p>
        </w:tc>
        <w:tc>
          <w:tcPr>
            <w:tcW w:w="1997"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22"/>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524"/>
              <w:rPr>
                <w:rFonts w:ascii="Times New Roman" w:eastAsia="Times New Roman" w:hAnsi="Times New Roman" w:cs="Times New Roman"/>
                <w:sz w:val="20"/>
                <w:szCs w:val="20"/>
              </w:rPr>
            </w:pPr>
            <w:r w:rsidRPr="00503D2B">
              <w:rPr>
                <w:rFonts w:ascii="Times New Roman"/>
                <w:sz w:val="20"/>
                <w:szCs w:val="20"/>
              </w:rPr>
              <w:t>1.655.700</w:t>
            </w:r>
          </w:p>
        </w:tc>
        <w:tc>
          <w:tcPr>
            <w:tcW w:w="1417" w:type="dxa"/>
            <w:tcBorders>
              <w:top w:val="single" w:sz="6" w:space="0" w:color="000000"/>
              <w:left w:val="single" w:sz="6" w:space="0" w:color="000000"/>
              <w:bottom w:val="single" w:sz="2" w:space="0" w:color="auto"/>
              <w:right w:val="single" w:sz="6" w:space="0" w:color="000000"/>
            </w:tcBorders>
          </w:tcPr>
          <w:p w:rsidR="00503D2B" w:rsidRPr="00503D2B" w:rsidRDefault="00503D2B" w:rsidP="00503D2B">
            <w:pPr>
              <w:pStyle w:val="TableParagraph"/>
              <w:spacing w:before="17"/>
              <w:ind w:left="381"/>
              <w:rPr>
                <w:rFonts w:ascii="Times New Roman" w:eastAsia="Times New Roman" w:hAnsi="Times New Roman" w:cs="Times New Roman"/>
                <w:sz w:val="20"/>
                <w:szCs w:val="20"/>
              </w:rPr>
            </w:pPr>
            <w:r w:rsidRPr="00503D2B">
              <w:rPr>
                <w:rFonts w:ascii="Times New Roman"/>
                <w:sz w:val="20"/>
                <w:szCs w:val="20"/>
              </w:rPr>
              <w:t>2.110.500</w:t>
            </w:r>
          </w:p>
        </w:tc>
      </w:tr>
      <w:tr w:rsidR="00503D2B" w:rsidRPr="00503D2B" w:rsidTr="00485B20">
        <w:trPr>
          <w:trHeight w:hRule="exact" w:val="310"/>
        </w:trPr>
        <w:tc>
          <w:tcPr>
            <w:tcW w:w="3843"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spacing w:val="-1"/>
                <w:sz w:val="20"/>
                <w:szCs w:val="20"/>
              </w:rPr>
              <w:t>Markt</w:t>
            </w:r>
            <w:r w:rsidRPr="00503D2B">
              <w:rPr>
                <w:rFonts w:ascii="Times New Roman"/>
                <w:spacing w:val="-12"/>
                <w:sz w:val="20"/>
                <w:szCs w:val="20"/>
              </w:rPr>
              <w:t xml:space="preserve"> </w:t>
            </w:r>
            <w:r w:rsidRPr="00503D2B">
              <w:rPr>
                <w:rFonts w:ascii="Times New Roman"/>
                <w:spacing w:val="-1"/>
                <w:sz w:val="20"/>
                <w:szCs w:val="20"/>
              </w:rPr>
              <w:t>Schirnding</w:t>
            </w:r>
          </w:p>
        </w:tc>
        <w:tc>
          <w:tcPr>
            <w:tcW w:w="199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9"/>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right="61"/>
              <w:jc w:val="right"/>
              <w:rPr>
                <w:rFonts w:ascii="Times New Roman" w:eastAsia="Times New Roman" w:hAnsi="Times New Roman" w:cs="Times New Roman"/>
                <w:sz w:val="20"/>
                <w:szCs w:val="20"/>
              </w:rPr>
            </w:pPr>
            <w:r w:rsidRPr="00503D2B">
              <w:rPr>
                <w:rFonts w:ascii="Times New Roman"/>
                <w:sz w:val="20"/>
                <w:szCs w:val="20"/>
              </w:rPr>
              <w:t>0</w:t>
            </w:r>
          </w:p>
        </w:tc>
        <w:tc>
          <w:tcPr>
            <w:tcW w:w="1417" w:type="dxa"/>
            <w:tcBorders>
              <w:top w:val="single" w:sz="2" w:space="0" w:color="auto"/>
              <w:left w:val="single" w:sz="6" w:space="0" w:color="000000"/>
              <w:bottom w:val="single" w:sz="6" w:space="0" w:color="000000"/>
              <w:right w:val="single" w:sz="6" w:space="0" w:color="000000"/>
            </w:tcBorders>
          </w:tcPr>
          <w:p w:rsidR="00503D2B" w:rsidRPr="00503D2B" w:rsidRDefault="00503D2B" w:rsidP="00503D2B">
            <w:pPr>
              <w:pStyle w:val="TableParagraph"/>
              <w:spacing w:before="15"/>
              <w:ind w:left="801"/>
              <w:rPr>
                <w:rFonts w:ascii="Times New Roman" w:eastAsia="Times New Roman" w:hAnsi="Times New Roman" w:cs="Times New Roman"/>
                <w:sz w:val="20"/>
                <w:szCs w:val="20"/>
              </w:rPr>
            </w:pPr>
            <w:r w:rsidRPr="00503D2B">
              <w:rPr>
                <w:rFonts w:ascii="Times New Roman"/>
                <w:sz w:val="20"/>
                <w:szCs w:val="20"/>
              </w:rPr>
              <w:t>8.900</w:t>
            </w:r>
          </w:p>
        </w:tc>
      </w:tr>
      <w:tr w:rsidR="00503D2B" w:rsidRPr="00503D2B" w:rsidTr="00485B20">
        <w:trPr>
          <w:trHeight w:hRule="exact" w:val="346"/>
        </w:trPr>
        <w:tc>
          <w:tcPr>
            <w:tcW w:w="3843" w:type="dxa"/>
            <w:tcBorders>
              <w:top w:val="single" w:sz="6"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b/>
                <w:spacing w:val="-1"/>
                <w:sz w:val="20"/>
                <w:szCs w:val="20"/>
              </w:rPr>
              <w:t>Regierungsbezirk</w:t>
            </w:r>
            <w:r w:rsidRPr="00503D2B">
              <w:rPr>
                <w:rFonts w:ascii="Times New Roman"/>
                <w:b/>
                <w:spacing w:val="-17"/>
                <w:sz w:val="20"/>
                <w:szCs w:val="20"/>
              </w:rPr>
              <w:t xml:space="preserve"> </w:t>
            </w:r>
            <w:r w:rsidRPr="00503D2B">
              <w:rPr>
                <w:rFonts w:ascii="Times New Roman"/>
                <w:b/>
                <w:spacing w:val="-1"/>
                <w:sz w:val="20"/>
                <w:szCs w:val="20"/>
              </w:rPr>
              <w:t>Oberfranken</w:t>
            </w:r>
          </w:p>
        </w:tc>
        <w:tc>
          <w:tcPr>
            <w:tcW w:w="1997" w:type="dxa"/>
            <w:tcBorders>
              <w:top w:val="single" w:sz="6" w:space="0" w:color="000000"/>
              <w:left w:val="single" w:sz="6" w:space="0" w:color="000000"/>
              <w:bottom w:val="single" w:sz="13" w:space="0" w:color="000000"/>
              <w:right w:val="single" w:sz="6" w:space="0" w:color="000000"/>
            </w:tcBorders>
          </w:tcPr>
          <w:p w:rsidR="00503D2B" w:rsidRPr="00503D2B" w:rsidRDefault="00503D2B" w:rsidP="00503D2B">
            <w:pPr>
              <w:rPr>
                <w:sz w:val="20"/>
                <w:szCs w:val="20"/>
              </w:rPr>
            </w:pPr>
          </w:p>
        </w:tc>
        <w:tc>
          <w:tcPr>
            <w:tcW w:w="1560" w:type="dxa"/>
            <w:tcBorders>
              <w:top w:val="single" w:sz="6"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4"/>
              <w:ind w:left="524"/>
              <w:rPr>
                <w:rFonts w:ascii="Times New Roman" w:eastAsia="Times New Roman" w:hAnsi="Times New Roman" w:cs="Times New Roman"/>
                <w:sz w:val="20"/>
                <w:szCs w:val="20"/>
              </w:rPr>
            </w:pPr>
            <w:r w:rsidRPr="00503D2B">
              <w:rPr>
                <w:rFonts w:ascii="Times New Roman"/>
                <w:b/>
                <w:sz w:val="20"/>
                <w:szCs w:val="20"/>
              </w:rPr>
              <w:t>2.510.300</w:t>
            </w:r>
          </w:p>
        </w:tc>
        <w:tc>
          <w:tcPr>
            <w:tcW w:w="1417" w:type="dxa"/>
            <w:tcBorders>
              <w:top w:val="single" w:sz="6" w:space="0" w:color="000000"/>
              <w:left w:val="single" w:sz="6" w:space="0" w:color="000000"/>
              <w:bottom w:val="single" w:sz="13" w:space="0" w:color="000000"/>
              <w:right w:val="single" w:sz="6" w:space="0" w:color="000000"/>
            </w:tcBorders>
          </w:tcPr>
          <w:p w:rsidR="00503D2B" w:rsidRPr="00503D2B" w:rsidRDefault="00503D2B" w:rsidP="00503D2B">
            <w:pPr>
              <w:pStyle w:val="TableParagraph"/>
              <w:spacing w:before="34"/>
              <w:ind w:left="381"/>
              <w:rPr>
                <w:rFonts w:ascii="Times New Roman" w:eastAsia="Times New Roman" w:hAnsi="Times New Roman" w:cs="Times New Roman"/>
                <w:sz w:val="20"/>
                <w:szCs w:val="20"/>
              </w:rPr>
            </w:pPr>
            <w:r w:rsidRPr="00503D2B">
              <w:rPr>
                <w:rFonts w:ascii="Times New Roman"/>
                <w:b/>
                <w:sz w:val="20"/>
                <w:szCs w:val="20"/>
              </w:rPr>
              <w:t>2.570.000</w:t>
            </w:r>
          </w:p>
        </w:tc>
      </w:tr>
      <w:tr w:rsidR="00503D2B" w:rsidRPr="00503D2B" w:rsidTr="00503D2B">
        <w:trPr>
          <w:trHeight w:hRule="exact" w:val="310"/>
        </w:trPr>
        <w:tc>
          <w:tcPr>
            <w:tcW w:w="3843"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7"/>
              <w:ind w:left="63"/>
              <w:rPr>
                <w:rFonts w:ascii="Times New Roman" w:eastAsia="Times New Roman" w:hAnsi="Times New Roman" w:cs="Times New Roman"/>
                <w:sz w:val="20"/>
                <w:szCs w:val="20"/>
              </w:rPr>
            </w:pPr>
            <w:r w:rsidRPr="00503D2B">
              <w:rPr>
                <w:rFonts w:ascii="Times New Roman"/>
                <w:b/>
                <w:spacing w:val="-1"/>
                <w:sz w:val="20"/>
                <w:szCs w:val="20"/>
              </w:rPr>
              <w:t>Mittelfranken</w:t>
            </w:r>
          </w:p>
        </w:tc>
        <w:tc>
          <w:tcPr>
            <w:tcW w:w="199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560"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c>
          <w:tcPr>
            <w:tcW w:w="1417" w:type="dxa"/>
            <w:tcBorders>
              <w:top w:val="single" w:sz="13" w:space="0" w:color="000000"/>
              <w:left w:val="single" w:sz="6" w:space="0" w:color="000000"/>
              <w:bottom w:val="single" w:sz="5" w:space="0" w:color="000000"/>
              <w:right w:val="single" w:sz="6" w:space="0" w:color="000000"/>
            </w:tcBorders>
          </w:tcPr>
          <w:p w:rsidR="00503D2B" w:rsidRPr="00503D2B" w:rsidRDefault="00503D2B" w:rsidP="00503D2B">
            <w:pPr>
              <w:rPr>
                <w:sz w:val="20"/>
                <w:szCs w:val="20"/>
              </w:rPr>
            </w:pPr>
          </w:p>
        </w:tc>
      </w:tr>
      <w:tr w:rsidR="00503D2B" w:rsidRPr="00503D2B" w:rsidTr="00503D2B">
        <w:trPr>
          <w:trHeight w:hRule="exact" w:val="310"/>
        </w:trPr>
        <w:tc>
          <w:tcPr>
            <w:tcW w:w="3843"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lang w:val="de-DE"/>
              </w:rPr>
            </w:pPr>
            <w:r w:rsidRPr="00503D2B">
              <w:rPr>
                <w:rFonts w:ascii="Times New Roman"/>
                <w:sz w:val="20"/>
                <w:szCs w:val="20"/>
                <w:lang w:val="de-DE"/>
              </w:rPr>
              <w:t>Stadt</w:t>
            </w:r>
            <w:r w:rsidRPr="00503D2B">
              <w:rPr>
                <w:rFonts w:ascii="Times New Roman"/>
                <w:spacing w:val="-13"/>
                <w:sz w:val="20"/>
                <w:szCs w:val="20"/>
                <w:lang w:val="de-DE"/>
              </w:rPr>
              <w:t xml:space="preserve"> </w:t>
            </w:r>
            <w:r w:rsidRPr="00503D2B">
              <w:rPr>
                <w:rFonts w:ascii="Times New Roman"/>
                <w:spacing w:val="-1"/>
                <w:sz w:val="20"/>
                <w:szCs w:val="20"/>
                <w:lang w:val="de-DE"/>
              </w:rPr>
              <w:t>Rothenburg</w:t>
            </w:r>
            <w:r w:rsidRPr="00503D2B">
              <w:rPr>
                <w:rFonts w:ascii="Times New Roman"/>
                <w:spacing w:val="-15"/>
                <w:sz w:val="20"/>
                <w:szCs w:val="20"/>
                <w:lang w:val="de-DE"/>
              </w:rPr>
              <w:t xml:space="preserve"> </w:t>
            </w:r>
            <w:r w:rsidRPr="00503D2B">
              <w:rPr>
                <w:rFonts w:ascii="Times New Roman"/>
                <w:sz w:val="20"/>
                <w:szCs w:val="20"/>
                <w:lang w:val="de-DE"/>
              </w:rPr>
              <w:t>o.d.Tauber</w:t>
            </w:r>
          </w:p>
        </w:tc>
        <w:tc>
          <w:tcPr>
            <w:tcW w:w="199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9"/>
              <w:jc w:val="center"/>
              <w:rPr>
                <w:rFonts w:ascii="Times New Roman" w:eastAsia="Times New Roman" w:hAnsi="Times New Roman" w:cs="Times New Roman"/>
                <w:sz w:val="20"/>
                <w:szCs w:val="20"/>
              </w:rPr>
            </w:pPr>
            <w:r w:rsidRPr="00503D2B">
              <w:rPr>
                <w:rFonts w:ascii="Times New Roman"/>
                <w:b/>
                <w:sz w:val="20"/>
                <w:szCs w:val="20"/>
              </w:rPr>
              <w:t>X</w:t>
            </w:r>
          </w:p>
        </w:tc>
        <w:tc>
          <w:tcPr>
            <w:tcW w:w="1560"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704"/>
              <w:rPr>
                <w:rFonts w:ascii="Times New Roman" w:eastAsia="Times New Roman" w:hAnsi="Times New Roman" w:cs="Times New Roman"/>
                <w:sz w:val="20"/>
                <w:szCs w:val="20"/>
              </w:rPr>
            </w:pPr>
            <w:r w:rsidRPr="00503D2B">
              <w:rPr>
                <w:rFonts w:ascii="Times New Roman"/>
                <w:sz w:val="20"/>
                <w:szCs w:val="20"/>
              </w:rPr>
              <w:t>760.800</w:t>
            </w:r>
          </w:p>
        </w:tc>
        <w:tc>
          <w:tcPr>
            <w:tcW w:w="1417" w:type="dxa"/>
            <w:tcBorders>
              <w:top w:val="single" w:sz="5" w:space="0" w:color="000000"/>
              <w:left w:val="single" w:sz="6" w:space="0" w:color="000000"/>
              <w:bottom w:val="single" w:sz="5" w:space="0" w:color="000000"/>
              <w:right w:val="single" w:sz="6" w:space="0" w:color="000000"/>
            </w:tcBorders>
          </w:tcPr>
          <w:p w:rsidR="00503D2B" w:rsidRPr="00503D2B" w:rsidRDefault="00503D2B" w:rsidP="00503D2B">
            <w:pPr>
              <w:pStyle w:val="TableParagraph"/>
              <w:spacing w:before="15"/>
              <w:ind w:left="561"/>
              <w:rPr>
                <w:rFonts w:ascii="Times New Roman" w:eastAsia="Times New Roman" w:hAnsi="Times New Roman" w:cs="Times New Roman"/>
                <w:sz w:val="20"/>
                <w:szCs w:val="20"/>
              </w:rPr>
            </w:pPr>
            <w:r w:rsidRPr="00503D2B">
              <w:rPr>
                <w:rFonts w:ascii="Times New Roman"/>
                <w:sz w:val="20"/>
                <w:szCs w:val="20"/>
              </w:rPr>
              <w:t>380.400</w:t>
            </w:r>
          </w:p>
        </w:tc>
      </w:tr>
      <w:tr w:rsidR="00503D2B" w:rsidRPr="00503D2B" w:rsidTr="00503D2B">
        <w:trPr>
          <w:trHeight w:hRule="exact" w:val="343"/>
        </w:trPr>
        <w:tc>
          <w:tcPr>
            <w:tcW w:w="3843" w:type="dxa"/>
            <w:tcBorders>
              <w:top w:val="single" w:sz="5" w:space="0" w:color="000000"/>
              <w:left w:val="single" w:sz="6" w:space="0" w:color="000000"/>
              <w:bottom w:val="single" w:sz="4" w:space="0" w:color="auto"/>
              <w:right w:val="single" w:sz="6" w:space="0" w:color="000000"/>
            </w:tcBorders>
          </w:tcPr>
          <w:p w:rsidR="00503D2B" w:rsidRPr="00503D2B" w:rsidRDefault="00503D2B" w:rsidP="00503D2B">
            <w:pPr>
              <w:pStyle w:val="TableParagraph"/>
              <w:spacing w:before="15"/>
              <w:ind w:left="63"/>
              <w:rPr>
                <w:rFonts w:ascii="Times New Roman" w:eastAsia="Times New Roman" w:hAnsi="Times New Roman" w:cs="Times New Roman"/>
                <w:sz w:val="20"/>
                <w:szCs w:val="20"/>
              </w:rPr>
            </w:pPr>
            <w:r w:rsidRPr="00503D2B">
              <w:rPr>
                <w:rFonts w:ascii="Times New Roman"/>
                <w:b/>
                <w:spacing w:val="-1"/>
                <w:sz w:val="20"/>
                <w:szCs w:val="20"/>
              </w:rPr>
              <w:t>Regierungsbezirk</w:t>
            </w:r>
            <w:r w:rsidRPr="00503D2B">
              <w:rPr>
                <w:rFonts w:ascii="Times New Roman"/>
                <w:b/>
                <w:spacing w:val="-19"/>
                <w:sz w:val="20"/>
                <w:szCs w:val="20"/>
              </w:rPr>
              <w:t xml:space="preserve"> </w:t>
            </w:r>
            <w:r w:rsidRPr="00503D2B">
              <w:rPr>
                <w:rFonts w:ascii="Times New Roman"/>
                <w:b/>
                <w:sz w:val="20"/>
                <w:szCs w:val="20"/>
              </w:rPr>
              <w:t>Mittelfranken</w:t>
            </w:r>
          </w:p>
        </w:tc>
        <w:tc>
          <w:tcPr>
            <w:tcW w:w="1997" w:type="dxa"/>
            <w:tcBorders>
              <w:top w:val="single" w:sz="5" w:space="0" w:color="000000"/>
              <w:left w:val="single" w:sz="6" w:space="0" w:color="000000"/>
              <w:bottom w:val="single" w:sz="4" w:space="0" w:color="auto"/>
              <w:right w:val="single" w:sz="6" w:space="0" w:color="000000"/>
            </w:tcBorders>
          </w:tcPr>
          <w:p w:rsidR="00503D2B" w:rsidRPr="00503D2B" w:rsidRDefault="00503D2B" w:rsidP="00503D2B">
            <w:pPr>
              <w:rPr>
                <w:sz w:val="20"/>
                <w:szCs w:val="20"/>
              </w:rPr>
            </w:pPr>
          </w:p>
        </w:tc>
        <w:tc>
          <w:tcPr>
            <w:tcW w:w="1560" w:type="dxa"/>
            <w:tcBorders>
              <w:top w:val="single" w:sz="5" w:space="0" w:color="000000"/>
              <w:left w:val="single" w:sz="6" w:space="0" w:color="000000"/>
              <w:bottom w:val="single" w:sz="4" w:space="0" w:color="auto"/>
              <w:right w:val="single" w:sz="6" w:space="0" w:color="000000"/>
            </w:tcBorders>
          </w:tcPr>
          <w:p w:rsidR="00503D2B" w:rsidRPr="00503D2B" w:rsidRDefault="00503D2B" w:rsidP="00503D2B">
            <w:pPr>
              <w:pStyle w:val="TableParagraph"/>
              <w:spacing w:before="34"/>
              <w:ind w:left="704"/>
              <w:rPr>
                <w:rFonts w:ascii="Times New Roman" w:eastAsia="Times New Roman" w:hAnsi="Times New Roman" w:cs="Times New Roman"/>
                <w:sz w:val="20"/>
                <w:szCs w:val="20"/>
              </w:rPr>
            </w:pPr>
            <w:r w:rsidRPr="00503D2B">
              <w:rPr>
                <w:rFonts w:ascii="Times New Roman"/>
                <w:b/>
                <w:sz w:val="20"/>
                <w:szCs w:val="20"/>
              </w:rPr>
              <w:t>760.800</w:t>
            </w:r>
          </w:p>
        </w:tc>
        <w:tc>
          <w:tcPr>
            <w:tcW w:w="1417" w:type="dxa"/>
            <w:tcBorders>
              <w:top w:val="single" w:sz="5" w:space="0" w:color="000000"/>
              <w:left w:val="single" w:sz="6" w:space="0" w:color="000000"/>
              <w:bottom w:val="single" w:sz="4" w:space="0" w:color="auto"/>
              <w:right w:val="single" w:sz="6" w:space="0" w:color="000000"/>
            </w:tcBorders>
          </w:tcPr>
          <w:p w:rsidR="00503D2B" w:rsidRPr="00503D2B" w:rsidRDefault="00503D2B" w:rsidP="00503D2B">
            <w:pPr>
              <w:pStyle w:val="TableParagraph"/>
              <w:spacing w:before="34"/>
              <w:ind w:left="561"/>
              <w:rPr>
                <w:rFonts w:ascii="Times New Roman" w:eastAsia="Times New Roman" w:hAnsi="Times New Roman" w:cs="Times New Roman"/>
                <w:sz w:val="20"/>
                <w:szCs w:val="20"/>
              </w:rPr>
            </w:pPr>
            <w:r w:rsidRPr="00503D2B">
              <w:rPr>
                <w:rFonts w:ascii="Times New Roman"/>
                <w:b/>
                <w:sz w:val="20"/>
                <w:szCs w:val="20"/>
              </w:rPr>
              <w:t>380.400</w:t>
            </w:r>
          </w:p>
        </w:tc>
      </w:tr>
    </w:tbl>
    <w:tbl>
      <w:tblPr>
        <w:tblStyle w:val="TableNormal1"/>
        <w:tblW w:w="8817" w:type="dxa"/>
        <w:tblInd w:w="432" w:type="dxa"/>
        <w:tblLayout w:type="fixed"/>
        <w:tblLook w:val="01E0" w:firstRow="1" w:lastRow="1" w:firstColumn="1" w:lastColumn="1" w:noHBand="0" w:noVBand="0"/>
      </w:tblPr>
      <w:tblGrid>
        <w:gridCol w:w="3843"/>
        <w:gridCol w:w="1997"/>
        <w:gridCol w:w="1560"/>
        <w:gridCol w:w="1417"/>
      </w:tblGrid>
      <w:tr w:rsidR="00503D2B" w:rsidRPr="00503D2B" w:rsidTr="00503D2B">
        <w:trPr>
          <w:trHeight w:hRule="exact" w:val="310"/>
        </w:trPr>
        <w:tc>
          <w:tcPr>
            <w:tcW w:w="3843" w:type="dxa"/>
            <w:tcBorders>
              <w:top w:val="single" w:sz="4" w:space="0" w:color="auto"/>
              <w:left w:val="single" w:sz="6" w:space="0" w:color="000000"/>
              <w:bottom w:val="single" w:sz="6" w:space="0" w:color="000000"/>
              <w:right w:val="single" w:sz="6" w:space="0" w:color="000000"/>
            </w:tcBorders>
          </w:tcPr>
          <w:p w:rsidR="00503D2B" w:rsidRPr="00503D2B" w:rsidRDefault="00503D2B" w:rsidP="00503D2B">
            <w:pPr>
              <w:spacing w:before="7"/>
              <w:ind w:left="63"/>
              <w:rPr>
                <w:rFonts w:ascii="Times New Roman" w:hAnsi="Times New Roman"/>
                <w:sz w:val="20"/>
                <w:szCs w:val="20"/>
              </w:rPr>
            </w:pPr>
            <w:r w:rsidRPr="00503D2B">
              <w:rPr>
                <w:rFonts w:ascii="Times New Roman" w:hAnsi="Calibri"/>
                <w:b/>
                <w:spacing w:val="-1"/>
                <w:sz w:val="20"/>
                <w:szCs w:val="20"/>
              </w:rPr>
              <w:t>Unterfranken</w:t>
            </w:r>
          </w:p>
        </w:tc>
        <w:tc>
          <w:tcPr>
            <w:tcW w:w="1997" w:type="dxa"/>
            <w:tcBorders>
              <w:top w:val="single" w:sz="4" w:space="0" w:color="auto"/>
              <w:left w:val="single" w:sz="6" w:space="0" w:color="000000"/>
              <w:bottom w:val="single" w:sz="6" w:space="0" w:color="000000"/>
              <w:right w:val="single" w:sz="6" w:space="0" w:color="000000"/>
            </w:tcBorders>
          </w:tcPr>
          <w:p w:rsidR="00503D2B" w:rsidRPr="00503D2B" w:rsidRDefault="00503D2B" w:rsidP="00503D2B">
            <w:pPr>
              <w:rPr>
                <w:rFonts w:ascii="Calibri" w:hAnsi="Calibri"/>
                <w:sz w:val="20"/>
                <w:szCs w:val="20"/>
              </w:rPr>
            </w:pPr>
          </w:p>
        </w:tc>
        <w:tc>
          <w:tcPr>
            <w:tcW w:w="1560" w:type="dxa"/>
            <w:tcBorders>
              <w:top w:val="single" w:sz="4" w:space="0" w:color="auto"/>
              <w:left w:val="single" w:sz="6" w:space="0" w:color="000000"/>
              <w:bottom w:val="single" w:sz="6" w:space="0" w:color="000000"/>
              <w:right w:val="single" w:sz="6" w:space="0" w:color="000000"/>
            </w:tcBorders>
          </w:tcPr>
          <w:p w:rsidR="00503D2B" w:rsidRPr="00503D2B" w:rsidRDefault="00503D2B" w:rsidP="00503D2B">
            <w:pPr>
              <w:rPr>
                <w:rFonts w:ascii="Calibri" w:hAnsi="Calibri"/>
                <w:sz w:val="20"/>
                <w:szCs w:val="20"/>
              </w:rPr>
            </w:pPr>
          </w:p>
        </w:tc>
        <w:tc>
          <w:tcPr>
            <w:tcW w:w="1417" w:type="dxa"/>
            <w:tcBorders>
              <w:top w:val="single" w:sz="4" w:space="0" w:color="auto"/>
              <w:left w:val="single" w:sz="6" w:space="0" w:color="000000"/>
              <w:bottom w:val="single" w:sz="6" w:space="0" w:color="000000"/>
              <w:right w:val="single" w:sz="6" w:space="0" w:color="000000"/>
            </w:tcBorders>
          </w:tcPr>
          <w:p w:rsidR="00503D2B" w:rsidRPr="00503D2B" w:rsidRDefault="00503D2B" w:rsidP="00503D2B">
            <w:pPr>
              <w:rPr>
                <w:rFonts w:ascii="Calibri" w:hAnsi="Calibri"/>
                <w:sz w:val="20"/>
                <w:szCs w:val="20"/>
              </w:rPr>
            </w:pPr>
          </w:p>
        </w:tc>
      </w:tr>
      <w:tr w:rsidR="00503D2B" w:rsidRPr="00503D2B" w:rsidTr="00503D2B">
        <w:trPr>
          <w:trHeight w:hRule="exact" w:val="310"/>
        </w:trPr>
        <w:tc>
          <w:tcPr>
            <w:tcW w:w="3843" w:type="dxa"/>
            <w:tcBorders>
              <w:top w:val="single" w:sz="6"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z w:val="20"/>
                <w:szCs w:val="20"/>
              </w:rPr>
              <w:t>Stadt</w:t>
            </w:r>
            <w:r w:rsidRPr="00503D2B">
              <w:rPr>
                <w:rFonts w:ascii="Times New Roman" w:hAnsi="Calibri"/>
                <w:spacing w:val="-19"/>
                <w:sz w:val="20"/>
                <w:szCs w:val="20"/>
              </w:rPr>
              <w:t xml:space="preserve"> </w:t>
            </w:r>
            <w:r w:rsidRPr="00503D2B">
              <w:rPr>
                <w:rFonts w:ascii="Times New Roman" w:hAnsi="Calibri"/>
                <w:spacing w:val="-1"/>
                <w:sz w:val="20"/>
                <w:szCs w:val="20"/>
              </w:rPr>
              <w:t>Mainbernheim</w:t>
            </w:r>
          </w:p>
        </w:tc>
        <w:tc>
          <w:tcPr>
            <w:tcW w:w="1997" w:type="dxa"/>
            <w:tcBorders>
              <w:top w:val="single" w:sz="6" w:space="0" w:color="000000"/>
              <w:left w:val="single" w:sz="5" w:space="0" w:color="000000"/>
              <w:bottom w:val="single" w:sz="5" w:space="0" w:color="000000"/>
              <w:right w:val="single" w:sz="5" w:space="0" w:color="000000"/>
            </w:tcBorders>
          </w:tcPr>
          <w:p w:rsidR="00503D2B" w:rsidRPr="00503D2B" w:rsidRDefault="00503D2B" w:rsidP="00503D2B">
            <w:pPr>
              <w:spacing w:before="20"/>
              <w:jc w:val="center"/>
              <w:rPr>
                <w:rFonts w:ascii="Times New Roman" w:hAnsi="Times New Roman"/>
                <w:sz w:val="20"/>
                <w:szCs w:val="20"/>
              </w:rPr>
            </w:pPr>
            <w:r w:rsidRPr="00503D2B">
              <w:rPr>
                <w:rFonts w:ascii="Times New Roman" w:hAnsi="Calibri"/>
                <w:b/>
                <w:sz w:val="20"/>
                <w:szCs w:val="20"/>
              </w:rPr>
              <w:t>X</w:t>
            </w:r>
          </w:p>
        </w:tc>
        <w:tc>
          <w:tcPr>
            <w:tcW w:w="1560" w:type="dxa"/>
            <w:tcBorders>
              <w:top w:val="single" w:sz="6" w:space="0" w:color="000000"/>
              <w:left w:val="single" w:sz="5" w:space="0" w:color="000000"/>
              <w:bottom w:val="single" w:sz="5" w:space="0" w:color="000000"/>
              <w:right w:val="single" w:sz="5" w:space="0" w:color="000000"/>
            </w:tcBorders>
          </w:tcPr>
          <w:p w:rsidR="00503D2B" w:rsidRPr="00503D2B" w:rsidRDefault="00503D2B" w:rsidP="00503D2B">
            <w:pPr>
              <w:spacing w:before="15"/>
              <w:ind w:left="704"/>
              <w:rPr>
                <w:rFonts w:ascii="Times New Roman" w:hAnsi="Times New Roman"/>
                <w:sz w:val="20"/>
                <w:szCs w:val="20"/>
              </w:rPr>
            </w:pPr>
            <w:r w:rsidRPr="00503D2B">
              <w:rPr>
                <w:rFonts w:ascii="Times New Roman" w:hAnsi="Calibri"/>
                <w:sz w:val="20"/>
                <w:szCs w:val="20"/>
              </w:rPr>
              <w:t>292.800</w:t>
            </w:r>
          </w:p>
        </w:tc>
        <w:tc>
          <w:tcPr>
            <w:tcW w:w="1417" w:type="dxa"/>
            <w:tcBorders>
              <w:top w:val="single" w:sz="6"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146.400</w:t>
            </w:r>
          </w:p>
        </w:tc>
      </w:tr>
      <w:tr w:rsidR="00503D2B" w:rsidRPr="00503D2B" w:rsidTr="00503D2B">
        <w:trPr>
          <w:trHeight w:hRule="exact" w:val="312"/>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left="63"/>
              <w:rPr>
                <w:rFonts w:ascii="Times New Roman" w:hAnsi="Times New Roman"/>
                <w:sz w:val="20"/>
                <w:szCs w:val="20"/>
              </w:rPr>
            </w:pPr>
            <w:r w:rsidRPr="00503D2B">
              <w:rPr>
                <w:rFonts w:ascii="Times New Roman" w:hAnsi="Calibri"/>
                <w:sz w:val="20"/>
                <w:szCs w:val="20"/>
              </w:rPr>
              <w:t>Stadt</w:t>
            </w:r>
            <w:r w:rsidRPr="00503D2B">
              <w:rPr>
                <w:rFonts w:ascii="Times New Roman" w:hAnsi="Calibri"/>
                <w:spacing w:val="-11"/>
                <w:sz w:val="20"/>
                <w:szCs w:val="20"/>
              </w:rPr>
              <w:t xml:space="preserve"> </w:t>
            </w:r>
            <w:r w:rsidRPr="00503D2B">
              <w:rPr>
                <w:rFonts w:ascii="Times New Roman" w:hAnsi="Calibri"/>
                <w:spacing w:val="-1"/>
                <w:sz w:val="20"/>
                <w:szCs w:val="20"/>
              </w:rPr>
              <w:t>Karlstadt</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22"/>
              <w:jc w:val="center"/>
              <w:rPr>
                <w:rFonts w:ascii="Times New Roman" w:hAnsi="Times New Roman"/>
                <w:sz w:val="20"/>
                <w:szCs w:val="20"/>
              </w:rPr>
            </w:pPr>
            <w:r w:rsidRPr="00503D2B">
              <w:rPr>
                <w:rFonts w:ascii="Times New Roman" w:hAnsi="Calibri"/>
                <w:b/>
                <w:sz w:val="20"/>
                <w:szCs w:val="20"/>
              </w:rPr>
              <w:t>X</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right="61"/>
              <w:jc w:val="right"/>
              <w:rPr>
                <w:rFonts w:ascii="Times New Roman" w:hAnsi="Times New Roman"/>
                <w:sz w:val="20"/>
                <w:szCs w:val="20"/>
              </w:rPr>
            </w:pPr>
            <w:r w:rsidRPr="00503D2B">
              <w:rPr>
                <w:rFonts w:ascii="Times New Roman" w:hAnsi="Calibri"/>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left="561"/>
              <w:rPr>
                <w:rFonts w:ascii="Times New Roman" w:hAnsi="Times New Roman"/>
                <w:sz w:val="20"/>
                <w:szCs w:val="20"/>
              </w:rPr>
            </w:pPr>
            <w:r w:rsidRPr="00503D2B">
              <w:rPr>
                <w:rFonts w:ascii="Times New Roman" w:hAnsi="Calibri"/>
                <w:sz w:val="20"/>
                <w:szCs w:val="20"/>
              </w:rPr>
              <w:t>151.700</w:t>
            </w:r>
          </w:p>
        </w:tc>
      </w:tr>
      <w:tr w:rsidR="00503D2B" w:rsidRPr="00503D2B" w:rsidTr="00503D2B">
        <w:trPr>
          <w:trHeight w:hRule="exact" w:val="346"/>
        </w:trPr>
        <w:tc>
          <w:tcPr>
            <w:tcW w:w="3843"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b/>
                <w:spacing w:val="-1"/>
                <w:sz w:val="20"/>
                <w:szCs w:val="20"/>
              </w:rPr>
              <w:t>Regierungsbezirk</w:t>
            </w:r>
            <w:r w:rsidRPr="00503D2B">
              <w:rPr>
                <w:rFonts w:ascii="Times New Roman" w:hAnsi="Calibri"/>
                <w:b/>
                <w:spacing w:val="-16"/>
                <w:sz w:val="20"/>
                <w:szCs w:val="20"/>
              </w:rPr>
              <w:t xml:space="preserve"> </w:t>
            </w:r>
            <w:r w:rsidRPr="00503D2B">
              <w:rPr>
                <w:rFonts w:ascii="Times New Roman" w:hAnsi="Calibri"/>
                <w:b/>
                <w:spacing w:val="-1"/>
                <w:sz w:val="20"/>
                <w:szCs w:val="20"/>
              </w:rPr>
              <w:t>Unterfranken</w:t>
            </w:r>
          </w:p>
        </w:tc>
        <w:tc>
          <w:tcPr>
            <w:tcW w:w="1997"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rPr>
                <w:rFonts w:ascii="Calibri" w:hAnsi="Calibri"/>
                <w:sz w:val="20"/>
                <w:szCs w:val="20"/>
              </w:rPr>
            </w:pPr>
          </w:p>
        </w:tc>
        <w:tc>
          <w:tcPr>
            <w:tcW w:w="1560"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34"/>
              <w:ind w:left="704"/>
              <w:rPr>
                <w:rFonts w:ascii="Times New Roman" w:hAnsi="Times New Roman"/>
                <w:sz w:val="20"/>
                <w:szCs w:val="20"/>
              </w:rPr>
            </w:pPr>
            <w:r w:rsidRPr="00503D2B">
              <w:rPr>
                <w:rFonts w:ascii="Times New Roman" w:hAnsi="Calibri"/>
                <w:b/>
                <w:sz w:val="20"/>
                <w:szCs w:val="20"/>
              </w:rPr>
              <w:t>292.800</w:t>
            </w:r>
          </w:p>
        </w:tc>
        <w:tc>
          <w:tcPr>
            <w:tcW w:w="1417"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34"/>
              <w:ind w:left="561"/>
              <w:rPr>
                <w:rFonts w:ascii="Times New Roman" w:hAnsi="Times New Roman"/>
                <w:sz w:val="20"/>
                <w:szCs w:val="20"/>
              </w:rPr>
            </w:pPr>
            <w:r w:rsidRPr="00503D2B">
              <w:rPr>
                <w:rFonts w:ascii="Times New Roman" w:hAnsi="Calibri"/>
                <w:b/>
                <w:sz w:val="20"/>
                <w:szCs w:val="20"/>
              </w:rPr>
              <w:t>298.100</w:t>
            </w:r>
          </w:p>
        </w:tc>
      </w:tr>
      <w:tr w:rsidR="00503D2B" w:rsidRPr="00503D2B" w:rsidTr="00503D2B">
        <w:trPr>
          <w:trHeight w:hRule="exact" w:val="307"/>
        </w:trPr>
        <w:tc>
          <w:tcPr>
            <w:tcW w:w="3843" w:type="dxa"/>
            <w:tcBorders>
              <w:top w:val="single" w:sz="13" w:space="0" w:color="000000"/>
              <w:left w:val="single" w:sz="5" w:space="0" w:color="000000"/>
              <w:bottom w:val="single" w:sz="5" w:space="0" w:color="000000"/>
              <w:right w:val="single" w:sz="5" w:space="0" w:color="000000"/>
            </w:tcBorders>
          </w:tcPr>
          <w:p w:rsidR="00503D2B" w:rsidRPr="00503D2B" w:rsidRDefault="00503D2B" w:rsidP="00503D2B">
            <w:pPr>
              <w:spacing w:before="5"/>
              <w:ind w:left="63"/>
              <w:rPr>
                <w:rFonts w:ascii="Times New Roman" w:hAnsi="Times New Roman"/>
                <w:sz w:val="20"/>
                <w:szCs w:val="20"/>
              </w:rPr>
            </w:pPr>
            <w:r w:rsidRPr="00503D2B">
              <w:rPr>
                <w:rFonts w:ascii="Times New Roman" w:hAnsi="Calibri"/>
                <w:b/>
                <w:spacing w:val="-1"/>
                <w:sz w:val="20"/>
                <w:szCs w:val="20"/>
              </w:rPr>
              <w:t>Schwaben</w:t>
            </w:r>
          </w:p>
        </w:tc>
        <w:tc>
          <w:tcPr>
            <w:tcW w:w="1997" w:type="dxa"/>
            <w:tcBorders>
              <w:top w:val="single" w:sz="13" w:space="0" w:color="000000"/>
              <w:left w:val="single" w:sz="5" w:space="0" w:color="000000"/>
              <w:bottom w:val="single" w:sz="5" w:space="0" w:color="000000"/>
              <w:right w:val="single" w:sz="5" w:space="0" w:color="000000"/>
            </w:tcBorders>
          </w:tcPr>
          <w:p w:rsidR="00503D2B" w:rsidRPr="00503D2B" w:rsidRDefault="00503D2B" w:rsidP="00503D2B">
            <w:pPr>
              <w:rPr>
                <w:rFonts w:ascii="Calibri" w:hAnsi="Calibri"/>
                <w:sz w:val="20"/>
                <w:szCs w:val="20"/>
              </w:rPr>
            </w:pPr>
          </w:p>
        </w:tc>
        <w:tc>
          <w:tcPr>
            <w:tcW w:w="1560" w:type="dxa"/>
            <w:tcBorders>
              <w:top w:val="single" w:sz="13" w:space="0" w:color="000000"/>
              <w:left w:val="single" w:sz="5" w:space="0" w:color="000000"/>
              <w:bottom w:val="single" w:sz="5" w:space="0" w:color="000000"/>
              <w:right w:val="single" w:sz="5" w:space="0" w:color="000000"/>
            </w:tcBorders>
          </w:tcPr>
          <w:p w:rsidR="00503D2B" w:rsidRPr="00503D2B" w:rsidRDefault="00503D2B" w:rsidP="00503D2B">
            <w:pPr>
              <w:rPr>
                <w:rFonts w:ascii="Calibri" w:hAnsi="Calibri"/>
                <w:sz w:val="20"/>
                <w:szCs w:val="20"/>
              </w:rPr>
            </w:pPr>
          </w:p>
        </w:tc>
        <w:tc>
          <w:tcPr>
            <w:tcW w:w="1417" w:type="dxa"/>
            <w:tcBorders>
              <w:top w:val="single" w:sz="13" w:space="0" w:color="000000"/>
              <w:left w:val="single" w:sz="5" w:space="0" w:color="000000"/>
              <w:bottom w:val="single" w:sz="5" w:space="0" w:color="000000"/>
              <w:right w:val="single" w:sz="5" w:space="0" w:color="000000"/>
            </w:tcBorders>
          </w:tcPr>
          <w:p w:rsidR="00503D2B" w:rsidRPr="00503D2B" w:rsidRDefault="00503D2B" w:rsidP="00503D2B">
            <w:pPr>
              <w:rPr>
                <w:rFonts w:ascii="Calibri" w:hAnsi="Calibri"/>
                <w:sz w:val="20"/>
                <w:szCs w:val="20"/>
              </w:rPr>
            </w:pPr>
          </w:p>
        </w:tc>
      </w:tr>
      <w:tr w:rsidR="00503D2B" w:rsidRPr="00503D2B" w:rsidTr="00503D2B">
        <w:trPr>
          <w:trHeight w:hRule="exact" w:val="312"/>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left="63"/>
              <w:rPr>
                <w:rFonts w:ascii="Times New Roman" w:hAnsi="Times New Roman"/>
                <w:sz w:val="20"/>
                <w:szCs w:val="20"/>
              </w:rPr>
            </w:pPr>
            <w:r w:rsidRPr="00503D2B">
              <w:rPr>
                <w:rFonts w:ascii="Times New Roman" w:hAnsi="Calibri"/>
                <w:sz w:val="20"/>
                <w:szCs w:val="20"/>
              </w:rPr>
              <w:t>Stadt</w:t>
            </w:r>
            <w:r w:rsidRPr="00503D2B">
              <w:rPr>
                <w:rFonts w:ascii="Times New Roman" w:hAnsi="Calibri"/>
                <w:spacing w:val="-8"/>
                <w:sz w:val="20"/>
                <w:szCs w:val="20"/>
              </w:rPr>
              <w:t xml:space="preserve"> </w:t>
            </w:r>
            <w:r w:rsidRPr="00503D2B">
              <w:rPr>
                <w:rFonts w:ascii="Times New Roman" w:hAnsi="Calibri"/>
                <w:spacing w:val="-1"/>
                <w:sz w:val="20"/>
                <w:szCs w:val="20"/>
              </w:rPr>
              <w:t>Kaufbeuren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22"/>
              <w:jc w:val="center"/>
              <w:rPr>
                <w:rFonts w:ascii="Times New Roman" w:hAnsi="Times New Roman"/>
                <w:sz w:val="20"/>
                <w:szCs w:val="20"/>
              </w:rPr>
            </w:pPr>
            <w:r w:rsidRPr="00503D2B">
              <w:rPr>
                <w:rFonts w:ascii="Times New Roman" w:hAnsi="Calibri"/>
                <w:b/>
                <w:sz w:val="20"/>
                <w:szCs w:val="20"/>
              </w:rPr>
              <w:t>X</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left="704"/>
              <w:rPr>
                <w:rFonts w:ascii="Times New Roman" w:hAnsi="Times New Roman"/>
                <w:sz w:val="20"/>
                <w:szCs w:val="20"/>
              </w:rPr>
            </w:pPr>
            <w:r w:rsidRPr="00503D2B">
              <w:rPr>
                <w:rFonts w:ascii="Times New Roman" w:hAnsi="Calibri"/>
                <w:sz w:val="20"/>
                <w:szCs w:val="20"/>
              </w:rPr>
              <w:t>270.000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7"/>
              <w:ind w:left="561"/>
              <w:rPr>
                <w:rFonts w:ascii="Times New Roman" w:hAnsi="Times New Roman"/>
                <w:sz w:val="20"/>
                <w:szCs w:val="20"/>
              </w:rPr>
            </w:pPr>
            <w:r w:rsidRPr="00503D2B">
              <w:rPr>
                <w:rFonts w:ascii="Times New Roman" w:hAnsi="Calibri"/>
                <w:sz w:val="20"/>
                <w:szCs w:val="20"/>
              </w:rPr>
              <w:t>286.000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z w:val="20"/>
                <w:szCs w:val="20"/>
              </w:rPr>
              <w:t>Stadt</w:t>
            </w:r>
            <w:r w:rsidRPr="00503D2B">
              <w:rPr>
                <w:rFonts w:ascii="Times New Roman" w:hAnsi="Calibri"/>
                <w:spacing w:val="-13"/>
                <w:sz w:val="20"/>
                <w:szCs w:val="20"/>
              </w:rPr>
              <w:t xml:space="preserve"> </w:t>
            </w:r>
            <w:r w:rsidRPr="00503D2B">
              <w:rPr>
                <w:rFonts w:ascii="Times New Roman" w:hAnsi="Calibri"/>
                <w:spacing w:val="-1"/>
                <w:sz w:val="20"/>
                <w:szCs w:val="20"/>
              </w:rPr>
              <w:t>Bobingen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24"/>
              <w:rPr>
                <w:rFonts w:ascii="Times New Roman" w:hAnsi="Times New Roman"/>
                <w:sz w:val="20"/>
                <w:szCs w:val="20"/>
              </w:rPr>
            </w:pPr>
            <w:r w:rsidRPr="00503D2B">
              <w:rPr>
                <w:rFonts w:ascii="Times New Roman" w:hAnsi="Calibri"/>
                <w:sz w:val="20"/>
                <w:szCs w:val="20"/>
              </w:rPr>
              <w:t>1.400.000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762.900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12"/>
                <w:sz w:val="20"/>
                <w:szCs w:val="20"/>
              </w:rPr>
              <w:t xml:space="preserve"> </w:t>
            </w:r>
            <w:r w:rsidRPr="00503D2B">
              <w:rPr>
                <w:rFonts w:ascii="Times New Roman" w:hAnsi="Calibri"/>
                <w:spacing w:val="-1"/>
                <w:sz w:val="20"/>
                <w:szCs w:val="20"/>
              </w:rPr>
              <w:t>Haunsheim</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9"/>
              <w:jc w:val="center"/>
              <w:rPr>
                <w:rFonts w:ascii="Times New Roman" w:hAnsi="Times New Roman"/>
                <w:sz w:val="20"/>
                <w:szCs w:val="20"/>
              </w:rPr>
            </w:pPr>
            <w:r w:rsidRPr="00503D2B">
              <w:rPr>
                <w:rFonts w:ascii="Times New Roman" w:hAnsi="Calibri"/>
                <w:b/>
                <w:sz w:val="20"/>
                <w:szCs w:val="20"/>
              </w:rPr>
              <w:t>X</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704"/>
              <w:rPr>
                <w:rFonts w:ascii="Times New Roman" w:hAnsi="Times New Roman"/>
                <w:sz w:val="20"/>
                <w:szCs w:val="20"/>
              </w:rPr>
            </w:pPr>
            <w:r w:rsidRPr="00503D2B">
              <w:rPr>
                <w:rFonts w:ascii="Times New Roman" w:hAnsi="Calibri"/>
                <w:sz w:val="20"/>
                <w:szCs w:val="20"/>
              </w:rPr>
              <w:t>281.400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140.700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Times New Roman"/>
                <w:spacing w:val="-1"/>
                <w:sz w:val="20"/>
                <w:szCs w:val="20"/>
              </w:rPr>
              <w:t>Große</w:t>
            </w:r>
            <w:r w:rsidRPr="00503D2B">
              <w:rPr>
                <w:rFonts w:ascii="Times New Roman" w:hAnsi="Times New Roman"/>
                <w:spacing w:val="-8"/>
                <w:sz w:val="20"/>
                <w:szCs w:val="20"/>
              </w:rPr>
              <w:t xml:space="preserve"> </w:t>
            </w:r>
            <w:r w:rsidRPr="00503D2B">
              <w:rPr>
                <w:rFonts w:ascii="Times New Roman" w:hAnsi="Times New Roman"/>
                <w:spacing w:val="-1"/>
                <w:sz w:val="20"/>
                <w:szCs w:val="20"/>
              </w:rPr>
              <w:t>Kreisstadt</w:t>
            </w:r>
            <w:r w:rsidRPr="00503D2B">
              <w:rPr>
                <w:rFonts w:ascii="Times New Roman" w:hAnsi="Times New Roman"/>
                <w:spacing w:val="-7"/>
                <w:sz w:val="20"/>
                <w:szCs w:val="20"/>
              </w:rPr>
              <w:t xml:space="preserve"> </w:t>
            </w:r>
            <w:r w:rsidRPr="00503D2B">
              <w:rPr>
                <w:rFonts w:ascii="Times New Roman" w:hAnsi="Times New Roman"/>
                <w:spacing w:val="-1"/>
                <w:sz w:val="20"/>
                <w:szCs w:val="20"/>
              </w:rPr>
              <w:t>Neu-Ulm</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24"/>
              <w:rPr>
                <w:rFonts w:ascii="Times New Roman" w:hAnsi="Times New Roman"/>
                <w:sz w:val="20"/>
                <w:szCs w:val="20"/>
              </w:rPr>
            </w:pPr>
            <w:r w:rsidRPr="00503D2B">
              <w:rPr>
                <w:rFonts w:ascii="Times New Roman" w:hAnsi="Calibri"/>
                <w:sz w:val="20"/>
                <w:szCs w:val="20"/>
              </w:rPr>
              <w:t>3.848.000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381"/>
              <w:rPr>
                <w:rFonts w:ascii="Times New Roman" w:hAnsi="Times New Roman"/>
                <w:sz w:val="20"/>
                <w:szCs w:val="20"/>
              </w:rPr>
            </w:pPr>
            <w:r w:rsidRPr="00503D2B">
              <w:rPr>
                <w:rFonts w:ascii="Times New Roman" w:hAnsi="Calibri"/>
                <w:sz w:val="20"/>
                <w:szCs w:val="20"/>
              </w:rPr>
              <w:t>1.950.000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10"/>
                <w:sz w:val="20"/>
                <w:szCs w:val="20"/>
              </w:rPr>
              <w:t xml:space="preserve"> </w:t>
            </w:r>
            <w:r w:rsidRPr="00503D2B">
              <w:rPr>
                <w:rFonts w:ascii="Times New Roman" w:hAnsi="Calibri"/>
                <w:spacing w:val="-1"/>
                <w:sz w:val="20"/>
                <w:szCs w:val="20"/>
              </w:rPr>
              <w:t>Illertissen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right="61"/>
              <w:jc w:val="right"/>
              <w:rPr>
                <w:rFonts w:ascii="Times New Roman" w:hAnsi="Times New Roman"/>
                <w:sz w:val="20"/>
                <w:szCs w:val="20"/>
              </w:rPr>
            </w:pPr>
            <w:r w:rsidRPr="00503D2B">
              <w:rPr>
                <w:rFonts w:ascii="Times New Roman" w:hAnsi="Calibri"/>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331.500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Times New Roman"/>
                <w:sz w:val="20"/>
                <w:szCs w:val="20"/>
              </w:rPr>
              <w:t>Stadt</w:t>
            </w:r>
            <w:r w:rsidRPr="00503D2B">
              <w:rPr>
                <w:rFonts w:ascii="Times New Roman" w:hAnsi="Times New Roman"/>
                <w:spacing w:val="-16"/>
                <w:sz w:val="20"/>
                <w:szCs w:val="20"/>
              </w:rPr>
              <w:t xml:space="preserve"> </w:t>
            </w:r>
            <w:r w:rsidRPr="00503D2B">
              <w:rPr>
                <w:rFonts w:ascii="Times New Roman" w:hAnsi="Times New Roman"/>
                <w:spacing w:val="-1"/>
                <w:sz w:val="20"/>
                <w:szCs w:val="20"/>
              </w:rPr>
              <w:t>Weißenhorn</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right="61"/>
              <w:jc w:val="right"/>
              <w:rPr>
                <w:rFonts w:ascii="Times New Roman" w:hAnsi="Times New Roman"/>
                <w:sz w:val="20"/>
                <w:szCs w:val="20"/>
              </w:rPr>
            </w:pPr>
            <w:r w:rsidRPr="00503D2B">
              <w:rPr>
                <w:rFonts w:ascii="Times New Roman" w:hAnsi="Calibri"/>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463.000</w:t>
            </w:r>
          </w:p>
        </w:tc>
      </w:tr>
      <w:tr w:rsidR="00503D2B" w:rsidRPr="00503D2B" w:rsidTr="00503D2B">
        <w:trPr>
          <w:trHeight w:hRule="exact" w:val="313"/>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8"/>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14"/>
                <w:sz w:val="20"/>
                <w:szCs w:val="20"/>
              </w:rPr>
              <w:t xml:space="preserve"> </w:t>
            </w:r>
            <w:r w:rsidRPr="00503D2B">
              <w:rPr>
                <w:rFonts w:ascii="Times New Roman" w:hAnsi="Calibri"/>
                <w:spacing w:val="-1"/>
                <w:sz w:val="20"/>
                <w:szCs w:val="20"/>
              </w:rPr>
              <w:t>Hergensweiler</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8"/>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8"/>
              <w:ind w:left="704"/>
              <w:rPr>
                <w:rFonts w:ascii="Times New Roman" w:hAnsi="Times New Roman"/>
                <w:sz w:val="20"/>
                <w:szCs w:val="20"/>
              </w:rPr>
            </w:pPr>
            <w:r w:rsidRPr="00503D2B">
              <w:rPr>
                <w:rFonts w:ascii="Times New Roman" w:hAnsi="Calibri"/>
                <w:sz w:val="20"/>
                <w:szCs w:val="20"/>
              </w:rPr>
              <w:t>227.400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8"/>
              <w:ind w:left="561"/>
              <w:rPr>
                <w:rFonts w:ascii="Times New Roman" w:hAnsi="Times New Roman"/>
                <w:sz w:val="20"/>
                <w:szCs w:val="20"/>
              </w:rPr>
            </w:pPr>
            <w:r w:rsidRPr="00503D2B">
              <w:rPr>
                <w:rFonts w:ascii="Times New Roman" w:hAnsi="Calibri"/>
                <w:sz w:val="20"/>
                <w:szCs w:val="20"/>
              </w:rPr>
              <w:t>113.700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21"/>
                <w:sz w:val="20"/>
                <w:szCs w:val="20"/>
              </w:rPr>
              <w:t xml:space="preserve"> </w:t>
            </w:r>
            <w:r w:rsidRPr="00503D2B">
              <w:rPr>
                <w:rFonts w:ascii="Times New Roman" w:hAnsi="Calibri"/>
                <w:spacing w:val="-1"/>
                <w:sz w:val="20"/>
                <w:szCs w:val="20"/>
              </w:rPr>
              <w:t>Wildpoldsried</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24"/>
              <w:rPr>
                <w:rFonts w:ascii="Times New Roman" w:hAnsi="Times New Roman"/>
                <w:sz w:val="20"/>
                <w:szCs w:val="20"/>
              </w:rPr>
            </w:pPr>
            <w:r w:rsidRPr="00503D2B">
              <w:rPr>
                <w:rFonts w:ascii="Times New Roman" w:hAnsi="Calibri"/>
                <w:sz w:val="20"/>
                <w:szCs w:val="20"/>
              </w:rPr>
              <w:t>1.726.000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863.000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10"/>
                <w:sz w:val="20"/>
                <w:szCs w:val="20"/>
              </w:rPr>
              <w:t xml:space="preserve"> </w:t>
            </w:r>
            <w:r w:rsidRPr="00503D2B">
              <w:rPr>
                <w:rFonts w:ascii="Times New Roman" w:hAnsi="Calibri"/>
                <w:spacing w:val="-1"/>
                <w:sz w:val="20"/>
                <w:szCs w:val="20"/>
              </w:rPr>
              <w:t>Ofterschwang</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right="61"/>
              <w:jc w:val="right"/>
              <w:rPr>
                <w:rFonts w:ascii="Times New Roman" w:hAnsi="Times New Roman"/>
                <w:sz w:val="20"/>
                <w:szCs w:val="20"/>
              </w:rPr>
            </w:pPr>
            <w:r w:rsidRPr="00503D2B">
              <w:rPr>
                <w:rFonts w:ascii="Times New Roman" w:hAnsi="Calibri"/>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452.100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Gemeinde</w:t>
            </w:r>
            <w:r w:rsidRPr="00503D2B">
              <w:rPr>
                <w:rFonts w:ascii="Times New Roman" w:hAnsi="Calibri"/>
                <w:spacing w:val="-11"/>
                <w:sz w:val="20"/>
                <w:szCs w:val="20"/>
              </w:rPr>
              <w:t xml:space="preserve"> </w:t>
            </w:r>
            <w:r w:rsidRPr="00503D2B">
              <w:rPr>
                <w:rFonts w:ascii="Times New Roman" w:hAnsi="Calibri"/>
                <w:spacing w:val="-1"/>
                <w:sz w:val="20"/>
                <w:szCs w:val="20"/>
              </w:rPr>
              <w:t>Durach</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704"/>
              <w:rPr>
                <w:rFonts w:ascii="Times New Roman" w:hAnsi="Times New Roman"/>
                <w:sz w:val="20"/>
                <w:szCs w:val="20"/>
              </w:rPr>
            </w:pPr>
            <w:r w:rsidRPr="00503D2B">
              <w:rPr>
                <w:rFonts w:ascii="Times New Roman" w:hAnsi="Calibri"/>
                <w:sz w:val="20"/>
                <w:szCs w:val="20"/>
              </w:rPr>
              <w:t>551.300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561"/>
              <w:rPr>
                <w:rFonts w:ascii="Times New Roman" w:hAnsi="Times New Roman"/>
                <w:sz w:val="20"/>
                <w:szCs w:val="20"/>
              </w:rPr>
            </w:pPr>
            <w:r w:rsidRPr="00503D2B">
              <w:rPr>
                <w:rFonts w:ascii="Times New Roman" w:hAnsi="Calibri"/>
                <w:sz w:val="20"/>
                <w:szCs w:val="20"/>
              </w:rPr>
              <w:t>275.600</w:t>
            </w:r>
          </w:p>
        </w:tc>
      </w:tr>
      <w:tr w:rsidR="00503D2B" w:rsidRPr="00503D2B" w:rsidTr="00503D2B">
        <w:trPr>
          <w:trHeight w:hRule="exact" w:val="310"/>
        </w:trPr>
        <w:tc>
          <w:tcPr>
            <w:tcW w:w="3843"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3"/>
              <w:rPr>
                <w:rFonts w:ascii="Times New Roman" w:hAnsi="Times New Roman"/>
                <w:sz w:val="20"/>
                <w:szCs w:val="20"/>
              </w:rPr>
            </w:pPr>
            <w:r w:rsidRPr="00503D2B">
              <w:rPr>
                <w:rFonts w:ascii="Times New Roman" w:hAnsi="Calibri"/>
                <w:spacing w:val="-1"/>
                <w:sz w:val="20"/>
                <w:szCs w:val="20"/>
              </w:rPr>
              <w:t>Markt</w:t>
            </w:r>
            <w:r w:rsidRPr="00503D2B">
              <w:rPr>
                <w:rFonts w:ascii="Times New Roman" w:hAnsi="Calibri"/>
                <w:spacing w:val="-2"/>
                <w:sz w:val="20"/>
                <w:szCs w:val="20"/>
              </w:rPr>
              <w:t xml:space="preserve"> </w:t>
            </w:r>
            <w:r w:rsidRPr="00503D2B">
              <w:rPr>
                <w:rFonts w:ascii="Times New Roman" w:hAnsi="Calibri"/>
                <w:spacing w:val="-1"/>
                <w:sz w:val="20"/>
                <w:szCs w:val="20"/>
              </w:rPr>
              <w:t>Oberstdorf</w:t>
            </w:r>
          </w:p>
        </w:tc>
        <w:tc>
          <w:tcPr>
            <w:tcW w:w="199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2"/>
              <w:jc w:val="center"/>
              <w:rPr>
                <w:rFonts w:ascii="Times New Roman" w:hAnsi="Times New Roman"/>
                <w:sz w:val="20"/>
                <w:szCs w:val="20"/>
              </w:rPr>
            </w:pPr>
            <w:r w:rsidRPr="00503D2B">
              <w:rPr>
                <w:rFonts w:ascii="Times New Roman" w:hAnsi="Calibri"/>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right="61"/>
              <w:jc w:val="right"/>
              <w:rPr>
                <w:rFonts w:ascii="Times New Roman" w:hAnsi="Times New Roman"/>
                <w:sz w:val="20"/>
                <w:szCs w:val="20"/>
              </w:rPr>
            </w:pPr>
            <w:r w:rsidRPr="00503D2B">
              <w:rPr>
                <w:rFonts w:ascii="Times New Roman" w:hAnsi="Calibri"/>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503D2B" w:rsidRPr="00503D2B" w:rsidRDefault="00503D2B" w:rsidP="00503D2B">
            <w:pPr>
              <w:spacing w:before="15"/>
              <w:ind w:left="681"/>
              <w:rPr>
                <w:rFonts w:ascii="Times New Roman" w:hAnsi="Times New Roman"/>
                <w:sz w:val="20"/>
                <w:szCs w:val="20"/>
              </w:rPr>
            </w:pPr>
            <w:r w:rsidRPr="00503D2B">
              <w:rPr>
                <w:rFonts w:ascii="Times New Roman" w:hAnsi="Calibri"/>
                <w:sz w:val="20"/>
                <w:szCs w:val="20"/>
              </w:rPr>
              <w:t>32.600</w:t>
            </w:r>
          </w:p>
        </w:tc>
      </w:tr>
      <w:tr w:rsidR="00503D2B" w:rsidRPr="00503D2B" w:rsidTr="00503D2B">
        <w:trPr>
          <w:trHeight w:hRule="exact" w:val="348"/>
        </w:trPr>
        <w:tc>
          <w:tcPr>
            <w:tcW w:w="3843"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17"/>
              <w:ind w:left="63"/>
              <w:rPr>
                <w:rFonts w:ascii="Times New Roman" w:hAnsi="Times New Roman"/>
                <w:sz w:val="20"/>
                <w:szCs w:val="20"/>
              </w:rPr>
            </w:pPr>
            <w:r w:rsidRPr="00503D2B">
              <w:rPr>
                <w:rFonts w:ascii="Times New Roman" w:hAnsi="Calibri"/>
                <w:b/>
                <w:spacing w:val="-1"/>
                <w:sz w:val="20"/>
                <w:szCs w:val="20"/>
              </w:rPr>
              <w:t>Regierungsbezirk</w:t>
            </w:r>
            <w:r w:rsidRPr="00503D2B">
              <w:rPr>
                <w:rFonts w:ascii="Times New Roman" w:hAnsi="Calibri"/>
                <w:b/>
                <w:spacing w:val="-13"/>
                <w:sz w:val="20"/>
                <w:szCs w:val="20"/>
              </w:rPr>
              <w:t xml:space="preserve"> </w:t>
            </w:r>
            <w:r w:rsidRPr="00503D2B">
              <w:rPr>
                <w:rFonts w:ascii="Times New Roman" w:hAnsi="Calibri"/>
                <w:b/>
                <w:sz w:val="20"/>
                <w:szCs w:val="20"/>
              </w:rPr>
              <w:t>Schwaben</w:t>
            </w:r>
          </w:p>
        </w:tc>
        <w:tc>
          <w:tcPr>
            <w:tcW w:w="1997"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rPr>
                <w:rFonts w:ascii="Calibri" w:hAnsi="Calibri"/>
                <w:sz w:val="20"/>
                <w:szCs w:val="20"/>
              </w:rPr>
            </w:pPr>
          </w:p>
        </w:tc>
        <w:tc>
          <w:tcPr>
            <w:tcW w:w="1560"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36"/>
              <w:ind w:left="524"/>
              <w:rPr>
                <w:rFonts w:ascii="Times New Roman" w:hAnsi="Times New Roman"/>
                <w:sz w:val="20"/>
                <w:szCs w:val="20"/>
              </w:rPr>
            </w:pPr>
            <w:r w:rsidRPr="00503D2B">
              <w:rPr>
                <w:rFonts w:ascii="Times New Roman" w:hAnsi="Calibri"/>
                <w:b/>
                <w:sz w:val="20"/>
                <w:szCs w:val="20"/>
              </w:rPr>
              <w:t>8.304.100</w:t>
            </w:r>
          </w:p>
        </w:tc>
        <w:tc>
          <w:tcPr>
            <w:tcW w:w="1417" w:type="dxa"/>
            <w:tcBorders>
              <w:top w:val="single" w:sz="5" w:space="0" w:color="000000"/>
              <w:left w:val="single" w:sz="5" w:space="0" w:color="000000"/>
              <w:bottom w:val="single" w:sz="13" w:space="0" w:color="000000"/>
              <w:right w:val="single" w:sz="5" w:space="0" w:color="000000"/>
            </w:tcBorders>
          </w:tcPr>
          <w:p w:rsidR="00503D2B" w:rsidRPr="00503D2B" w:rsidRDefault="00503D2B" w:rsidP="00503D2B">
            <w:pPr>
              <w:spacing w:before="36"/>
              <w:ind w:left="381"/>
              <w:rPr>
                <w:rFonts w:ascii="Times New Roman" w:hAnsi="Times New Roman"/>
                <w:sz w:val="20"/>
                <w:szCs w:val="20"/>
              </w:rPr>
            </w:pPr>
            <w:r w:rsidRPr="00503D2B">
              <w:rPr>
                <w:rFonts w:ascii="Times New Roman" w:hAnsi="Calibri"/>
                <w:b/>
                <w:sz w:val="20"/>
                <w:szCs w:val="20"/>
              </w:rPr>
              <w:t>5.671.100</w:t>
            </w:r>
          </w:p>
        </w:tc>
      </w:tr>
      <w:tr w:rsidR="00503D2B" w:rsidRPr="00503D2B" w:rsidTr="00503D2B">
        <w:trPr>
          <w:trHeight w:hRule="exact" w:val="341"/>
        </w:trPr>
        <w:tc>
          <w:tcPr>
            <w:tcW w:w="3843" w:type="dxa"/>
            <w:tcBorders>
              <w:top w:val="single" w:sz="13" w:space="0" w:color="000000"/>
              <w:left w:val="single" w:sz="5" w:space="0" w:color="000000"/>
              <w:bottom w:val="single" w:sz="12" w:space="0" w:color="000000"/>
              <w:right w:val="single" w:sz="5" w:space="0" w:color="000000"/>
            </w:tcBorders>
          </w:tcPr>
          <w:p w:rsidR="00503D2B" w:rsidRPr="00503D2B" w:rsidRDefault="00503D2B" w:rsidP="00503D2B">
            <w:pPr>
              <w:spacing w:before="12"/>
              <w:ind w:left="63"/>
              <w:rPr>
                <w:rFonts w:ascii="Times New Roman" w:hAnsi="Times New Roman"/>
                <w:sz w:val="20"/>
                <w:szCs w:val="20"/>
              </w:rPr>
            </w:pPr>
            <w:r w:rsidRPr="00503D2B">
              <w:rPr>
                <w:rFonts w:ascii="Times New Roman" w:hAnsi="Calibri"/>
                <w:b/>
                <w:spacing w:val="-1"/>
                <w:sz w:val="20"/>
                <w:szCs w:val="20"/>
              </w:rPr>
              <w:t>Bayern</w:t>
            </w:r>
            <w:r w:rsidRPr="00503D2B">
              <w:rPr>
                <w:rFonts w:ascii="Times New Roman" w:hAnsi="Calibri"/>
                <w:b/>
                <w:spacing w:val="-9"/>
                <w:sz w:val="20"/>
                <w:szCs w:val="20"/>
              </w:rPr>
              <w:t xml:space="preserve"> </w:t>
            </w:r>
            <w:r w:rsidRPr="00503D2B">
              <w:rPr>
                <w:rFonts w:ascii="Times New Roman" w:hAnsi="Calibri"/>
                <w:b/>
                <w:spacing w:val="-1"/>
                <w:sz w:val="20"/>
                <w:szCs w:val="20"/>
              </w:rPr>
              <w:t>insgesamt:</w:t>
            </w:r>
          </w:p>
        </w:tc>
        <w:tc>
          <w:tcPr>
            <w:tcW w:w="1997" w:type="dxa"/>
            <w:tcBorders>
              <w:top w:val="single" w:sz="13" w:space="0" w:color="000000"/>
              <w:left w:val="single" w:sz="5" w:space="0" w:color="000000"/>
              <w:bottom w:val="single" w:sz="12" w:space="0" w:color="000000"/>
              <w:right w:val="single" w:sz="5" w:space="0" w:color="000000"/>
            </w:tcBorders>
          </w:tcPr>
          <w:p w:rsidR="00503D2B" w:rsidRPr="00503D2B" w:rsidRDefault="00503D2B" w:rsidP="00503D2B">
            <w:pPr>
              <w:rPr>
                <w:rFonts w:ascii="Calibri" w:hAnsi="Calibri"/>
                <w:sz w:val="20"/>
                <w:szCs w:val="20"/>
              </w:rPr>
            </w:pPr>
          </w:p>
        </w:tc>
        <w:tc>
          <w:tcPr>
            <w:tcW w:w="1560" w:type="dxa"/>
            <w:tcBorders>
              <w:top w:val="single" w:sz="13" w:space="0" w:color="000000"/>
              <w:left w:val="single" w:sz="5" w:space="0" w:color="000000"/>
              <w:bottom w:val="single" w:sz="12" w:space="0" w:color="000000"/>
              <w:right w:val="single" w:sz="5" w:space="0" w:color="000000"/>
            </w:tcBorders>
          </w:tcPr>
          <w:p w:rsidR="00503D2B" w:rsidRPr="00503D2B" w:rsidRDefault="00503D2B" w:rsidP="00503D2B">
            <w:pPr>
              <w:spacing w:before="31"/>
              <w:ind w:left="404"/>
              <w:rPr>
                <w:rFonts w:ascii="Times New Roman" w:hAnsi="Times New Roman"/>
                <w:sz w:val="20"/>
                <w:szCs w:val="20"/>
              </w:rPr>
            </w:pPr>
            <w:r w:rsidRPr="00503D2B">
              <w:rPr>
                <w:rFonts w:ascii="Times New Roman" w:hAnsi="Calibri"/>
                <w:b/>
                <w:sz w:val="20"/>
                <w:szCs w:val="20"/>
              </w:rPr>
              <w:t>44.577.240</w:t>
            </w:r>
          </w:p>
        </w:tc>
        <w:tc>
          <w:tcPr>
            <w:tcW w:w="1417" w:type="dxa"/>
            <w:tcBorders>
              <w:top w:val="single" w:sz="13" w:space="0" w:color="000000"/>
              <w:left w:val="single" w:sz="5" w:space="0" w:color="000000"/>
              <w:bottom w:val="single" w:sz="12" w:space="0" w:color="000000"/>
              <w:right w:val="single" w:sz="5" w:space="0" w:color="000000"/>
            </w:tcBorders>
          </w:tcPr>
          <w:p w:rsidR="00503D2B" w:rsidRPr="00503D2B" w:rsidRDefault="00503D2B" w:rsidP="00503D2B">
            <w:pPr>
              <w:spacing w:before="31"/>
              <w:ind w:left="261"/>
              <w:rPr>
                <w:rFonts w:ascii="Times New Roman" w:hAnsi="Times New Roman"/>
                <w:sz w:val="20"/>
                <w:szCs w:val="20"/>
              </w:rPr>
            </w:pPr>
            <w:r w:rsidRPr="00503D2B">
              <w:rPr>
                <w:rFonts w:ascii="Times New Roman" w:hAnsi="Calibri"/>
                <w:b/>
                <w:sz w:val="20"/>
                <w:szCs w:val="20"/>
              </w:rPr>
              <w:t>49.774.660</w:t>
            </w:r>
          </w:p>
        </w:tc>
      </w:tr>
    </w:tbl>
    <w:p w:rsidR="003A7B6D" w:rsidRDefault="003A7B6D" w:rsidP="003A7B6D">
      <w:pPr>
        <w:pStyle w:val="LTAntwortRessortText"/>
      </w:pPr>
      <w:r>
        <w:t xml:space="preserve">Von den Bewilligungsstellen für die Wohnraumförderung </w:t>
      </w:r>
      <w:r w:rsidR="00320953">
        <w:t>erhält das Staatsministerium des Innern, für Bau und Verkehr</w:t>
      </w:r>
      <w:r>
        <w:t xml:space="preserve"> die Nachricht von wachsendem, lebhaftem Interesse weiterer Gemeinden an dem KommWFP.</w:t>
      </w:r>
    </w:p>
    <w:p w:rsidR="00376FAF" w:rsidRDefault="00376FAF" w:rsidP="003A7B6D">
      <w:pPr>
        <w:pStyle w:val="LTAntwortRessortText"/>
      </w:pPr>
    </w:p>
    <w:p w:rsidR="005C6424" w:rsidRDefault="005C642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Hans Jürgen</w:t>
            </w:r>
            <w:r w:rsidRPr="003A7B6D">
              <w:rPr>
                <w:b/>
              </w:rPr>
              <w:br/>
              <w:t>Fahn</w:t>
            </w:r>
            <w:r w:rsidRPr="003A7B6D">
              <w:rPr>
                <w:b/>
              </w:rPr>
              <w:br/>
            </w:r>
            <w:r w:rsidRPr="003A7B6D">
              <w:t>(FREIE WÄHLER)</w:t>
            </w:r>
            <w:r>
              <w:fldChar w:fldCharType="begin"/>
            </w:r>
            <w:r>
              <w:instrText xml:space="preserve"> TC </w:instrText>
            </w:r>
            <w:r w:rsidR="00C32B03">
              <w:instrText>„</w:instrText>
            </w:r>
            <w:bookmarkStart w:id="11" w:name="_Toc488311431"/>
            <w:r>
              <w:instrText>Dr. Fahn, Hans Jürgen (FREIE WÄHLER)</w:instrText>
            </w:r>
            <w:r>
              <w:br/>
              <w:instrText>Umgehungsstraßen</w:instrText>
            </w:r>
            <w:bookmarkEnd w:id="1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müssen für den Bau einer Umgehungsstraße im Rahmen einer FFH-Verträglichkeitsabschätzung (FFH = Fauna-Flora-Habitat) alle im Variantenplan der Voruntersuchung eingezeichneten Bauwerke, wie z.</w:t>
            </w:r>
            <w:r w:rsidR="00971036">
              <w:t> </w:t>
            </w:r>
            <w:r>
              <w:t>B. zusätzlich benötigte landwirtschaftliche Wege, in die Untersuchung mit einbezogen werden, um den Flächenverbrauch im FFH-Gebiet sowie die Betroffenheit von Lebensraumtypen beurteilen zu können, und werden die Straßenbreiten, die für dieses Gutachten zugrunde gelegt werden, nach den Richtlinien für die Anlage von Landstraßen (RAL) ermittelt bzw. wie dieser Untersuchungsparameter festgelegt wird?</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 xml:space="preserve">Im Rahmen einer FFH-Verträglichkeitsabschätzung (auch Vorprüfung oder </w:t>
      </w:r>
      <w:r w:rsidR="00C32B03">
        <w:t>„</w:t>
      </w:r>
      <w:r>
        <w:t>Screening</w:t>
      </w:r>
      <w:r w:rsidR="00C32B03">
        <w:t>“</w:t>
      </w:r>
      <w:r>
        <w:t xml:space="preserve"> genannt) und einer FFH-Verträglichkeitsprüfung ist das geplante Projekt mit allen Bestandteilen daraufhin zu untersuchen, ob erhebliche Beeinträchtigungen au</w:t>
      </w:r>
      <w:r w:rsidR="00971036">
        <w:t>f die Erhaltungsziele eines Na</w:t>
      </w:r>
      <w:r w:rsidR="00511B15">
        <w:t xml:space="preserve">tura </w:t>
      </w:r>
      <w:r>
        <w:t>2000-Gebietes auszuschließen sind bzw. ob es zu erheblichen Beeinträchtigungen eines Natura</w:t>
      </w:r>
      <w:r w:rsidR="00511B15">
        <w:t xml:space="preserve"> </w:t>
      </w:r>
      <w:r>
        <w:t>2000-Gebietes in seinen für die Erhaltungsziele oder den Schutzzweck maßgeblichen Bestandteilen führen kann. Eine Alternativenprüfung ist für die Verträglichkeitsabschätzung und die Verträglichkeitsprüfung nicht erforderlich.</w:t>
      </w:r>
    </w:p>
    <w:p w:rsidR="003A7B6D" w:rsidRDefault="003A7B6D" w:rsidP="003A7B6D">
      <w:pPr>
        <w:pStyle w:val="LTAntwortRessortText"/>
      </w:pPr>
      <w:r>
        <w:t>Ein Projekt, bei dem eine FFH-Verträglichkeitsprüfung ergeben hat, dass es zu erheblichen Beeinträchtigungen eines Natura</w:t>
      </w:r>
      <w:r w:rsidR="00511B15">
        <w:t xml:space="preserve"> </w:t>
      </w:r>
      <w:r>
        <w:t xml:space="preserve">2000-Gebiets führen kann, ist unzulässig. Es kann dann nur zugelassen werden, wenn die in § 34 Abs. 3 </w:t>
      </w:r>
      <w:r w:rsidR="005B497B">
        <w:t>des Bundesnaturschutzgesetzes (</w:t>
      </w:r>
      <w:r>
        <w:t>BNatSchG</w:t>
      </w:r>
      <w:r w:rsidR="005B497B">
        <w:t>)</w:t>
      </w:r>
      <w:r>
        <w:t xml:space="preserve"> genannten Voraussetzungen für eine Abweichungsentscheidung vorliegen. Dazu gehört u. a. die Prüfung zumutbarer Alternativen, die dann mit allen Bestandteilen zu berücksichtigen sind.</w:t>
      </w:r>
    </w:p>
    <w:p w:rsidR="003A7B6D" w:rsidRDefault="003A7B6D" w:rsidP="003A7B6D">
      <w:pPr>
        <w:pStyle w:val="LTAntwortRessortText"/>
      </w:pPr>
      <w:r>
        <w:t xml:space="preserve">Grundlage für die technische Ausgestaltung eines zu planenden Projektes sind die fachplanerischen Regelwerke (z. B. die Richtlinien für die Anlage von Landstraßen </w:t>
      </w:r>
      <w:r w:rsidR="005B497B">
        <w:t>–</w:t>
      </w:r>
      <w:r>
        <w:t xml:space="preserve"> RAL), die entsprechend den darin jeweils getroffenen Festlegungen zur Anwendung kommen.</w:t>
      </w:r>
    </w:p>
    <w:p w:rsidR="00376FAF" w:rsidRDefault="00376FAF"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Eva</w:t>
            </w:r>
            <w:r w:rsidRPr="003A7B6D">
              <w:rPr>
                <w:b/>
              </w:rPr>
              <w:br/>
              <w:t>Gottstein</w:t>
            </w:r>
            <w:r w:rsidRPr="003A7B6D">
              <w:rPr>
                <w:b/>
              </w:rPr>
              <w:br/>
            </w:r>
            <w:r w:rsidRPr="003A7B6D">
              <w:t>(FREIE WÄHLER)</w:t>
            </w:r>
            <w:r>
              <w:fldChar w:fldCharType="begin"/>
            </w:r>
            <w:r>
              <w:instrText xml:space="preserve"> TC </w:instrText>
            </w:r>
            <w:r w:rsidR="00C32B03">
              <w:instrText>„</w:instrText>
            </w:r>
            <w:bookmarkStart w:id="12" w:name="_Toc488311432"/>
            <w:r>
              <w:instrText>Gottstein, Eva (FREIE WÄHLER)</w:instrText>
            </w:r>
            <w:r>
              <w:br/>
              <w:instrText>Qualitätsstandards der neuen bayerischen Polizeiuniformen</w:instrText>
            </w:r>
            <w:bookmarkEnd w:id="1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Anforderungen und Standards wurden hinsichtlich Material, Qualität und Passform für die neue Polizeiuniform festgelegt und in Auftrag gegeben, wie hoch sind derzeit bereits die Rückläufer aufgrund von Reklamationen wegen mangelhafter Verarbeitung, abweichender Passform und Materialbeanstandungen und hält es die Staatsregierung nicht auch für angebracht, aufgrund der Beschwerden aus der Polizei über Qualitätsmängel an der Uniform eine Qualitätsprüfung für die gelieferte Ware einzuführen?</w:t>
            </w:r>
          </w:p>
          <w:p w:rsidR="003A7B6D" w:rsidRDefault="003A7B6D" w:rsidP="003A7B6D">
            <w:pPr>
              <w:pStyle w:val="LTAnfrageText"/>
            </w:pPr>
          </w:p>
        </w:tc>
      </w:tr>
    </w:tbl>
    <w:p w:rsidR="00376FAF" w:rsidRDefault="00376FAF" w:rsidP="005C6424">
      <w:pPr>
        <w:pStyle w:val="LTUeberschrAntwortRessort"/>
        <w:spacing w:before="0"/>
      </w:pPr>
    </w:p>
    <w:p w:rsidR="00376FAF" w:rsidRDefault="00376FAF">
      <w:pPr>
        <w:rPr>
          <w:b/>
          <w:szCs w:val="22"/>
        </w:rPr>
      </w:pPr>
      <w:r>
        <w:br w:type="page"/>
      </w:r>
    </w:p>
    <w:p w:rsidR="003A7B6D" w:rsidRDefault="003A7B6D" w:rsidP="005C6424">
      <w:pPr>
        <w:pStyle w:val="LTUeberschrAntwortRessort"/>
        <w:spacing w:before="0"/>
      </w:pPr>
      <w:r>
        <w:t>Antwort des Staatsministeriums des Innern, für Bau und Verkehr</w:t>
      </w:r>
    </w:p>
    <w:p w:rsidR="003A7B6D" w:rsidRDefault="003A7B6D" w:rsidP="003A7B6D">
      <w:pPr>
        <w:pStyle w:val="LTAntwortRessortText"/>
      </w:pPr>
      <w:r>
        <w:t xml:space="preserve">Die Anforderungen und Standards der neuen Dienstkleidung der Bayerischen Polizei beruhen auf der bewährten Uniform der österreichischen Bundespolizei. Nach einem umfangreichen Trageversuch mit 500 Teilnehmern konnten Details sogar noch optimiert werden. Das Qualitätsmanagement umfasst grundsätzlich die Qualitätssicherung und die Qualitätskontrolle. Es obliegt in erster Linie </w:t>
      </w:r>
      <w:r w:rsidR="005B497B">
        <w:t>dem</w:t>
      </w:r>
      <w:r>
        <w:t xml:space="preserve"> Kooperationspartner Logistikzentrum Niedersachsen (LZN) und wird durch die Fachberatung der Textilfachkräfte der Bayerischen Polizei ergänzt. Durch regelmäßige Qualitätskontrollen beim Wareneingang soll eine fehlerfreie Auslieferung an den Endkunden sichergestellt werden. Das beim LZN angewandte Verfahren ist angelehnt an DIN ISO 2859-1.</w:t>
      </w:r>
    </w:p>
    <w:p w:rsidR="003A7B6D" w:rsidRDefault="003A7B6D" w:rsidP="003A7B6D">
      <w:pPr>
        <w:pStyle w:val="LTAntwortRessortText"/>
      </w:pPr>
      <w:r>
        <w:t>Nach den ersten Erfahrungen des Rollouts kam es bislang zu einem geringeren Retourenaufkommen als erwartet. Der Großteil der Retourengründe umfasst die mangelnde Passform hinsichtlich der Kleidungsgröße. Die Erkenntnisse aus den Retouren aufgrund mangelhafter Verarbeitung oder Materialbeanstandungen fließen unmittelbar in den Qualitätssicherungsprozess ein.</w:t>
      </w:r>
    </w:p>
    <w:p w:rsidR="003A7B6D" w:rsidRDefault="003A7B6D" w:rsidP="003A7B6D">
      <w:pPr>
        <w:pStyle w:val="LTAntwortRessortText"/>
      </w:pPr>
      <w:r>
        <w:t>Alle Artikel werden in diesem Prozess fortlaufend auf ihre Funktionalität und Qualität überprüft. Bereits zum jetzigen Zeitpunkt werden unter Einbeziehung der Rückmeldungen der Endkunden die Produkte und Materialien analysiert, bewertet, weiterentwickelt und damit auch verbessert. Das Qualitätsmanagement greift somit bereits während des frühen Rollout</w:t>
      </w:r>
      <w:r w:rsidR="00511B15">
        <w:t>-S</w:t>
      </w:r>
      <w:r>
        <w:t>tadiums und wird auch künftig im Benehmen mit den Fachstellen der Bayerischen Polizei fortlaufend durchgeführt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Harald</w:t>
            </w:r>
            <w:r w:rsidRPr="003A7B6D">
              <w:rPr>
                <w:b/>
              </w:rPr>
              <w:br/>
              <w:t>Güller</w:t>
            </w:r>
            <w:r w:rsidRPr="003A7B6D">
              <w:rPr>
                <w:b/>
              </w:rPr>
              <w:br/>
            </w:r>
            <w:r w:rsidRPr="003A7B6D">
              <w:t>(SPD)</w:t>
            </w:r>
            <w:r>
              <w:fldChar w:fldCharType="begin"/>
            </w:r>
            <w:r>
              <w:instrText xml:space="preserve"> TC </w:instrText>
            </w:r>
            <w:r w:rsidR="00C32B03">
              <w:instrText>„</w:instrText>
            </w:r>
            <w:bookmarkStart w:id="13" w:name="_Toc488311433"/>
            <w:r>
              <w:instrText>Güller, Harald (SPD)</w:instrText>
            </w:r>
            <w:r>
              <w:br/>
              <w:instrText>Vereinspauschale 2017</w:instrText>
            </w:r>
            <w:bookmarkEnd w:id="1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hoch ist die Sportförderung in Form der errechneten Vereinspauschale, also die errechneten Mitgliedereinheiten, der Wert einer Fördereinheit und der sich daraus ergebende Gesamtförderbetrag für das Jahr 2017 (bitte aufgeschlüsselt nach Regierungsbezirken, Landkreisen und kreisfreien Städten), wann wurden bzw. werden die Vereine informiert und wann wurde bzw. wird sie an die Vereine ausbezahlt?</w:t>
            </w:r>
          </w:p>
          <w:p w:rsidR="003A7B6D" w:rsidRDefault="003A7B6D" w:rsidP="003A7B6D">
            <w:pPr>
              <w:pStyle w:val="LTAnfrageText"/>
            </w:pPr>
          </w:p>
        </w:tc>
      </w:tr>
    </w:tbl>
    <w:p w:rsidR="003A7B6D" w:rsidRDefault="003A7B6D" w:rsidP="00376FAF">
      <w:pPr>
        <w:pStyle w:val="LTUeberschrAntwortRessort"/>
        <w:spacing w:before="600"/>
      </w:pPr>
      <w:r>
        <w:t>Antwort des Staatsministeriums des Innern, für Bau und Verkehr</w:t>
      </w:r>
    </w:p>
    <w:p w:rsidR="003A7B6D" w:rsidRDefault="003A7B6D" w:rsidP="003A7B6D">
      <w:pPr>
        <w:pStyle w:val="LTAntwortRessortText"/>
      </w:pPr>
      <w:r>
        <w:t xml:space="preserve">Die Bereitstellung der sog. Vereinspauschale erfolgt gemäß Teil 1 Abschnitt B der Sportförderlichtlinien (SportFöR) vom 30.12.2016. Für die Vereinspauschale 2017 haben die Regierungen eine Gesamtzahl an errechneten Mitgliedereinheiten i. H. v. 66.782.706 gemeldet. Hieraus ergibt sich ein Wert der Fördereinheit von 0,278 </w:t>
      </w:r>
      <w:r w:rsidR="00C32B03">
        <w:t>Euro</w:t>
      </w:r>
      <w:r>
        <w:t xml:space="preserve">; der Gesamtförderbetrag für das Jahr 2017 beträgt ca. 18,57 Mio. </w:t>
      </w:r>
      <w:r w:rsidR="00C32B03">
        <w:t>Euro</w:t>
      </w:r>
      <w:r>
        <w:t>.</w:t>
      </w:r>
    </w:p>
    <w:p w:rsidR="003A7B6D" w:rsidRDefault="003A7B6D" w:rsidP="003A7B6D">
      <w:pPr>
        <w:pStyle w:val="LTAntwortRessortText"/>
      </w:pPr>
      <w:r>
        <w:t>Eine Aufschlüsselung der Mitgliedereinheiten und der Förderbeträge nach Regierungsbezirken, Landkreisen und kreisfreien Städten kann der beigefügten Anlage</w:t>
      </w:r>
      <w:r w:rsidR="005B497B">
        <w:t>*</w:t>
      </w:r>
      <w:r>
        <w:t xml:space="preserve"> entnommen werden.</w:t>
      </w:r>
    </w:p>
    <w:p w:rsidR="003A7B6D" w:rsidRPr="005B497B" w:rsidRDefault="003A7B6D" w:rsidP="003A7B6D">
      <w:pPr>
        <w:pStyle w:val="LTAntwortRessortText"/>
        <w:rPr>
          <w:spacing w:val="-2"/>
        </w:rPr>
      </w:pPr>
      <w:r w:rsidRPr="005B497B">
        <w:rPr>
          <w:spacing w:val="-2"/>
        </w:rPr>
        <w:t>Den Regierungen wurden gemäß Teil 1 Abschnitt B Nr. 7.6.1 SportFöR die entsprechenden Haushaltsmittel mit Schreiben vom 04.07.2017 zugewiesen. Gemäß Teil 1 Abschnitt B</w:t>
      </w:r>
      <w:r w:rsidR="005B497B" w:rsidRPr="005B497B">
        <w:rPr>
          <w:spacing w:val="-2"/>
        </w:rPr>
        <w:t xml:space="preserve"> </w:t>
      </w:r>
      <w:r w:rsidRPr="005B497B">
        <w:rPr>
          <w:spacing w:val="-2"/>
        </w:rPr>
        <w:t>Nr. 7.6.2 SportFöR werden die Kreisverwaltungsbehörden, nach Mitteilung der verfügbaren Haushaltsmittel durch die Regierungen, den Vereinen die Vereinspauschale zeitnah bewilligen und sie hierbei über die Höhe ihrer jeweiligen staatlichen Förderung informieren.</w:t>
      </w:r>
    </w:p>
    <w:p w:rsidR="005B497B" w:rsidRDefault="005B497B" w:rsidP="005B497B">
      <w:pPr>
        <w:pStyle w:val="LTAntwortRessortText"/>
        <w:rPr>
          <w:sz w:val="28"/>
          <w:szCs w:val="28"/>
          <w:vertAlign w:val="superscript"/>
        </w:rPr>
      </w:pPr>
      <w:r w:rsidRPr="005B497B">
        <w:rPr>
          <w:sz w:val="28"/>
          <w:szCs w:val="28"/>
          <w:vertAlign w:val="superscript"/>
        </w:rPr>
        <w:t xml:space="preserve">*) Von einem Abdruck wurde abgesehen. Die Anlage ist als pdf-Dokument </w:t>
      </w:r>
      <w:hyperlink r:id="rId16" w:history="1">
        <w:r w:rsidRPr="001D28BD">
          <w:rPr>
            <w:rStyle w:val="Hyperlink"/>
            <w:sz w:val="28"/>
            <w:szCs w:val="28"/>
            <w:vertAlign w:val="superscript"/>
          </w:rPr>
          <w:t>hier</w:t>
        </w:r>
      </w:hyperlink>
      <w:r w:rsidRPr="005B497B">
        <w:rPr>
          <w:sz w:val="28"/>
          <w:szCs w:val="28"/>
          <w:vertAlign w:val="superscript"/>
        </w:rPr>
        <w:t xml:space="preserve"> einsehbar. </w:t>
      </w:r>
    </w:p>
    <w:p w:rsidR="005C6424" w:rsidRPr="005B497B" w:rsidRDefault="005C6424" w:rsidP="005B497B">
      <w:pPr>
        <w:pStyle w:val="LTAntwortRessortText"/>
        <w:rPr>
          <w:sz w:val="28"/>
          <w:szCs w:val="28"/>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Christine</w:t>
            </w:r>
            <w:r w:rsidRPr="003A7B6D">
              <w:rPr>
                <w:b/>
              </w:rPr>
              <w:br/>
              <w:t>Kamm</w:t>
            </w:r>
            <w:r w:rsidRPr="003A7B6D">
              <w:rPr>
                <w:b/>
              </w:rPr>
              <w:br/>
            </w:r>
            <w:r w:rsidRPr="003A7B6D">
              <w:t>(BÜNDNIS 90/DIE GRÜNEN)</w:t>
            </w:r>
            <w:r>
              <w:fldChar w:fldCharType="begin"/>
            </w:r>
            <w:r>
              <w:instrText xml:space="preserve"> TC </w:instrText>
            </w:r>
            <w:r w:rsidR="00C32B03">
              <w:instrText>„</w:instrText>
            </w:r>
            <w:bookmarkStart w:id="14" w:name="_Toc488311434"/>
            <w:r>
              <w:instrText>Kamm, Christine (BÜNDNIS 90/DIE GRÜNEN)</w:instrText>
            </w:r>
            <w:r>
              <w:br/>
              <w:instrText>Abschiebungen nach Afghanistan</w:instrText>
            </w:r>
            <w:bookmarkEnd w:id="1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76FAF">
            <w:pPr>
              <w:pStyle w:val="LTAnfrageText"/>
            </w:pPr>
            <w:r>
              <w:t xml:space="preserve">Ich frage die Staatsregierung, wie werden durch sie </w:t>
            </w:r>
            <w:r w:rsidR="005B497B">
              <w:t>–</w:t>
            </w:r>
            <w:r>
              <w:t xml:space="preserve"> entsprechend des Interviews des Ministerpräsidenten Horst Seehofer am 01.07.2017 in der </w:t>
            </w:r>
            <w:r w:rsidR="00C32B03">
              <w:t>„</w:t>
            </w:r>
            <w:r>
              <w:t>Mittelbayerischen Zeitung</w:t>
            </w:r>
            <w:r w:rsidR="00C32B03">
              <w:t>“</w:t>
            </w:r>
            <w:r>
              <w:t xml:space="preserve"> </w:t>
            </w:r>
            <w:r w:rsidR="005B497B">
              <w:t>–</w:t>
            </w:r>
            <w:r>
              <w:t xml:space="preserve"> jeweils die Begriffe: Straftäter, Gefährder und Identitätstäuscher diesbezüglich definiert, welche Planungen der Staatsregierung gibt es, sich an die Abschiebungen dieser Personengruppen zu beteiligen und sind eigene im Verantwortungsbereich der Staatsregierung liegende Abschiebungen geplant?</w:t>
            </w:r>
          </w:p>
        </w:tc>
      </w:tr>
    </w:tbl>
    <w:p w:rsidR="007A7D3B" w:rsidRDefault="007A7D3B" w:rsidP="003A7B6D">
      <w:pPr>
        <w:pStyle w:val="LTUeberschrAntwortRessort"/>
      </w:pPr>
    </w:p>
    <w:p w:rsidR="007A7D3B" w:rsidRDefault="007A7D3B">
      <w:pPr>
        <w:rPr>
          <w:b/>
          <w:szCs w:val="22"/>
        </w:rPr>
      </w:pPr>
    </w:p>
    <w:p w:rsidR="003A7B6D" w:rsidRDefault="003A7B6D" w:rsidP="00376FAF">
      <w:pPr>
        <w:pStyle w:val="LTUeberschrAntwortRessort"/>
        <w:spacing w:before="0"/>
      </w:pPr>
      <w:r>
        <w:t>Antwort des Staatsministeriums des Innern, für Bau und Verkehr</w:t>
      </w:r>
    </w:p>
    <w:p w:rsidR="003A7B6D" w:rsidRDefault="003A7B6D" w:rsidP="00376FAF">
      <w:pPr>
        <w:pStyle w:val="LTAntwortRessortText"/>
        <w:spacing w:before="120"/>
      </w:pPr>
      <w:r>
        <w:t>Nach Mitteilung des Bundesministerium</w:t>
      </w:r>
      <w:r w:rsidR="00511B15">
        <w:t>s</w:t>
      </w:r>
      <w:r>
        <w:t xml:space="preserve"> des Innern (BMI) und des Auswärtigen Amtes (AA) vom </w:t>
      </w:r>
      <w:r w:rsidR="005B497B">
        <w:t>01.06.</w:t>
      </w:r>
      <w:r>
        <w:t>2017 soll bis zur Vorlage einer neuen Lagebeurteilung des AA und bis zur vollen Funktionsfähig</w:t>
      </w:r>
      <w:r w:rsidR="005B497B">
        <w:t>keit der D</w:t>
      </w:r>
      <w:r>
        <w:t>eutschen Botschaft in Kabul die Rückführung von afghanischen Staatsangehörigen auf der Basis einer zuvor erfolgten Einzelfallprüfung auf folgende Personengruppen beschränkt bleiben: Straftäter, Gefährder und Ausreisepflichtige, die hartnäckig ihre Mitwirkung an der Identitätsfeststellung verweigern.</w:t>
      </w:r>
    </w:p>
    <w:p w:rsidR="003A7B6D" w:rsidRDefault="003A7B6D" w:rsidP="00376FAF">
      <w:pPr>
        <w:pStyle w:val="LTAntwortRessortText"/>
        <w:spacing w:before="120"/>
      </w:pPr>
      <w:r>
        <w:t xml:space="preserve">Nach dem Wortlaut dieser Übereinkunft zwischen BMI und AA ist eine bestimmte Höhe des Strafmaßes für die Einordnung von ausreisepflichtigen afghanischen Staatsangehörigen in die Gruppe der </w:t>
      </w:r>
      <w:r w:rsidR="00C32B03">
        <w:t>„</w:t>
      </w:r>
      <w:r>
        <w:t>Straftäter</w:t>
      </w:r>
      <w:r w:rsidR="00C32B03">
        <w:t>“</w:t>
      </w:r>
      <w:r>
        <w:t xml:space="preserve"> nicht vorgegeben. Es obliegt den zuständigen Ausländerbehörden nach genauer Prüfung der Umstände des Einzelfalles, straffällig gewordene ausreisepflichtige afghanische Staatsangehörige nach deren rechtskräftiger strafrechtlicher Verurteilung für die Abschiebung nach Afghanistan vorzusehen. Hierbei kann ein Orientierungsmaßstab beispielsweise die mit Beschluss </w:t>
      </w:r>
      <w:r w:rsidR="005B497B">
        <w:t xml:space="preserve">der Innenministerkonferenz </w:t>
      </w:r>
      <w:r>
        <w:t>vom 16./17.11.2006 festgelegte Grenze des Strafmaßes von mindestens 50 Tagessätzen für Abschiebungen von Straftätern in den Nordirak sein.</w:t>
      </w:r>
    </w:p>
    <w:p w:rsidR="003A7B6D" w:rsidRDefault="003A7B6D" w:rsidP="00376FAF">
      <w:pPr>
        <w:pStyle w:val="LTAntwortRessortText"/>
        <w:spacing w:before="120"/>
      </w:pPr>
      <w:r>
        <w:t xml:space="preserve">Für die Zuordnung zur Gruppe der </w:t>
      </w:r>
      <w:r w:rsidR="00C32B03">
        <w:t>„</w:t>
      </w:r>
      <w:r>
        <w:t>Gefährder</w:t>
      </w:r>
      <w:r w:rsidR="00C32B03">
        <w:t>“</w:t>
      </w:r>
      <w:r>
        <w:t xml:space="preserve"> ist die Einstufung der Person als Gefährder im Sinne des Ausländerrechts maßgeblich. Gefährder sind demna</w:t>
      </w:r>
      <w:r w:rsidR="005B497B">
        <w:t>ch Personen, von denen eine Ge</w:t>
      </w:r>
      <w:r>
        <w:t>fahr für die öffentliche Sicherheit und Ordnung, die freiheitliche demokratische Grundordnung oder sonstige erhebliche Interessen der Bundesrepublik Deutschland ausgeht. Diese Definition ist weiter als der polizeiliche Gefährderbegriff.</w:t>
      </w:r>
    </w:p>
    <w:p w:rsidR="003A7B6D" w:rsidRDefault="003A7B6D" w:rsidP="00376FAF">
      <w:pPr>
        <w:pStyle w:val="LTAntwortRessortText"/>
        <w:spacing w:before="120"/>
      </w:pPr>
      <w:r>
        <w:t xml:space="preserve">Sowohl §§ 15, 16 </w:t>
      </w:r>
      <w:r w:rsidR="005B497B">
        <w:t xml:space="preserve">des </w:t>
      </w:r>
      <w:r>
        <w:t>Asylgesetz</w:t>
      </w:r>
      <w:r w:rsidR="005B497B">
        <w:t>es</w:t>
      </w:r>
      <w:r>
        <w:t xml:space="preserve"> (AsylG) als auch §§ 47a, 48, 49, 82 </w:t>
      </w:r>
      <w:r w:rsidR="005B497B">
        <w:t xml:space="preserve">des </w:t>
      </w:r>
      <w:r>
        <w:t>Aufenthaltsgesetz</w:t>
      </w:r>
      <w:r w:rsidR="005B497B">
        <w:t>es</w:t>
      </w:r>
      <w:r>
        <w:t xml:space="preserve"> (AufenthG) schreiben für Asylbewerbe</w:t>
      </w:r>
      <w:r w:rsidR="00511B15">
        <w:t>r</w:t>
      </w:r>
      <w:r>
        <w:t xml:space="preserve"> und ausländische Staatsangehörige Pflichten zur Mitwirkung an der Feststellung und Sicherung ihrer Identität durch die Behörden vor. Die Ausländerbehörden weisen insbesondere die vollziehbar ausreisepflichtigen Personen regelmäßig nach § 82 Abs. 3 AufenthG auf diese Mitwirkungsverpflichtung hin. Die Einordnung in die Gruppe der </w:t>
      </w:r>
      <w:r w:rsidR="00C32B03">
        <w:t>„</w:t>
      </w:r>
      <w:r>
        <w:t>hartnäckigen Identitätsverweigerer</w:t>
      </w:r>
      <w:r w:rsidR="00C32B03">
        <w:t>“</w:t>
      </w:r>
      <w:r>
        <w:t xml:space="preserve"> erfordert in jedem Einzelfall eine besondere Beharrlichkeit der Verweigerung an der Mitwirkung bei der individuellen Identitätsklärung. Diese zeigt sich für die Ausländerbehörden insbesondere an der aktenkundig festgehaltenen besonderen Gleichgültigkeit des nicht identifizierten ausländischen Staatsangehörigen gegenüber seiner gesetzlichen Verpflichtung, an der Klärung seiner Identität mitzuwirken. Dies lässt sich für die Ausländerbehörden dadurch feststellen, dass der ausländische Staatsangehörige trotz des ausländerbehördlichen Hinweises bereits zuvor mindestens einmal vorsätzlich gegen seine Mitwirkungsverpflichtung an seiner Identitätsklärung verstoßen hat.</w:t>
      </w:r>
    </w:p>
    <w:p w:rsidR="003A7B6D" w:rsidRDefault="003A7B6D" w:rsidP="003A7B6D">
      <w:pPr>
        <w:pStyle w:val="LTAntwortRessortText"/>
      </w:pPr>
      <w:r>
        <w:t>Der Freistaat Bayern wird sich auch zukünftig an den durch den Bund organisierten Sammelabschiebungen nach Afghanistan beteiligen. Eigene Abschiebungsmaßnahmen, welche im Übrigen ebenfalls mit dem Bund abgestimmt werden müssten, sind derzeit nicht vorgesehen.</w:t>
      </w:r>
    </w:p>
    <w:p w:rsidR="007A7D3B" w:rsidRDefault="007A7D3B"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Jürgen</w:t>
            </w:r>
            <w:r w:rsidRPr="003A7B6D">
              <w:rPr>
                <w:b/>
              </w:rPr>
              <w:br/>
              <w:t>Mistol</w:t>
            </w:r>
            <w:r w:rsidRPr="003A7B6D">
              <w:rPr>
                <w:b/>
              </w:rPr>
              <w:br/>
            </w:r>
            <w:r w:rsidRPr="003A7B6D">
              <w:t>(BÜNDNIS 90/DIE GRÜNEN)</w:t>
            </w:r>
            <w:r>
              <w:fldChar w:fldCharType="begin"/>
            </w:r>
            <w:r>
              <w:instrText xml:space="preserve"> TC </w:instrText>
            </w:r>
            <w:r w:rsidR="00C32B03">
              <w:instrText>„</w:instrText>
            </w:r>
            <w:bookmarkStart w:id="15" w:name="_Toc488311435"/>
            <w:r>
              <w:instrText>Mistol, Jürgen (BÜNDNIS 90/DIE GRÜNEN)</w:instrText>
            </w:r>
            <w:r>
              <w:br/>
              <w:instrText>Mietpreisbildung bei kommunalen Wohnungsunternehmen</w:instrText>
            </w:r>
            <w:bookmarkEnd w:id="15"/>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können kommunale Wohnungsunternehmen vollkommen frei die Höhe der Mietpreise festlegen, z. B. diese 10 Prozent unter der ortsüblichen Vergleichsmiete anzusetzen, inwiefern gibt es hierbei möglicherweise Einschränkungen und auf welcher Grundlage basieren diese?</w:t>
            </w:r>
          </w:p>
          <w:p w:rsidR="003A7B6D" w:rsidRDefault="003A7B6D" w:rsidP="003A7B6D">
            <w:pPr>
              <w:pStyle w:val="LTAnfrageText"/>
            </w:pPr>
          </w:p>
        </w:tc>
      </w:tr>
    </w:tbl>
    <w:p w:rsidR="007A7D3B" w:rsidRDefault="007A7D3B" w:rsidP="003A7B6D">
      <w:pPr>
        <w:pStyle w:val="LTUeberschrAntwortRessort"/>
      </w:pPr>
    </w:p>
    <w:p w:rsidR="007A7D3B" w:rsidRDefault="007A7D3B">
      <w:pPr>
        <w:rPr>
          <w:b/>
          <w:szCs w:val="22"/>
        </w:rPr>
      </w:pPr>
    </w:p>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Die Vorschriften des Bürgerlichen Gesetzbuchs (BGB) gelten auch bei einer Vermietung durch kommunale Wohnungsunternehmen. Soweit die Wohnung in einem Gebiet liegt, das in den Anwendungsbereich der sog. Mietpreisbremse einbezogen wurde, richtet sich die zulässige Anfangsmiete nach den §§ 556d ff. BGB. Bei Mieterhöhungen sind die Vorschriften der §§ 557 ff. BGB zu beachten.</w:t>
      </w:r>
    </w:p>
    <w:p w:rsidR="003A7B6D" w:rsidRDefault="003A7B6D" w:rsidP="003A7B6D">
      <w:pPr>
        <w:pStyle w:val="LTAntwortRessortText"/>
      </w:pPr>
      <w:r>
        <w:t>Im Rahmen der staatlichen Wohnraumförderung unterliegen kommunale Wohnungsunternehmen wie andere Fördernehmer sogenannten Belegungs- und Mietbindungen. Nach den bei der Einkommensorientierten Förderung (EOF) zu beachtenden Wohnraumförderungsbestimmungen 2012 (WFB 2012) ist höchstzulässige Miete die im Bewilligungsbescheid festgelegte Erstvermietungsmiete zuzüglich der Mieterhöhungen nach §§ 558 und 559 BGB. Zulässige Erstvermietungsmiete ist grundsätzlich die örtliche durchschnittliche Miete für neu geschaffenen Mietwohnraum (vgl. Nr. 14 WFB 2012). Bei öffentlich gefördertem Wohnraum, der den Regelungen des Bayerischen Wohnungsbindungsgesetzes (BayWoBindG) und damit der Kostenmiete unterliegt, darf die Wohnung nicht gegen ein höheres Entgelt zum Gebrauch überlassen werden, als zur Deckung der laufenden Aufwendungen erforderlich ist (Art. 7 Abs. 1 BayWoBindG).</w:t>
      </w:r>
    </w:p>
    <w:p w:rsidR="003A7B6D" w:rsidRDefault="003A7B6D" w:rsidP="003A7B6D">
      <w:pPr>
        <w:pStyle w:val="LTAntwortRessortText"/>
      </w:pPr>
      <w:r>
        <w:t>Aus dem kommunalen Unternehmensrecht ergeben sich keine spezifischen Vorgaben zur Höhe von Mietpreisen für kommunale Wohnungsunternehmen. Art. 74 Abs. 2 Satz 1 der Gemeindeordnung (GO) verpflichtet die Gemeinden, ihre Vermögensgegenstände wirtschaftlich zu verwalten. Überlässt eine Gemeinde einen ihrer Vermögensgegenstände einem Dritten zur Nutzung, muss sie daher grundsätzlich das marktübliche Entgelt verlangen, also im Falle der Vermietung von Wohnungen die ortsüblich angemessene Miete. Ausnahmen sind allerdings zur Erfüllung von Gemeindeaufgaben zulässig, insbesondere nach Art. 75 Abs. 2 Satz 2 GO bei der Vermietung kommunaler Gebäude zur Sicherung preiswerten Wohnens. Die Gemeinden sollen ihre Stellung gerade auf dem Wohnungsmarkt nutzen, um einen preisdämpfenden Einfluss auszuüben (vgl. Amtliche Begründung der Gesetzesänderung zur Einfü</w:t>
      </w:r>
      <w:r w:rsidR="005B497B">
        <w:t>gung von Art. 75 Abs. 2 Satz 2</w:t>
      </w:r>
      <w:r w:rsidR="00F84F5B">
        <w:t xml:space="preserve"> –</w:t>
      </w:r>
      <w:r w:rsidR="005B497B">
        <w:t xml:space="preserve"> (</w:t>
      </w:r>
      <w:r>
        <w:t xml:space="preserve">Drs. 11/9703). Für gemeindliche Unternehmen gelten die vermögenswirtschaftlichen Vorschriften der Art. 74 und 75 GO sinngemäß (Art. 88 Abs. 5 Satz 1, Art. 91 Abs. 3 GO). Gemeindliche Unternehmen sind im Übrigen unter Beachtung betriebswirtschaftlicher Grundsätze zu führen (Art. 95 Abs. 1 GO). Die Leistungsfähigkeit des kommunalen Unternehmens muss auf Dauer sichergestellt sein. Sonst könnten diese Unternehmen die ihnen übertragenen gemeindlichen Aufgaben </w:t>
      </w:r>
      <w:r w:rsidR="005B497B">
        <w:t>–</w:t>
      </w:r>
      <w:r>
        <w:t xml:space="preserve"> wie beispielsweise die Versorgung breiter Schichten der Bevölkerung mit bezahlbarem Wohnraum </w:t>
      </w:r>
      <w:r w:rsidR="005B497B">
        <w:t>–</w:t>
      </w:r>
      <w:r>
        <w:t xml:space="preserve"> nicht auf einer tragfähigen Grundlage dauerhaft wahrnehmen.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Kathi</w:t>
            </w:r>
            <w:r w:rsidRPr="003A7B6D">
              <w:rPr>
                <w:b/>
              </w:rPr>
              <w:br/>
              <w:t>Petersen</w:t>
            </w:r>
            <w:r w:rsidRPr="003A7B6D">
              <w:rPr>
                <w:b/>
              </w:rPr>
              <w:br/>
            </w:r>
            <w:r w:rsidRPr="003A7B6D">
              <w:t>(SPD)</w:t>
            </w:r>
            <w:r>
              <w:fldChar w:fldCharType="begin"/>
            </w:r>
            <w:r>
              <w:instrText xml:space="preserve"> TC </w:instrText>
            </w:r>
            <w:r w:rsidR="00C32B03">
              <w:instrText>„</w:instrText>
            </w:r>
            <w:bookmarkStart w:id="16" w:name="_Toc488311436"/>
            <w:r>
              <w:instrText>Petersen, Kathi (SPD)</w:instrText>
            </w:r>
            <w:r>
              <w:br/>
              <w:instrText>Bezug von Wohngeld durch Rentnerinnen und Rentner bzw. Pensionäre im Regierungsbezirk Unterfranken im Jahr 2016</w:instrText>
            </w:r>
            <w:bookmarkEnd w:id="1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Bezugnehmend auf meine Schriftliche Anfrage </w:t>
            </w:r>
            <w:r w:rsidR="00C32B03">
              <w:t>„</w:t>
            </w:r>
            <w:r>
              <w:t>Altersarmut im Regierungsbezirk Unterfranken II</w:t>
            </w:r>
            <w:r w:rsidR="00C32B03">
              <w:t>“</w:t>
            </w:r>
            <w:r>
              <w:t xml:space="preserve"> sowie deren Beantwortung durch das Staatsministerium für Arbeit und Soziales, Familie und Integration vom 06.06.2017</w:t>
            </w:r>
            <w:r w:rsidR="00F84F5B">
              <w:t xml:space="preserve"> (Drs. 17/17198)</w:t>
            </w:r>
            <w:r>
              <w:t xml:space="preserve"> frage ich die Staatsregierung, ob mittlerweile die Zahlen bezüglich der Rentnerinnen und Rentner</w:t>
            </w:r>
            <w:r w:rsidR="00C32B03">
              <w:t xml:space="preserve"> </w:t>
            </w:r>
            <w:r>
              <w:t>bzw. Pensionäre, die im Jahr 2016 im Regierungsbezirk Unterfranken Wohngeld bezogen haben, vorliegen, falls ja, wie viele dies dementsprechend waren (Antworten bitte aufgeteilt nach Landkreisen, kreisfreien Städten und Geschlecht), und falls nein, wann mit den Zahlen zu rechnen ist?</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Die Zahlen ergeben sich aus der nachfolgenden Übersicht:</w:t>
      </w:r>
    </w:p>
    <w:p w:rsidR="003A7B6D" w:rsidRDefault="003A7B6D" w:rsidP="003A7B6D">
      <w:pPr>
        <w:pStyle w:val="LTAntwortRessortText"/>
      </w:pPr>
    </w:p>
    <w:tbl>
      <w:tblPr>
        <w:tblStyle w:val="TableNormal2"/>
        <w:tblW w:w="0" w:type="auto"/>
        <w:tblInd w:w="436" w:type="dxa"/>
        <w:tblLayout w:type="fixed"/>
        <w:tblLook w:val="01E0" w:firstRow="1" w:lastRow="1" w:firstColumn="1" w:lastColumn="1" w:noHBand="0" w:noVBand="0"/>
      </w:tblPr>
      <w:tblGrid>
        <w:gridCol w:w="2552"/>
        <w:gridCol w:w="2834"/>
        <w:gridCol w:w="1559"/>
        <w:gridCol w:w="1418"/>
      </w:tblGrid>
      <w:tr w:rsidR="000E21E0" w:rsidRPr="000E21E0" w:rsidTr="00235294">
        <w:trPr>
          <w:trHeight w:hRule="exact" w:val="298"/>
        </w:trPr>
        <w:tc>
          <w:tcPr>
            <w:tcW w:w="2552" w:type="dxa"/>
            <w:vMerge w:val="restart"/>
            <w:tcBorders>
              <w:top w:val="single" w:sz="9" w:space="0" w:color="000000"/>
              <w:left w:val="single" w:sz="8" w:space="0" w:color="000000"/>
              <w:right w:val="single" w:sz="8" w:space="0" w:color="000000"/>
            </w:tcBorders>
          </w:tcPr>
          <w:p w:rsidR="000E21E0" w:rsidRPr="0088460D" w:rsidRDefault="000E21E0" w:rsidP="000E21E0">
            <w:pPr>
              <w:rPr>
                <w:rFonts w:ascii="Calibri" w:hAnsi="Calibri"/>
                <w:sz w:val="20"/>
                <w:szCs w:val="20"/>
                <w:lang w:val="de-DE"/>
              </w:rPr>
            </w:pPr>
          </w:p>
        </w:tc>
        <w:tc>
          <w:tcPr>
            <w:tcW w:w="2834" w:type="dxa"/>
            <w:vMerge w:val="restart"/>
            <w:tcBorders>
              <w:top w:val="single" w:sz="9" w:space="0" w:color="000000"/>
              <w:left w:val="single" w:sz="8" w:space="0" w:color="000000"/>
              <w:right w:val="single" w:sz="8" w:space="0" w:color="000000"/>
            </w:tcBorders>
            <w:vAlign w:val="center"/>
          </w:tcPr>
          <w:p w:rsidR="000E21E0" w:rsidRPr="000E21E0" w:rsidRDefault="000E21E0" w:rsidP="000E21E0">
            <w:pPr>
              <w:ind w:left="279" w:right="276"/>
              <w:rPr>
                <w:rFonts w:ascii="Times New Roman" w:hAnsi="Times New Roman"/>
                <w:sz w:val="20"/>
                <w:szCs w:val="20"/>
                <w:lang w:val="de-DE"/>
              </w:rPr>
            </w:pPr>
            <w:r w:rsidRPr="000E21E0">
              <w:rPr>
                <w:rFonts w:ascii="Times New Roman" w:hAnsi="Calibri"/>
                <w:spacing w:val="-1"/>
                <w:w w:val="95"/>
                <w:sz w:val="20"/>
                <w:szCs w:val="20"/>
                <w:lang w:val="de-DE"/>
              </w:rPr>
              <w:t>Wohngeldberechtigte</w:t>
            </w:r>
            <w:r w:rsidRPr="000E21E0">
              <w:rPr>
                <w:rFonts w:ascii="Times New Roman" w:hAnsi="Calibri"/>
                <w:spacing w:val="29"/>
                <w:w w:val="99"/>
                <w:sz w:val="20"/>
                <w:szCs w:val="20"/>
                <w:lang w:val="de-DE"/>
              </w:rPr>
              <w:t xml:space="preserve"> </w:t>
            </w:r>
            <w:r>
              <w:rPr>
                <w:rFonts w:ascii="Times New Roman" w:hAnsi="Calibri"/>
                <w:spacing w:val="29"/>
                <w:w w:val="99"/>
                <w:sz w:val="20"/>
                <w:szCs w:val="20"/>
                <w:lang w:val="de-DE"/>
              </w:rPr>
              <w:br/>
            </w:r>
            <w:r w:rsidRPr="000E21E0">
              <w:rPr>
                <w:rFonts w:ascii="Times New Roman" w:hAnsi="Calibri"/>
                <w:spacing w:val="-1"/>
                <w:sz w:val="20"/>
                <w:szCs w:val="20"/>
                <w:lang w:val="de-DE"/>
              </w:rPr>
              <w:t>Personen</w:t>
            </w:r>
            <w:r>
              <w:rPr>
                <w:rFonts w:ascii="Times New Roman" w:hAnsi="Calibri"/>
                <w:spacing w:val="-1"/>
                <w:sz w:val="20"/>
                <w:szCs w:val="20"/>
                <w:lang w:val="de-DE"/>
              </w:rPr>
              <w:br/>
            </w:r>
            <w:r w:rsidRPr="000E21E0">
              <w:rPr>
                <w:rFonts w:ascii="Times New Roman" w:hAnsi="Times New Roman"/>
                <w:spacing w:val="-1"/>
                <w:sz w:val="20"/>
                <w:szCs w:val="20"/>
                <w:lang w:val="de-DE"/>
              </w:rPr>
              <w:t>(Rentner/-in,</w:t>
            </w:r>
            <w:r w:rsidRPr="000E21E0">
              <w:rPr>
                <w:rFonts w:ascii="Times New Roman" w:hAnsi="Times New Roman"/>
                <w:spacing w:val="-22"/>
                <w:sz w:val="20"/>
                <w:szCs w:val="20"/>
                <w:lang w:val="de-DE"/>
              </w:rPr>
              <w:t xml:space="preserve"> </w:t>
            </w:r>
            <w:r w:rsidRPr="000E21E0">
              <w:rPr>
                <w:rFonts w:ascii="Times New Roman" w:hAnsi="Times New Roman"/>
                <w:spacing w:val="-1"/>
                <w:sz w:val="20"/>
                <w:szCs w:val="20"/>
                <w:lang w:val="de-DE"/>
              </w:rPr>
              <w:t>Pensionär/-</w:t>
            </w:r>
            <w:r w:rsidRPr="000E21E0">
              <w:rPr>
                <w:rFonts w:ascii="Times New Roman" w:hAnsi="Times New Roman"/>
                <w:sz w:val="20"/>
                <w:szCs w:val="20"/>
                <w:lang w:val="de-DE"/>
              </w:rPr>
              <w:t>in)</w:t>
            </w:r>
          </w:p>
        </w:tc>
        <w:tc>
          <w:tcPr>
            <w:tcW w:w="2977" w:type="dxa"/>
            <w:gridSpan w:val="2"/>
            <w:tcBorders>
              <w:top w:val="single" w:sz="9"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jc w:val="center"/>
              <w:rPr>
                <w:rFonts w:ascii="Times New Roman" w:hAnsi="Times New Roman"/>
                <w:sz w:val="20"/>
                <w:szCs w:val="20"/>
                <w:lang w:val="de-DE"/>
              </w:rPr>
            </w:pPr>
            <w:r w:rsidRPr="000E21E0">
              <w:rPr>
                <w:rFonts w:ascii="Times New Roman" w:hAnsi="Calibri"/>
                <w:spacing w:val="-1"/>
                <w:sz w:val="20"/>
                <w:szCs w:val="20"/>
                <w:lang w:val="de-DE"/>
              </w:rPr>
              <w:t>davon</w:t>
            </w:r>
          </w:p>
        </w:tc>
      </w:tr>
      <w:tr w:rsidR="000E21E0" w:rsidRPr="000E21E0" w:rsidTr="00235294">
        <w:trPr>
          <w:trHeight w:hRule="exact" w:val="828"/>
        </w:trPr>
        <w:tc>
          <w:tcPr>
            <w:tcW w:w="2552" w:type="dxa"/>
            <w:vMerge/>
            <w:tcBorders>
              <w:left w:val="single" w:sz="8" w:space="0" w:color="000000"/>
              <w:bottom w:val="single" w:sz="8" w:space="0" w:color="000000"/>
              <w:right w:val="single" w:sz="8" w:space="0" w:color="000000"/>
            </w:tcBorders>
          </w:tcPr>
          <w:p w:rsidR="000E21E0" w:rsidRPr="000E21E0" w:rsidRDefault="000E21E0" w:rsidP="000E21E0">
            <w:pPr>
              <w:rPr>
                <w:rFonts w:ascii="Calibri" w:hAnsi="Calibri"/>
                <w:sz w:val="20"/>
                <w:szCs w:val="20"/>
                <w:lang w:val="de-DE"/>
              </w:rPr>
            </w:pPr>
          </w:p>
        </w:tc>
        <w:tc>
          <w:tcPr>
            <w:tcW w:w="2834" w:type="dxa"/>
            <w:vMerge/>
            <w:tcBorders>
              <w:left w:val="single" w:sz="8" w:space="0" w:color="000000"/>
              <w:bottom w:val="single" w:sz="8" w:space="0" w:color="000000"/>
              <w:right w:val="single" w:sz="8" w:space="0" w:color="000000"/>
            </w:tcBorders>
          </w:tcPr>
          <w:p w:rsidR="000E21E0" w:rsidRPr="000E21E0" w:rsidRDefault="000E21E0" w:rsidP="000E21E0">
            <w:pPr>
              <w:rPr>
                <w:rFonts w:ascii="Calibri" w:hAnsi="Calibri"/>
                <w:sz w:val="20"/>
                <w:szCs w:val="20"/>
                <w:lang w:val="de-DE"/>
              </w:rPr>
            </w:pP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before="4"/>
              <w:rPr>
                <w:rFonts w:ascii="Times New Roman" w:hAnsi="Times New Roman"/>
                <w:sz w:val="20"/>
                <w:szCs w:val="20"/>
                <w:lang w:val="de-DE"/>
              </w:rPr>
            </w:pPr>
          </w:p>
          <w:p w:rsidR="000E21E0" w:rsidRPr="000E21E0" w:rsidRDefault="000E21E0" w:rsidP="000E21E0">
            <w:pPr>
              <w:ind w:left="236"/>
              <w:rPr>
                <w:rFonts w:ascii="Times New Roman" w:hAnsi="Times New Roman"/>
                <w:sz w:val="20"/>
                <w:szCs w:val="20"/>
                <w:lang w:val="de-DE"/>
              </w:rPr>
            </w:pPr>
            <w:r w:rsidRPr="000E21E0">
              <w:rPr>
                <w:rFonts w:ascii="Times New Roman" w:hAnsi="Times New Roman"/>
                <w:sz w:val="20"/>
                <w:szCs w:val="20"/>
                <w:lang w:val="de-DE"/>
              </w:rPr>
              <w:t>männlich</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before="4"/>
              <w:rPr>
                <w:rFonts w:ascii="Times New Roman" w:hAnsi="Times New Roman"/>
                <w:sz w:val="20"/>
                <w:szCs w:val="20"/>
                <w:lang w:val="de-DE"/>
              </w:rPr>
            </w:pPr>
          </w:p>
          <w:p w:rsidR="000E21E0" w:rsidRPr="000E21E0" w:rsidRDefault="000E21E0" w:rsidP="000E21E0">
            <w:pPr>
              <w:ind w:left="267"/>
              <w:rPr>
                <w:rFonts w:ascii="Times New Roman" w:hAnsi="Times New Roman"/>
                <w:sz w:val="20"/>
                <w:szCs w:val="20"/>
                <w:lang w:val="de-DE"/>
              </w:rPr>
            </w:pPr>
            <w:r w:rsidRPr="000E21E0">
              <w:rPr>
                <w:rFonts w:ascii="Times New Roman" w:hAnsi="Calibri"/>
                <w:spacing w:val="-1"/>
                <w:sz w:val="20"/>
                <w:szCs w:val="20"/>
                <w:lang w:val="de-DE"/>
              </w:rPr>
              <w:t>weiblich</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lang w:val="de-DE"/>
              </w:rPr>
            </w:pPr>
            <w:r w:rsidRPr="000E21E0">
              <w:rPr>
                <w:rFonts w:ascii="Times New Roman" w:hAnsi="Calibri"/>
                <w:spacing w:val="-1"/>
                <w:sz w:val="20"/>
                <w:szCs w:val="20"/>
                <w:lang w:val="de-DE"/>
              </w:rPr>
              <w:t>Aschaffenburg</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lang w:val="de-DE"/>
              </w:rPr>
            </w:pPr>
            <w:r w:rsidRPr="000E21E0">
              <w:rPr>
                <w:rFonts w:ascii="Times New Roman" w:hAnsi="Calibri"/>
                <w:sz w:val="20"/>
                <w:szCs w:val="20"/>
                <w:lang w:val="de-DE"/>
              </w:rPr>
              <w:t>292</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lang w:val="de-DE"/>
              </w:rPr>
            </w:pPr>
            <w:r w:rsidRPr="000E21E0">
              <w:rPr>
                <w:rFonts w:ascii="Times New Roman" w:hAnsi="Calibri"/>
                <w:sz w:val="20"/>
                <w:szCs w:val="20"/>
                <w:lang w:val="de-DE"/>
              </w:rPr>
              <w:t>111</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lang w:val="de-DE"/>
              </w:rPr>
            </w:pPr>
            <w:r w:rsidRPr="000E21E0">
              <w:rPr>
                <w:rFonts w:ascii="Times New Roman" w:hAnsi="Calibri"/>
                <w:sz w:val="20"/>
                <w:szCs w:val="20"/>
                <w:lang w:val="de-DE"/>
              </w:rPr>
              <w:t>181</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lang w:val="de-DE"/>
              </w:rPr>
            </w:pPr>
            <w:r w:rsidRPr="000E21E0">
              <w:rPr>
                <w:rFonts w:ascii="Times New Roman" w:hAnsi="Calibri"/>
                <w:spacing w:val="-1"/>
                <w:sz w:val="20"/>
                <w:szCs w:val="20"/>
                <w:lang w:val="de-DE"/>
              </w:rPr>
              <w:t>Schweinfurt</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lang w:val="de-DE"/>
              </w:rPr>
            </w:pPr>
            <w:r w:rsidRPr="000E21E0">
              <w:rPr>
                <w:rFonts w:ascii="Times New Roman" w:hAnsi="Calibri"/>
                <w:sz w:val="20"/>
                <w:szCs w:val="20"/>
                <w:lang w:val="de-DE"/>
              </w:rPr>
              <w:t>293</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lang w:val="de-DE"/>
              </w:rPr>
            </w:pPr>
            <w:r w:rsidRPr="000E21E0">
              <w:rPr>
                <w:rFonts w:ascii="Times New Roman" w:hAnsi="Calibri"/>
                <w:sz w:val="20"/>
                <w:szCs w:val="20"/>
                <w:lang w:val="de-DE"/>
              </w:rPr>
              <w:t>100</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lang w:val="de-DE"/>
              </w:rPr>
            </w:pPr>
            <w:r w:rsidRPr="000E21E0">
              <w:rPr>
                <w:rFonts w:ascii="Times New Roman" w:hAnsi="Calibri"/>
                <w:sz w:val="20"/>
                <w:szCs w:val="20"/>
                <w:lang w:val="de-DE"/>
              </w:rPr>
              <w:t>193</w:t>
            </w:r>
          </w:p>
        </w:tc>
      </w:tr>
      <w:tr w:rsidR="000E21E0" w:rsidRPr="000E21E0" w:rsidTr="00235294">
        <w:trPr>
          <w:trHeight w:hRule="exact" w:val="298"/>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61"/>
              <w:rPr>
                <w:rFonts w:ascii="Times New Roman" w:hAnsi="Times New Roman"/>
                <w:sz w:val="20"/>
                <w:szCs w:val="20"/>
                <w:lang w:val="de-DE"/>
              </w:rPr>
            </w:pPr>
            <w:r w:rsidRPr="000E21E0">
              <w:rPr>
                <w:rFonts w:ascii="Times New Roman" w:hAnsi="Times New Roman"/>
                <w:sz w:val="20"/>
                <w:szCs w:val="20"/>
                <w:lang w:val="de-DE"/>
              </w:rPr>
              <w:t>Würzburg</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3"/>
              <w:jc w:val="center"/>
              <w:rPr>
                <w:rFonts w:ascii="Times New Roman" w:hAnsi="Times New Roman"/>
                <w:sz w:val="20"/>
                <w:szCs w:val="20"/>
                <w:lang w:val="de-DE"/>
              </w:rPr>
            </w:pPr>
            <w:r w:rsidRPr="000E21E0">
              <w:rPr>
                <w:rFonts w:ascii="Times New Roman" w:hAnsi="Calibri"/>
                <w:sz w:val="20"/>
                <w:szCs w:val="20"/>
                <w:lang w:val="de-DE"/>
              </w:rPr>
              <w:t>846</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2"/>
              <w:jc w:val="center"/>
              <w:rPr>
                <w:rFonts w:ascii="Times New Roman" w:hAnsi="Times New Roman"/>
                <w:sz w:val="20"/>
                <w:szCs w:val="20"/>
                <w:lang w:val="de-DE"/>
              </w:rPr>
            </w:pPr>
            <w:r w:rsidRPr="000E21E0">
              <w:rPr>
                <w:rFonts w:ascii="Times New Roman" w:hAnsi="Calibri"/>
                <w:sz w:val="20"/>
                <w:szCs w:val="20"/>
                <w:lang w:val="de-DE"/>
              </w:rPr>
              <w:t>309</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jc w:val="center"/>
              <w:rPr>
                <w:rFonts w:ascii="Times New Roman" w:hAnsi="Times New Roman"/>
                <w:sz w:val="20"/>
                <w:szCs w:val="20"/>
                <w:lang w:val="de-DE"/>
              </w:rPr>
            </w:pPr>
            <w:r w:rsidRPr="000E21E0">
              <w:rPr>
                <w:rFonts w:ascii="Times New Roman" w:hAnsi="Calibri"/>
                <w:sz w:val="20"/>
                <w:szCs w:val="20"/>
                <w:lang w:val="de-DE"/>
              </w:rPr>
              <w:t>537</w:t>
            </w:r>
          </w:p>
        </w:tc>
      </w:tr>
      <w:tr w:rsidR="000E21E0" w:rsidRPr="000E21E0" w:rsidTr="00235294">
        <w:trPr>
          <w:trHeight w:hRule="exact" w:val="473"/>
        </w:trPr>
        <w:tc>
          <w:tcPr>
            <w:tcW w:w="2552"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61" w:right="167"/>
              <w:rPr>
                <w:rFonts w:ascii="Times New Roman" w:hAnsi="Times New Roman"/>
                <w:sz w:val="20"/>
                <w:szCs w:val="20"/>
              </w:rPr>
            </w:pPr>
            <w:r w:rsidRPr="000E21E0">
              <w:rPr>
                <w:rFonts w:ascii="Times New Roman" w:hAnsi="Times New Roman"/>
                <w:b/>
                <w:spacing w:val="-1"/>
                <w:sz w:val="20"/>
                <w:szCs w:val="20"/>
                <w:lang w:val="de-DE"/>
              </w:rPr>
              <w:t>Gesamt</w:t>
            </w:r>
            <w:r w:rsidRPr="000E21E0">
              <w:rPr>
                <w:rFonts w:ascii="Times New Roman" w:hAnsi="Times New Roman"/>
                <w:b/>
                <w:spacing w:val="-11"/>
                <w:sz w:val="20"/>
                <w:szCs w:val="20"/>
                <w:lang w:val="de-DE"/>
              </w:rPr>
              <w:t xml:space="preserve"> </w:t>
            </w:r>
            <w:r w:rsidRPr="000E21E0">
              <w:rPr>
                <w:rFonts w:ascii="Times New Roman" w:hAnsi="Times New Roman"/>
                <w:b/>
                <w:spacing w:val="-1"/>
                <w:sz w:val="20"/>
                <w:szCs w:val="20"/>
                <w:lang w:val="de-DE"/>
              </w:rPr>
              <w:t>kreisfreie</w:t>
            </w:r>
            <w:r w:rsidRPr="000E21E0">
              <w:rPr>
                <w:rFonts w:ascii="Times New Roman" w:hAnsi="Times New Roman"/>
                <w:b/>
                <w:spacing w:val="30"/>
                <w:w w:val="99"/>
                <w:sz w:val="20"/>
                <w:szCs w:val="20"/>
                <w:lang w:val="de-DE"/>
              </w:rPr>
              <w:t xml:space="preserve"> </w:t>
            </w:r>
            <w:r w:rsidRPr="000E21E0">
              <w:rPr>
                <w:rFonts w:ascii="Times New Roman" w:hAnsi="Times New Roman"/>
                <w:b/>
                <w:sz w:val="20"/>
                <w:szCs w:val="20"/>
                <w:lang w:val="de-DE"/>
              </w:rPr>
              <w:t>Städt</w:t>
            </w:r>
            <w:r w:rsidRPr="000E21E0">
              <w:rPr>
                <w:rFonts w:ascii="Times New Roman" w:hAnsi="Times New Roman"/>
                <w:b/>
                <w:sz w:val="20"/>
                <w:szCs w:val="20"/>
              </w:rPr>
              <w:t>e</w:t>
            </w:r>
          </w:p>
        </w:tc>
        <w:tc>
          <w:tcPr>
            <w:tcW w:w="2834"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3"/>
              <w:jc w:val="center"/>
              <w:rPr>
                <w:rFonts w:ascii="Times New Roman" w:hAnsi="Times New Roman"/>
                <w:sz w:val="20"/>
                <w:szCs w:val="20"/>
              </w:rPr>
            </w:pPr>
            <w:r w:rsidRPr="000E21E0">
              <w:rPr>
                <w:rFonts w:ascii="Times New Roman" w:hAnsi="Calibri"/>
                <w:b/>
                <w:sz w:val="20"/>
                <w:szCs w:val="20"/>
              </w:rPr>
              <w:t>1</w:t>
            </w:r>
            <w:r>
              <w:rPr>
                <w:rFonts w:ascii="Times New Roman" w:hAnsi="Calibri"/>
                <w:b/>
                <w:sz w:val="20"/>
                <w:szCs w:val="20"/>
              </w:rPr>
              <w:t>.</w:t>
            </w:r>
            <w:r w:rsidRPr="000E21E0">
              <w:rPr>
                <w:rFonts w:ascii="Times New Roman" w:hAnsi="Calibri"/>
                <w:b/>
                <w:sz w:val="20"/>
                <w:szCs w:val="20"/>
              </w:rPr>
              <w:t>431</w:t>
            </w:r>
          </w:p>
        </w:tc>
        <w:tc>
          <w:tcPr>
            <w:tcW w:w="1559"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spacing w:before="7"/>
              <w:jc w:val="center"/>
              <w:rPr>
                <w:rFonts w:ascii="Times New Roman" w:hAnsi="Times New Roman"/>
                <w:sz w:val="20"/>
                <w:szCs w:val="20"/>
              </w:rPr>
            </w:pPr>
            <w:r w:rsidRPr="000E21E0">
              <w:rPr>
                <w:rFonts w:ascii="Times New Roman" w:hAnsi="Calibri"/>
                <w:b/>
                <w:sz w:val="20"/>
                <w:szCs w:val="20"/>
              </w:rPr>
              <w:t>520</w:t>
            </w:r>
          </w:p>
        </w:tc>
        <w:tc>
          <w:tcPr>
            <w:tcW w:w="1418"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jc w:val="center"/>
              <w:rPr>
                <w:rFonts w:ascii="Times New Roman" w:hAnsi="Times New Roman"/>
                <w:sz w:val="20"/>
                <w:szCs w:val="20"/>
              </w:rPr>
            </w:pPr>
            <w:r w:rsidRPr="000E21E0">
              <w:rPr>
                <w:rFonts w:ascii="Times New Roman" w:hAnsi="Calibri"/>
                <w:b/>
                <w:sz w:val="20"/>
                <w:szCs w:val="20"/>
              </w:rPr>
              <w:t>911</w:t>
            </w:r>
          </w:p>
        </w:tc>
      </w:tr>
      <w:tr w:rsidR="000E21E0" w:rsidRPr="000E21E0" w:rsidTr="00235294">
        <w:trPr>
          <w:trHeight w:hRule="exact" w:val="421"/>
        </w:trPr>
        <w:tc>
          <w:tcPr>
            <w:tcW w:w="2552"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61" w:right="558"/>
              <w:rPr>
                <w:rFonts w:ascii="Times New Roman" w:hAnsi="Times New Roman"/>
                <w:sz w:val="20"/>
                <w:szCs w:val="20"/>
              </w:rPr>
            </w:pPr>
            <w:r w:rsidRPr="000E21E0">
              <w:rPr>
                <w:rFonts w:ascii="Times New Roman" w:hAnsi="Calibri"/>
                <w:spacing w:val="-1"/>
                <w:sz w:val="20"/>
                <w:szCs w:val="20"/>
              </w:rPr>
              <w:t>Aschaffenburg</w:t>
            </w:r>
            <w:r>
              <w:rPr>
                <w:rFonts w:ascii="Times New Roman" w:hAnsi="Calibri"/>
                <w:spacing w:val="-1"/>
                <w:sz w:val="20"/>
                <w:szCs w:val="20"/>
              </w:rPr>
              <w:t xml:space="preserve"> </w:t>
            </w:r>
            <w:r w:rsidRPr="000E21E0">
              <w:rPr>
                <w:rFonts w:ascii="Times New Roman" w:hAnsi="Calibri"/>
                <w:spacing w:val="-1"/>
                <w:sz w:val="20"/>
                <w:szCs w:val="20"/>
              </w:rPr>
              <w:t>(LKr)</w:t>
            </w:r>
          </w:p>
        </w:tc>
        <w:tc>
          <w:tcPr>
            <w:tcW w:w="2834"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3"/>
              <w:jc w:val="center"/>
              <w:rPr>
                <w:rFonts w:ascii="Times New Roman" w:hAnsi="Times New Roman"/>
                <w:sz w:val="20"/>
                <w:szCs w:val="20"/>
              </w:rPr>
            </w:pPr>
            <w:r w:rsidRPr="000E21E0">
              <w:rPr>
                <w:rFonts w:ascii="Times New Roman" w:hAnsi="Calibri"/>
                <w:sz w:val="20"/>
                <w:szCs w:val="20"/>
              </w:rPr>
              <w:t>156</w:t>
            </w:r>
          </w:p>
        </w:tc>
        <w:tc>
          <w:tcPr>
            <w:tcW w:w="1559"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2"/>
              <w:jc w:val="center"/>
              <w:rPr>
                <w:rFonts w:ascii="Times New Roman" w:hAnsi="Times New Roman"/>
                <w:sz w:val="20"/>
                <w:szCs w:val="20"/>
              </w:rPr>
            </w:pPr>
            <w:r w:rsidRPr="000E21E0">
              <w:rPr>
                <w:rFonts w:ascii="Times New Roman" w:hAnsi="Calibri"/>
                <w:sz w:val="20"/>
                <w:szCs w:val="20"/>
              </w:rPr>
              <w:t>48</w:t>
            </w:r>
          </w:p>
        </w:tc>
        <w:tc>
          <w:tcPr>
            <w:tcW w:w="1418"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jc w:val="center"/>
              <w:rPr>
                <w:rFonts w:ascii="Times New Roman" w:hAnsi="Times New Roman"/>
                <w:sz w:val="20"/>
                <w:szCs w:val="20"/>
              </w:rPr>
            </w:pPr>
            <w:r w:rsidRPr="000E21E0">
              <w:rPr>
                <w:rFonts w:ascii="Times New Roman" w:hAnsi="Calibri"/>
                <w:sz w:val="20"/>
                <w:szCs w:val="20"/>
              </w:rPr>
              <w:t>108</w:t>
            </w:r>
          </w:p>
        </w:tc>
      </w:tr>
      <w:tr w:rsidR="000E21E0" w:rsidRPr="000E21E0" w:rsidTr="00235294">
        <w:trPr>
          <w:trHeight w:hRule="exact" w:val="298"/>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70" w:lineRule="exact"/>
              <w:ind w:left="61"/>
              <w:rPr>
                <w:rFonts w:ascii="Times New Roman" w:hAnsi="Times New Roman"/>
                <w:sz w:val="20"/>
                <w:szCs w:val="20"/>
              </w:rPr>
            </w:pPr>
            <w:r w:rsidRPr="000E21E0">
              <w:rPr>
                <w:rFonts w:ascii="Times New Roman" w:hAnsi="Calibri"/>
                <w:spacing w:val="-1"/>
                <w:sz w:val="20"/>
                <w:szCs w:val="20"/>
              </w:rPr>
              <w:t>Bad</w:t>
            </w:r>
            <w:r w:rsidRPr="000E21E0">
              <w:rPr>
                <w:rFonts w:ascii="Times New Roman" w:hAnsi="Calibri"/>
                <w:spacing w:val="-4"/>
                <w:sz w:val="20"/>
                <w:szCs w:val="20"/>
              </w:rPr>
              <w:t xml:space="preserve"> </w:t>
            </w:r>
            <w:r w:rsidRPr="000E21E0">
              <w:rPr>
                <w:rFonts w:ascii="Times New Roman" w:hAnsi="Calibri"/>
                <w:spacing w:val="-1"/>
                <w:sz w:val="20"/>
                <w:szCs w:val="20"/>
              </w:rPr>
              <w:t>Kissingen</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70" w:lineRule="exact"/>
              <w:ind w:left="3"/>
              <w:jc w:val="center"/>
              <w:rPr>
                <w:rFonts w:ascii="Times New Roman" w:hAnsi="Times New Roman"/>
                <w:sz w:val="20"/>
                <w:szCs w:val="20"/>
              </w:rPr>
            </w:pPr>
            <w:r w:rsidRPr="000E21E0">
              <w:rPr>
                <w:rFonts w:ascii="Times New Roman" w:hAnsi="Calibri"/>
                <w:sz w:val="20"/>
                <w:szCs w:val="20"/>
              </w:rPr>
              <w:t>303</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70" w:lineRule="exact"/>
              <w:ind w:left="2"/>
              <w:jc w:val="center"/>
              <w:rPr>
                <w:rFonts w:ascii="Times New Roman" w:hAnsi="Times New Roman"/>
                <w:sz w:val="20"/>
                <w:szCs w:val="20"/>
              </w:rPr>
            </w:pPr>
            <w:r w:rsidRPr="000E21E0">
              <w:rPr>
                <w:rFonts w:ascii="Times New Roman" w:hAnsi="Calibri"/>
                <w:sz w:val="20"/>
                <w:szCs w:val="20"/>
              </w:rPr>
              <w:t>116</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70" w:lineRule="exact"/>
              <w:jc w:val="center"/>
              <w:rPr>
                <w:rFonts w:ascii="Times New Roman" w:hAnsi="Times New Roman"/>
                <w:sz w:val="20"/>
                <w:szCs w:val="20"/>
              </w:rPr>
            </w:pPr>
            <w:r w:rsidRPr="000E21E0">
              <w:rPr>
                <w:rFonts w:ascii="Times New Roman" w:hAnsi="Calibri"/>
                <w:sz w:val="20"/>
                <w:szCs w:val="20"/>
              </w:rPr>
              <w:t>187</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rPr>
            </w:pPr>
            <w:r w:rsidRPr="000E21E0">
              <w:rPr>
                <w:rFonts w:ascii="Times New Roman" w:hAnsi="Times New Roman"/>
                <w:spacing w:val="-1"/>
                <w:sz w:val="20"/>
                <w:szCs w:val="20"/>
              </w:rPr>
              <w:t>Rhön-Grabfeld</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rPr>
            </w:pPr>
            <w:r w:rsidRPr="000E21E0">
              <w:rPr>
                <w:rFonts w:ascii="Times New Roman" w:hAnsi="Calibri"/>
                <w:sz w:val="20"/>
                <w:szCs w:val="20"/>
              </w:rPr>
              <w:t>151</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rPr>
            </w:pPr>
            <w:r w:rsidRPr="000E21E0">
              <w:rPr>
                <w:rFonts w:ascii="Times New Roman" w:hAnsi="Calibri"/>
                <w:sz w:val="20"/>
                <w:szCs w:val="20"/>
              </w:rPr>
              <w:t>64</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rPr>
            </w:pPr>
            <w:r w:rsidRPr="000E21E0">
              <w:rPr>
                <w:rFonts w:ascii="Times New Roman" w:hAnsi="Calibri"/>
                <w:sz w:val="20"/>
                <w:szCs w:val="20"/>
              </w:rPr>
              <w:t>85</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rPr>
            </w:pPr>
            <w:r w:rsidRPr="000E21E0">
              <w:rPr>
                <w:rFonts w:ascii="Times New Roman" w:hAnsi="Times New Roman"/>
                <w:spacing w:val="-1"/>
                <w:sz w:val="20"/>
                <w:szCs w:val="20"/>
              </w:rPr>
              <w:t>Haßberge</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rPr>
            </w:pPr>
            <w:r w:rsidRPr="000E21E0">
              <w:rPr>
                <w:rFonts w:ascii="Times New Roman" w:hAnsi="Calibri"/>
                <w:sz w:val="20"/>
                <w:szCs w:val="20"/>
              </w:rPr>
              <w:t>172</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rPr>
            </w:pPr>
            <w:r w:rsidRPr="000E21E0">
              <w:rPr>
                <w:rFonts w:ascii="Times New Roman" w:hAnsi="Calibri"/>
                <w:sz w:val="20"/>
                <w:szCs w:val="20"/>
              </w:rPr>
              <w:t>62</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rPr>
            </w:pPr>
            <w:r w:rsidRPr="000E21E0">
              <w:rPr>
                <w:rFonts w:ascii="Times New Roman" w:hAnsi="Calibri"/>
                <w:sz w:val="20"/>
                <w:szCs w:val="20"/>
              </w:rPr>
              <w:t>110</w:t>
            </w:r>
          </w:p>
        </w:tc>
      </w:tr>
      <w:tr w:rsidR="000E21E0" w:rsidRPr="000E21E0" w:rsidTr="00235294">
        <w:trPr>
          <w:trHeight w:hRule="exact" w:val="298"/>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61"/>
              <w:rPr>
                <w:rFonts w:ascii="Times New Roman" w:hAnsi="Times New Roman"/>
                <w:sz w:val="20"/>
                <w:szCs w:val="20"/>
              </w:rPr>
            </w:pPr>
            <w:r w:rsidRPr="000E21E0">
              <w:rPr>
                <w:rFonts w:ascii="Times New Roman" w:hAnsi="Calibri"/>
                <w:spacing w:val="-1"/>
                <w:sz w:val="20"/>
                <w:szCs w:val="20"/>
              </w:rPr>
              <w:t>Kitzingen</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3"/>
              <w:jc w:val="center"/>
              <w:rPr>
                <w:rFonts w:ascii="Times New Roman" w:hAnsi="Times New Roman"/>
                <w:sz w:val="20"/>
                <w:szCs w:val="20"/>
              </w:rPr>
            </w:pPr>
            <w:r w:rsidRPr="000E21E0">
              <w:rPr>
                <w:rFonts w:ascii="Times New Roman" w:hAnsi="Calibri"/>
                <w:sz w:val="20"/>
                <w:szCs w:val="20"/>
              </w:rPr>
              <w:t>240</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2"/>
              <w:jc w:val="center"/>
              <w:rPr>
                <w:rFonts w:ascii="Times New Roman" w:hAnsi="Times New Roman"/>
                <w:sz w:val="20"/>
                <w:szCs w:val="20"/>
              </w:rPr>
            </w:pPr>
            <w:r w:rsidRPr="000E21E0">
              <w:rPr>
                <w:rFonts w:ascii="Times New Roman" w:hAnsi="Calibri"/>
                <w:sz w:val="20"/>
                <w:szCs w:val="20"/>
              </w:rPr>
              <w:t>102</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jc w:val="center"/>
              <w:rPr>
                <w:rFonts w:ascii="Times New Roman" w:hAnsi="Times New Roman"/>
                <w:sz w:val="20"/>
                <w:szCs w:val="20"/>
              </w:rPr>
            </w:pPr>
            <w:r w:rsidRPr="000E21E0">
              <w:rPr>
                <w:rFonts w:ascii="Times New Roman" w:hAnsi="Calibri"/>
                <w:sz w:val="20"/>
                <w:szCs w:val="20"/>
              </w:rPr>
              <w:t>138</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rPr>
            </w:pPr>
            <w:r w:rsidRPr="000E21E0">
              <w:rPr>
                <w:rFonts w:ascii="Times New Roman" w:hAnsi="Calibri"/>
                <w:spacing w:val="-1"/>
                <w:sz w:val="20"/>
                <w:szCs w:val="20"/>
              </w:rPr>
              <w:t>Miltenberg</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rPr>
            </w:pPr>
            <w:r w:rsidRPr="000E21E0">
              <w:rPr>
                <w:rFonts w:ascii="Times New Roman" w:hAnsi="Calibri"/>
                <w:sz w:val="20"/>
                <w:szCs w:val="20"/>
              </w:rPr>
              <w:t>238</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rPr>
            </w:pPr>
            <w:r w:rsidRPr="000E21E0">
              <w:rPr>
                <w:rFonts w:ascii="Times New Roman" w:hAnsi="Calibri"/>
                <w:sz w:val="20"/>
                <w:szCs w:val="20"/>
              </w:rPr>
              <w:t>91</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rPr>
            </w:pPr>
            <w:r w:rsidRPr="000E21E0">
              <w:rPr>
                <w:rFonts w:ascii="Times New Roman" w:hAnsi="Calibri"/>
                <w:sz w:val="20"/>
                <w:szCs w:val="20"/>
              </w:rPr>
              <w:t>147</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rPr>
            </w:pPr>
            <w:r w:rsidRPr="000E21E0">
              <w:rPr>
                <w:rFonts w:ascii="Times New Roman" w:hAnsi="Calibri"/>
                <w:spacing w:val="-1"/>
                <w:sz w:val="20"/>
                <w:szCs w:val="20"/>
              </w:rPr>
              <w:t>Main-Spessart</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rPr>
            </w:pPr>
            <w:r w:rsidRPr="000E21E0">
              <w:rPr>
                <w:rFonts w:ascii="Times New Roman" w:hAnsi="Calibri"/>
                <w:sz w:val="20"/>
                <w:szCs w:val="20"/>
              </w:rPr>
              <w:t>207</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rPr>
            </w:pPr>
            <w:r w:rsidRPr="000E21E0">
              <w:rPr>
                <w:rFonts w:ascii="Times New Roman" w:hAnsi="Calibri"/>
                <w:sz w:val="20"/>
                <w:szCs w:val="20"/>
              </w:rPr>
              <w:t>79</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rPr>
            </w:pPr>
            <w:r w:rsidRPr="000E21E0">
              <w:rPr>
                <w:rFonts w:ascii="Times New Roman" w:hAnsi="Calibri"/>
                <w:sz w:val="20"/>
                <w:szCs w:val="20"/>
              </w:rPr>
              <w:t>128</w:t>
            </w:r>
          </w:p>
        </w:tc>
      </w:tr>
      <w:tr w:rsidR="000E21E0" w:rsidRPr="000E21E0" w:rsidTr="00235294">
        <w:trPr>
          <w:trHeight w:hRule="exact" w:val="298"/>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61"/>
              <w:rPr>
                <w:rFonts w:ascii="Times New Roman" w:hAnsi="Times New Roman"/>
                <w:sz w:val="20"/>
                <w:szCs w:val="20"/>
              </w:rPr>
            </w:pPr>
            <w:r w:rsidRPr="000E21E0">
              <w:rPr>
                <w:rFonts w:ascii="Times New Roman" w:hAnsi="Calibri"/>
                <w:spacing w:val="-1"/>
                <w:sz w:val="20"/>
                <w:szCs w:val="20"/>
              </w:rPr>
              <w:t>Schweinfurt</w:t>
            </w:r>
            <w:r w:rsidRPr="000E21E0">
              <w:rPr>
                <w:rFonts w:ascii="Times New Roman" w:hAnsi="Calibri"/>
                <w:spacing w:val="-8"/>
                <w:sz w:val="20"/>
                <w:szCs w:val="20"/>
              </w:rPr>
              <w:t xml:space="preserve"> </w:t>
            </w:r>
            <w:r w:rsidRPr="000E21E0">
              <w:rPr>
                <w:rFonts w:ascii="Times New Roman" w:hAnsi="Calibri"/>
                <w:spacing w:val="-1"/>
                <w:sz w:val="20"/>
                <w:szCs w:val="20"/>
              </w:rPr>
              <w:t>(LKr)</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3"/>
              <w:jc w:val="center"/>
              <w:rPr>
                <w:rFonts w:ascii="Times New Roman" w:hAnsi="Times New Roman"/>
                <w:sz w:val="20"/>
                <w:szCs w:val="20"/>
              </w:rPr>
            </w:pPr>
            <w:r w:rsidRPr="000E21E0">
              <w:rPr>
                <w:rFonts w:ascii="Times New Roman" w:hAnsi="Calibri"/>
                <w:sz w:val="20"/>
                <w:szCs w:val="20"/>
              </w:rPr>
              <w:t>145</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ind w:left="2"/>
              <w:jc w:val="center"/>
              <w:rPr>
                <w:rFonts w:ascii="Times New Roman" w:hAnsi="Times New Roman"/>
                <w:sz w:val="20"/>
                <w:szCs w:val="20"/>
              </w:rPr>
            </w:pPr>
            <w:r w:rsidRPr="000E21E0">
              <w:rPr>
                <w:rFonts w:ascii="Times New Roman" w:hAnsi="Calibri"/>
                <w:sz w:val="20"/>
                <w:szCs w:val="20"/>
              </w:rPr>
              <w:t>48</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9" w:lineRule="exact"/>
              <w:jc w:val="center"/>
              <w:rPr>
                <w:rFonts w:ascii="Times New Roman" w:hAnsi="Times New Roman"/>
                <w:sz w:val="20"/>
                <w:szCs w:val="20"/>
              </w:rPr>
            </w:pPr>
            <w:r w:rsidRPr="000E21E0">
              <w:rPr>
                <w:rFonts w:ascii="Times New Roman" w:hAnsi="Calibri"/>
                <w:sz w:val="20"/>
                <w:szCs w:val="20"/>
              </w:rPr>
              <w:t>97</w:t>
            </w:r>
          </w:p>
        </w:tc>
      </w:tr>
      <w:tr w:rsidR="000E21E0" w:rsidRPr="000E21E0" w:rsidTr="00235294">
        <w:trPr>
          <w:trHeight w:hRule="exact" w:val="295"/>
        </w:trPr>
        <w:tc>
          <w:tcPr>
            <w:tcW w:w="2552"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61"/>
              <w:rPr>
                <w:rFonts w:ascii="Times New Roman" w:hAnsi="Times New Roman"/>
                <w:sz w:val="20"/>
                <w:szCs w:val="20"/>
              </w:rPr>
            </w:pPr>
            <w:r w:rsidRPr="000E21E0">
              <w:rPr>
                <w:rFonts w:ascii="Times New Roman" w:hAnsi="Times New Roman"/>
                <w:sz w:val="20"/>
                <w:szCs w:val="20"/>
              </w:rPr>
              <w:t>Würzburg</w:t>
            </w:r>
            <w:r w:rsidRPr="000E21E0">
              <w:rPr>
                <w:rFonts w:ascii="Times New Roman" w:hAnsi="Times New Roman"/>
                <w:spacing w:val="52"/>
                <w:sz w:val="20"/>
                <w:szCs w:val="20"/>
              </w:rPr>
              <w:t xml:space="preserve"> </w:t>
            </w:r>
            <w:r w:rsidRPr="000E21E0">
              <w:rPr>
                <w:rFonts w:ascii="Times New Roman" w:hAnsi="Times New Roman"/>
                <w:spacing w:val="-1"/>
                <w:sz w:val="20"/>
                <w:szCs w:val="20"/>
              </w:rPr>
              <w:t>(LKr)</w:t>
            </w:r>
          </w:p>
        </w:tc>
        <w:tc>
          <w:tcPr>
            <w:tcW w:w="2834"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3"/>
              <w:jc w:val="center"/>
              <w:rPr>
                <w:rFonts w:ascii="Times New Roman" w:hAnsi="Times New Roman"/>
                <w:sz w:val="20"/>
                <w:szCs w:val="20"/>
              </w:rPr>
            </w:pPr>
            <w:r w:rsidRPr="000E21E0">
              <w:rPr>
                <w:rFonts w:ascii="Times New Roman" w:hAnsi="Calibri"/>
                <w:sz w:val="20"/>
                <w:szCs w:val="20"/>
              </w:rPr>
              <w:t>195</w:t>
            </w:r>
          </w:p>
        </w:tc>
        <w:tc>
          <w:tcPr>
            <w:tcW w:w="1559"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ind w:left="2"/>
              <w:jc w:val="center"/>
              <w:rPr>
                <w:rFonts w:ascii="Times New Roman" w:hAnsi="Times New Roman"/>
                <w:sz w:val="20"/>
                <w:szCs w:val="20"/>
              </w:rPr>
            </w:pPr>
            <w:r w:rsidRPr="000E21E0">
              <w:rPr>
                <w:rFonts w:ascii="Times New Roman" w:hAnsi="Calibri"/>
                <w:sz w:val="20"/>
                <w:szCs w:val="20"/>
              </w:rPr>
              <w:t>63</w:t>
            </w:r>
          </w:p>
        </w:tc>
        <w:tc>
          <w:tcPr>
            <w:tcW w:w="1418" w:type="dxa"/>
            <w:tcBorders>
              <w:top w:val="single" w:sz="8" w:space="0" w:color="000000"/>
              <w:left w:val="single" w:sz="8" w:space="0" w:color="000000"/>
              <w:bottom w:val="single" w:sz="8" w:space="0" w:color="000000"/>
              <w:right w:val="single" w:sz="8" w:space="0" w:color="000000"/>
            </w:tcBorders>
          </w:tcPr>
          <w:p w:rsidR="000E21E0" w:rsidRPr="000E21E0" w:rsidRDefault="000E21E0" w:rsidP="000E21E0">
            <w:pPr>
              <w:spacing w:line="267" w:lineRule="exact"/>
              <w:jc w:val="center"/>
              <w:rPr>
                <w:rFonts w:ascii="Times New Roman" w:hAnsi="Times New Roman"/>
                <w:sz w:val="20"/>
                <w:szCs w:val="20"/>
              </w:rPr>
            </w:pPr>
            <w:r w:rsidRPr="000E21E0">
              <w:rPr>
                <w:rFonts w:ascii="Times New Roman" w:hAnsi="Calibri"/>
                <w:sz w:val="20"/>
                <w:szCs w:val="20"/>
              </w:rPr>
              <w:t>132</w:t>
            </w:r>
          </w:p>
        </w:tc>
      </w:tr>
      <w:tr w:rsidR="000E21E0" w:rsidRPr="000E21E0" w:rsidTr="00235294">
        <w:trPr>
          <w:trHeight w:hRule="exact" w:val="571"/>
        </w:trPr>
        <w:tc>
          <w:tcPr>
            <w:tcW w:w="2552"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61" w:right="96"/>
              <w:rPr>
                <w:rFonts w:ascii="Times New Roman" w:hAnsi="Times New Roman"/>
                <w:sz w:val="20"/>
                <w:szCs w:val="20"/>
              </w:rPr>
            </w:pPr>
            <w:r w:rsidRPr="000E21E0">
              <w:rPr>
                <w:rFonts w:ascii="Times New Roman" w:hAnsi="Calibri"/>
                <w:b/>
                <w:spacing w:val="-1"/>
                <w:sz w:val="20"/>
                <w:szCs w:val="20"/>
              </w:rPr>
              <w:t>Gesamt</w:t>
            </w:r>
            <w:r w:rsidRPr="000E21E0">
              <w:rPr>
                <w:rFonts w:ascii="Times New Roman" w:hAnsi="Calibri"/>
                <w:b/>
                <w:spacing w:val="-7"/>
                <w:sz w:val="20"/>
                <w:szCs w:val="20"/>
              </w:rPr>
              <w:t xml:space="preserve"> </w:t>
            </w:r>
            <w:r>
              <w:rPr>
                <w:rFonts w:ascii="Times New Roman" w:hAnsi="Calibri"/>
                <w:b/>
                <w:spacing w:val="-1"/>
                <w:sz w:val="20"/>
                <w:szCs w:val="20"/>
              </w:rPr>
              <w:t>Landkrei</w:t>
            </w:r>
            <w:r w:rsidRPr="000E21E0">
              <w:rPr>
                <w:rFonts w:ascii="Times New Roman" w:hAnsi="Calibri"/>
                <w:b/>
                <w:sz w:val="20"/>
                <w:szCs w:val="20"/>
              </w:rPr>
              <w:t>se</w:t>
            </w:r>
          </w:p>
        </w:tc>
        <w:tc>
          <w:tcPr>
            <w:tcW w:w="2834"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3"/>
              <w:jc w:val="center"/>
              <w:rPr>
                <w:rFonts w:ascii="Times New Roman" w:hAnsi="Times New Roman"/>
                <w:sz w:val="20"/>
                <w:szCs w:val="20"/>
              </w:rPr>
            </w:pPr>
            <w:r w:rsidRPr="000E21E0">
              <w:rPr>
                <w:rFonts w:ascii="Times New Roman" w:hAnsi="Calibri"/>
                <w:b/>
                <w:sz w:val="20"/>
                <w:szCs w:val="20"/>
              </w:rPr>
              <w:t>1</w:t>
            </w:r>
            <w:r>
              <w:rPr>
                <w:rFonts w:ascii="Times New Roman" w:hAnsi="Calibri"/>
                <w:b/>
                <w:sz w:val="20"/>
                <w:szCs w:val="20"/>
              </w:rPr>
              <w:t>.</w:t>
            </w:r>
            <w:r w:rsidRPr="000E21E0">
              <w:rPr>
                <w:rFonts w:ascii="Times New Roman" w:hAnsi="Calibri"/>
                <w:b/>
                <w:sz w:val="20"/>
                <w:szCs w:val="20"/>
              </w:rPr>
              <w:t>807</w:t>
            </w:r>
          </w:p>
        </w:tc>
        <w:tc>
          <w:tcPr>
            <w:tcW w:w="1559"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2"/>
              <w:jc w:val="center"/>
              <w:rPr>
                <w:rFonts w:ascii="Times New Roman" w:hAnsi="Times New Roman"/>
                <w:sz w:val="20"/>
                <w:szCs w:val="20"/>
              </w:rPr>
            </w:pPr>
            <w:r w:rsidRPr="000E21E0">
              <w:rPr>
                <w:rFonts w:ascii="Times New Roman" w:hAnsi="Calibri"/>
                <w:b/>
                <w:sz w:val="20"/>
                <w:szCs w:val="20"/>
              </w:rPr>
              <w:t>673</w:t>
            </w:r>
          </w:p>
        </w:tc>
        <w:tc>
          <w:tcPr>
            <w:tcW w:w="1418"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440"/>
              <w:rPr>
                <w:rFonts w:ascii="Times New Roman" w:hAnsi="Times New Roman"/>
                <w:sz w:val="20"/>
                <w:szCs w:val="20"/>
              </w:rPr>
            </w:pPr>
            <w:r w:rsidRPr="000E21E0">
              <w:rPr>
                <w:rFonts w:ascii="Times New Roman" w:hAnsi="Calibri"/>
                <w:b/>
                <w:sz w:val="20"/>
                <w:szCs w:val="20"/>
              </w:rPr>
              <w:t>1</w:t>
            </w:r>
            <w:r>
              <w:rPr>
                <w:rFonts w:ascii="Times New Roman" w:hAnsi="Calibri"/>
                <w:b/>
                <w:sz w:val="20"/>
                <w:szCs w:val="20"/>
              </w:rPr>
              <w:t>.</w:t>
            </w:r>
            <w:r w:rsidRPr="000E21E0">
              <w:rPr>
                <w:rFonts w:ascii="Times New Roman" w:hAnsi="Calibri"/>
                <w:b/>
                <w:sz w:val="20"/>
                <w:szCs w:val="20"/>
              </w:rPr>
              <w:t>132</w:t>
            </w:r>
          </w:p>
        </w:tc>
      </w:tr>
      <w:tr w:rsidR="000E21E0" w:rsidRPr="000E21E0" w:rsidTr="00235294">
        <w:trPr>
          <w:trHeight w:hRule="exact" w:val="574"/>
        </w:trPr>
        <w:tc>
          <w:tcPr>
            <w:tcW w:w="2552"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61" w:right="460"/>
              <w:rPr>
                <w:rFonts w:ascii="Times New Roman" w:hAnsi="Times New Roman"/>
                <w:sz w:val="20"/>
                <w:szCs w:val="20"/>
              </w:rPr>
            </w:pPr>
            <w:r w:rsidRPr="000E21E0">
              <w:rPr>
                <w:rFonts w:ascii="Times New Roman" w:hAnsi="Calibri"/>
                <w:b/>
                <w:spacing w:val="-1"/>
                <w:sz w:val="20"/>
                <w:szCs w:val="20"/>
              </w:rPr>
              <w:t>Gesamt</w:t>
            </w:r>
            <w:r w:rsidRPr="000E21E0">
              <w:rPr>
                <w:rFonts w:ascii="Times New Roman" w:hAnsi="Calibri"/>
                <w:b/>
                <w:spacing w:val="-7"/>
                <w:sz w:val="20"/>
                <w:szCs w:val="20"/>
              </w:rPr>
              <w:t xml:space="preserve"> </w:t>
            </w:r>
            <w:r>
              <w:rPr>
                <w:rFonts w:ascii="Times New Roman" w:hAnsi="Calibri"/>
                <w:b/>
                <w:spacing w:val="-1"/>
                <w:sz w:val="20"/>
                <w:szCs w:val="20"/>
              </w:rPr>
              <w:t>Unter</w:t>
            </w:r>
            <w:r w:rsidRPr="000E21E0">
              <w:rPr>
                <w:rFonts w:ascii="Times New Roman" w:hAnsi="Calibri"/>
                <w:b/>
                <w:spacing w:val="-1"/>
                <w:sz w:val="20"/>
                <w:szCs w:val="20"/>
              </w:rPr>
              <w:t>franken</w:t>
            </w:r>
          </w:p>
        </w:tc>
        <w:tc>
          <w:tcPr>
            <w:tcW w:w="2834"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3"/>
              <w:jc w:val="center"/>
              <w:rPr>
                <w:rFonts w:ascii="Times New Roman" w:hAnsi="Times New Roman"/>
                <w:sz w:val="20"/>
                <w:szCs w:val="20"/>
              </w:rPr>
            </w:pPr>
            <w:r w:rsidRPr="000E21E0">
              <w:rPr>
                <w:rFonts w:ascii="Times New Roman" w:hAnsi="Calibri"/>
                <w:b/>
                <w:sz w:val="20"/>
                <w:szCs w:val="20"/>
              </w:rPr>
              <w:t>3</w:t>
            </w:r>
            <w:r>
              <w:rPr>
                <w:rFonts w:ascii="Times New Roman" w:hAnsi="Calibri"/>
                <w:b/>
                <w:sz w:val="20"/>
                <w:szCs w:val="20"/>
              </w:rPr>
              <w:t>.</w:t>
            </w:r>
            <w:r w:rsidRPr="000E21E0">
              <w:rPr>
                <w:rFonts w:ascii="Times New Roman" w:hAnsi="Calibri"/>
                <w:b/>
                <w:sz w:val="20"/>
                <w:szCs w:val="20"/>
              </w:rPr>
              <w:t>238</w:t>
            </w:r>
          </w:p>
        </w:tc>
        <w:tc>
          <w:tcPr>
            <w:tcW w:w="1559"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443"/>
              <w:rPr>
                <w:rFonts w:ascii="Times New Roman" w:hAnsi="Times New Roman"/>
                <w:sz w:val="20"/>
                <w:szCs w:val="20"/>
              </w:rPr>
            </w:pPr>
            <w:r w:rsidRPr="000E21E0">
              <w:rPr>
                <w:rFonts w:ascii="Times New Roman" w:hAnsi="Calibri"/>
                <w:b/>
                <w:sz w:val="20"/>
                <w:szCs w:val="20"/>
              </w:rPr>
              <w:t>1</w:t>
            </w:r>
            <w:r>
              <w:rPr>
                <w:rFonts w:ascii="Times New Roman" w:hAnsi="Calibri"/>
                <w:b/>
                <w:sz w:val="20"/>
                <w:szCs w:val="20"/>
              </w:rPr>
              <w:t>.</w:t>
            </w:r>
            <w:r w:rsidRPr="000E21E0">
              <w:rPr>
                <w:rFonts w:ascii="Times New Roman" w:hAnsi="Calibri"/>
                <w:b/>
                <w:sz w:val="20"/>
                <w:szCs w:val="20"/>
              </w:rPr>
              <w:t>193</w:t>
            </w:r>
          </w:p>
        </w:tc>
        <w:tc>
          <w:tcPr>
            <w:tcW w:w="1418" w:type="dxa"/>
            <w:tcBorders>
              <w:top w:val="single" w:sz="8" w:space="0" w:color="000000"/>
              <w:left w:val="single" w:sz="8" w:space="0" w:color="000000"/>
              <w:bottom w:val="single" w:sz="8" w:space="0" w:color="000000"/>
              <w:right w:val="single" w:sz="8" w:space="0" w:color="000000"/>
            </w:tcBorders>
            <w:vAlign w:val="center"/>
          </w:tcPr>
          <w:p w:rsidR="000E21E0" w:rsidRPr="000E21E0" w:rsidRDefault="000E21E0" w:rsidP="000E21E0">
            <w:pPr>
              <w:ind w:left="440"/>
              <w:rPr>
                <w:rFonts w:ascii="Times New Roman" w:hAnsi="Times New Roman"/>
                <w:sz w:val="20"/>
                <w:szCs w:val="20"/>
              </w:rPr>
            </w:pPr>
            <w:r w:rsidRPr="000E21E0">
              <w:rPr>
                <w:rFonts w:ascii="Times New Roman" w:hAnsi="Calibri"/>
                <w:b/>
                <w:sz w:val="20"/>
                <w:szCs w:val="20"/>
              </w:rPr>
              <w:t>2</w:t>
            </w:r>
            <w:r>
              <w:rPr>
                <w:rFonts w:ascii="Times New Roman" w:hAnsi="Calibri"/>
                <w:b/>
                <w:sz w:val="20"/>
                <w:szCs w:val="20"/>
              </w:rPr>
              <w:t>.</w:t>
            </w:r>
            <w:r w:rsidRPr="000E21E0">
              <w:rPr>
                <w:rFonts w:ascii="Times New Roman" w:hAnsi="Calibri"/>
                <w:b/>
                <w:sz w:val="20"/>
                <w:szCs w:val="20"/>
              </w:rPr>
              <w:t>043</w:t>
            </w:r>
          </w:p>
        </w:tc>
      </w:tr>
    </w:tbl>
    <w:p w:rsidR="003A7B6D" w:rsidRDefault="003A7B6D" w:rsidP="003A7B6D">
      <w:pPr>
        <w:pStyle w:val="LTAntwortRessortText"/>
      </w:pPr>
    </w:p>
    <w:p w:rsidR="007A7D3B" w:rsidRDefault="007A7D3B"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Florian</w:t>
            </w:r>
            <w:r w:rsidRPr="003A7B6D">
              <w:rPr>
                <w:b/>
              </w:rPr>
              <w:br/>
              <w:t>Ritter</w:t>
            </w:r>
            <w:r w:rsidRPr="003A7B6D">
              <w:rPr>
                <w:b/>
              </w:rPr>
              <w:br/>
            </w:r>
            <w:r w:rsidRPr="003A7B6D">
              <w:t>(SPD)</w:t>
            </w:r>
            <w:r>
              <w:fldChar w:fldCharType="begin"/>
            </w:r>
            <w:r>
              <w:instrText xml:space="preserve"> TC </w:instrText>
            </w:r>
            <w:r w:rsidR="00C32B03">
              <w:instrText>„</w:instrText>
            </w:r>
            <w:bookmarkStart w:id="17" w:name="_Toc488311437"/>
            <w:r>
              <w:instrText>Ritter, Florian (SPD)</w:instrText>
            </w:r>
            <w:r>
              <w:br/>
              <w:instrText>Mutmaßliches Hammerskin-Treffen in Niederbayern</w:instrText>
            </w:r>
            <w:bookmarkEnd w:id="17"/>
            <w:r>
              <w:instrText xml:space="preserve"> </w:instrText>
            </w:r>
            <w:r w:rsidR="00C32B03">
              <w:instrText>„</w:instrText>
            </w:r>
            <w:r>
              <w:instrText xml:space="preserve"> \l 2 </w:instrText>
            </w:r>
            <w:r>
              <w:fldChar w:fldCharType="end"/>
            </w:r>
          </w:p>
        </w:tc>
        <w:tc>
          <w:tcPr>
            <w:tcW w:w="7200" w:type="dxa"/>
            <w:shd w:val="clear" w:color="auto" w:fill="auto"/>
          </w:tcPr>
          <w:p w:rsidR="003A7B6D" w:rsidRPr="00D97D51" w:rsidRDefault="003A7B6D" w:rsidP="003A7B6D">
            <w:pPr>
              <w:pStyle w:val="LTAnfrageText"/>
              <w:rPr>
                <w:spacing w:val="-4"/>
              </w:rPr>
            </w:pPr>
            <w:r w:rsidRPr="00D97D51">
              <w:rPr>
                <w:spacing w:val="-4"/>
              </w:rPr>
              <w:t>Ich frage die Staatsregierung, welche Erkenntnisse liegen ihr über den Besitzer eines Anwesens in Geiselhöring bei Straubing vor, auf dessen Grund laut eines Artikels beim a.i.d.a-Archiv (</w:t>
            </w:r>
            <w:hyperlink r:id="rId17" w:history="1">
              <w:r w:rsidR="000651CC" w:rsidRPr="00D97D51">
                <w:rPr>
                  <w:rStyle w:val="Hyperlink"/>
                  <w:spacing w:val="-4"/>
                </w:rPr>
                <w:t>https://www.aida-archiv.de/index.php/aktuelles-2/47-rechte-in-bayern/kameradschaften2/6908-das-geheimtreffen-der-militanten-neo</w:t>
              </w:r>
              <w:r w:rsidR="000651CC" w:rsidRPr="00D97D51">
                <w:rPr>
                  <w:rStyle w:val="Hyperlink"/>
                  <w:spacing w:val="-4"/>
                </w:rPr>
                <w:softHyphen/>
                <w:t>nazis</w:t>
              </w:r>
            </w:hyperlink>
            <w:r w:rsidRPr="00D97D51">
              <w:rPr>
                <w:spacing w:val="-4"/>
              </w:rPr>
              <w:t>) am Samstag, den 01.07.2017 ein Treffen vor allem deutscher Hammerskins stattgefunden haben soll, welche Erkenntnisse gibt es über die Herkunft (Anzahl pro Bundesland bzw. ausländischer Staat) der Teilnehmerinnen und Teilnehmer und wie gingen die Sicherheitsbehörden mit der im Artikel beschriebenen Benachrichtigung durch Dritte um?</w:t>
            </w:r>
          </w:p>
          <w:p w:rsidR="003A7B6D" w:rsidRDefault="003A7B6D" w:rsidP="003A7B6D">
            <w:pPr>
              <w:pStyle w:val="LTAnfrageText"/>
            </w:pPr>
          </w:p>
        </w:tc>
      </w:tr>
    </w:tbl>
    <w:p w:rsidR="007A7D3B" w:rsidRDefault="007A7D3B" w:rsidP="003A7B6D">
      <w:pPr>
        <w:pStyle w:val="LTUeberschrAntwortRessort"/>
      </w:pPr>
    </w:p>
    <w:p w:rsidR="007A7D3B" w:rsidRDefault="007A7D3B">
      <w:pPr>
        <w:rPr>
          <w:b/>
          <w:szCs w:val="22"/>
        </w:rPr>
      </w:pPr>
    </w:p>
    <w:p w:rsidR="003A7B6D" w:rsidRDefault="003A7B6D" w:rsidP="003A7B6D">
      <w:pPr>
        <w:pStyle w:val="LTUeberschrAntwortRessort"/>
      </w:pPr>
      <w:r>
        <w:t>Antwort des Staatsministeriums des Innern, für Bau und Verkehr</w:t>
      </w:r>
    </w:p>
    <w:p w:rsidR="003A7B6D" w:rsidRDefault="003A7B6D" w:rsidP="00CA6BF6">
      <w:pPr>
        <w:pStyle w:val="LTAntwortRessortText"/>
        <w:spacing w:before="120"/>
      </w:pPr>
      <w:r>
        <w:t>Am 01.07.2017 fand in Geiselhöring ein Treffen von Hammerskins statt. Die 1988 in den USA gegründeten Hammerskins (HS) propagieren ein rassistisches und zum Teil nationalsozialistisches Weltbild und sehen sich als Elite der rechtsextremistischen Skinheads. Die HS sind in zahlreichen Ländern mit Divisionen vertreten, europaweit bestehen als regionale Untergliederung rund 25</w:t>
      </w:r>
      <w:r w:rsidR="000651CC">
        <w:t> </w:t>
      </w:r>
      <w:r>
        <w:t>Chapter. Die Aktivitäten der HS beschränken sich größtenteils auf die Organisation von rechtsextremistischen Konzerten und Veranstaltungen. Der HS-Division Deutschland gehören rund zehn Chapter mit insgesamt ca. 100 Skinheads an, darunter das Chapter Bayern und das Chapter Franken.</w:t>
      </w:r>
    </w:p>
    <w:p w:rsidR="003A7B6D" w:rsidRDefault="003A7B6D" w:rsidP="00CA6BF6">
      <w:pPr>
        <w:pStyle w:val="LTAntwortRessortText"/>
        <w:spacing w:before="120"/>
      </w:pPr>
      <w:r>
        <w:t>An der Veranstaltung am 01.07.2017 nahmen ca. 50 Personen teil. Die Teilnehmer</w:t>
      </w:r>
      <w:r w:rsidR="000651CC">
        <w:t>innen und Teilnehmer</w:t>
      </w:r>
      <w:r>
        <w:t xml:space="preserve"> stammten überwiegend aus Deutschland.</w:t>
      </w:r>
    </w:p>
    <w:p w:rsidR="003A7B6D" w:rsidRDefault="003A7B6D" w:rsidP="00CA6BF6">
      <w:pPr>
        <w:pStyle w:val="LTAntwortRessortText"/>
        <w:spacing w:before="120"/>
      </w:pPr>
      <w:r>
        <w:t>Über den Besitzer des Grundstückes können aus datenschutzrechtlichen Gründen sowie Gründen des allgemeinen Persönlichkeitsrechts im Rahmen einer Anfrage zum Plenum keine Auskünfte erteilt werden.</w:t>
      </w:r>
    </w:p>
    <w:p w:rsidR="003A7B6D" w:rsidRDefault="003A7B6D" w:rsidP="00CA6BF6">
      <w:pPr>
        <w:pStyle w:val="LTAntwortRessortText"/>
        <w:spacing w:before="120"/>
      </w:pPr>
      <w:r>
        <w:t>Beim Polizeipräsidium Niederbayern ist keine Information durch Dritte über ein Treffen von Hammerskins am 01.07.2017 in Geiselhöring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Georg</w:t>
            </w:r>
            <w:r w:rsidRPr="003A7B6D">
              <w:rPr>
                <w:b/>
              </w:rPr>
              <w:br/>
              <w:t>Rosenthal</w:t>
            </w:r>
            <w:r w:rsidRPr="003A7B6D">
              <w:rPr>
                <w:b/>
              </w:rPr>
              <w:br/>
            </w:r>
            <w:r w:rsidRPr="003A7B6D">
              <w:t>(SPD)</w:t>
            </w:r>
            <w:r>
              <w:fldChar w:fldCharType="begin"/>
            </w:r>
            <w:r>
              <w:instrText xml:space="preserve"> TC </w:instrText>
            </w:r>
            <w:r w:rsidR="00C32B03">
              <w:instrText>„</w:instrText>
            </w:r>
            <w:bookmarkStart w:id="18" w:name="_Toc488311438"/>
            <w:r>
              <w:instrText>Rosenthal, Georg (SPD)</w:instrText>
            </w:r>
            <w:r>
              <w:br/>
              <w:instrText>Barrierefreie Bahnhöfe im Landkreis Main-Spessart</w:instrText>
            </w:r>
            <w:bookmarkEnd w:id="18"/>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womit sie begründet, dass die drei wichtigsten Bahnhöfe im Landkreis Main-Spessart Gemünden, Karlstadt und Lohr (jeweils mehr als 1.000 Ein- und Aussteiger pro Tag) weder in das Bayern-Paket 2013-2018 noch in das Bayern-Paket II 2019-2021 aufgenommen wurden und wie die Staatsregierung die Situation beurteilt, dass im gesam</w:t>
            </w:r>
            <w:r w:rsidR="00D2444B">
              <w:t>ten Landkreis kein barr</w:t>
            </w:r>
            <w:r>
              <w:t>ie</w:t>
            </w:r>
            <w:r w:rsidR="00D2444B">
              <w:t>re</w:t>
            </w:r>
            <w:r>
              <w:t>freier Zugang zum Schienenverkehr möglich ist?</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Im Landkreis Main-Spessart sind mit Hasloch und Wernfeld zwei Stationen bislang barrierefrei. Für den barrierefreien Umbau der Bahnhöfe in Gemünden und Partenstein haben die Vorplanungen begonnen. Ziel der Staatsregierung ist es, flächendeckend barrierefreies Ein- und Aussteigen im Bahn</w:t>
      </w:r>
      <w:r w:rsidR="00243E12">
        <w:softHyphen/>
      </w:r>
      <w:r>
        <w:t>netz zu ermöglichen. Alle Stationen im Landkreis Main-Spessart befinden sich im Eig</w:t>
      </w:r>
      <w:r w:rsidR="00243E12">
        <w:t>entum der Deutschen Bahn AG (DB AG), so</w:t>
      </w:r>
      <w:r>
        <w:t xml:space="preserve">dass für deren Finanzierung, u.a. auch den barrierefreien Ausbau, qua Grundgesetz der Bund verantwortlich ist. Der Freistaat </w:t>
      </w:r>
      <w:r w:rsidR="00243E12">
        <w:t xml:space="preserve">Bayern </w:t>
      </w:r>
      <w:r>
        <w:t xml:space="preserve">engagiert sich jedoch freiwillig und umfangreich, um den barrierefreien Ausbau der Stationen im Bahnland Bayern zu beschleunigen. Allein 30 </w:t>
      </w:r>
      <w:r w:rsidR="00243E12">
        <w:t>Mio.</w:t>
      </w:r>
      <w:r>
        <w:t xml:space="preserve"> Euro steckt der Freistaat </w:t>
      </w:r>
      <w:r w:rsidR="00243E12">
        <w:t xml:space="preserve">Bayern </w:t>
      </w:r>
      <w:r>
        <w:t xml:space="preserve">in den barrierefreien Umbau des Würzburger Hauptbahnhofs, was für viele Bahnreisende aus dem Landkreis Main-Spessart für die barrierefreie Mobilitätskette die mit Abstand wichtigste Maßnahme ist. Allgemein hat die Staatsregierung im Bayern-Paket I und im Bayern-Paket II die Schwerpunkte auf stark frequentierte Bahnhöfe </w:t>
      </w:r>
      <w:r w:rsidR="00243E12">
        <w:t>–</w:t>
      </w:r>
      <w:r>
        <w:t xml:space="preserve"> insbesondere im S-Bahn-Bereich </w:t>
      </w:r>
      <w:r w:rsidR="00243E12">
        <w:t>–</w:t>
      </w:r>
      <w:r>
        <w:t xml:space="preserve"> und auf Knotenbahnhöfe gelegt. Die Bahnhöfe in Karlstadt mit rund 2.100 und Lohr mit rund 1.400 Ein- und Aussteigern und keiner Knotenfunktion konnten nicht berücksichtigt werden, da der zugesagte Kofinanzierungsbeitrag der </w:t>
      </w:r>
      <w:r w:rsidR="00243E12">
        <w:t>DB AG</w:t>
      </w:r>
      <w:r>
        <w:t xml:space="preserve"> beim Bayern-Paket II aktuell nicht einmal 25 Prozent beträgt, sodass letztlich nicht mehr als acht Realisierungs- und vier Planungsprojekte dort berücksichtigt werden konnten. Zumindest für den Knotenbahnhof in Gemünden hat der Bund mit der im letzten Jahr beschlossenen Finanzierung der Planungen die Weichen für einen barrierefreien Ausbau 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Franz</w:t>
            </w:r>
            <w:r w:rsidRPr="003A7B6D">
              <w:rPr>
                <w:b/>
              </w:rPr>
              <w:br/>
              <w:t>Schindler</w:t>
            </w:r>
            <w:r w:rsidRPr="003A7B6D">
              <w:rPr>
                <w:b/>
              </w:rPr>
              <w:br/>
            </w:r>
            <w:r w:rsidRPr="003A7B6D">
              <w:t>(SPD)</w:t>
            </w:r>
            <w:r>
              <w:fldChar w:fldCharType="begin"/>
            </w:r>
            <w:r>
              <w:instrText xml:space="preserve"> TC </w:instrText>
            </w:r>
            <w:r w:rsidR="00C32B03">
              <w:instrText>„</w:instrText>
            </w:r>
            <w:bookmarkStart w:id="19" w:name="_Toc488311439"/>
            <w:r>
              <w:instrText>Schindler, Franz (SPD)</w:instrText>
            </w:r>
            <w:r>
              <w:br/>
              <w:instrText>Aktueller Stand des Ausbaus der Staatsstraßen im Landkreis Schwandorf</w:instrText>
            </w:r>
            <w:bookmarkEnd w:id="1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Angesichts des zum Teil sehr schlechten und dem Verkehrsaufkommen nicht angemessenen Zustands von Staatsstraßen im Landkreis Schwandorf frage ich die Staatsregierung, wie weit die Planungen und Baumaßnahmen für die im letzten Staatsstraßenausbauplan in die Dringlichkeitsstufen </w:t>
            </w:r>
            <w:r w:rsidR="00C32B03">
              <w:t>„</w:t>
            </w:r>
            <w:r>
              <w:t>1UEB</w:t>
            </w:r>
            <w:r w:rsidR="00C32B03">
              <w:t>“</w:t>
            </w:r>
            <w:r>
              <w:t xml:space="preserve"> und </w:t>
            </w:r>
            <w:r w:rsidR="00C32B03">
              <w:t>„</w:t>
            </w:r>
            <w:r>
              <w:t>1</w:t>
            </w:r>
            <w:r w:rsidR="00C32B03">
              <w:t>“</w:t>
            </w:r>
            <w:r>
              <w:t xml:space="preserve"> aufgenommenen Teilabschnitte von Staatsstraßen im Landkreis Schwandorf aktuell sind bzw.</w:t>
            </w:r>
            <w:r w:rsidR="00C32B03">
              <w:t xml:space="preserve"> </w:t>
            </w:r>
            <w:r>
              <w:t>wann mit dem Baubeginn und Abschluss der Maßnahmen gerechnet werden kann?</w:t>
            </w:r>
          </w:p>
          <w:p w:rsidR="003A7B6D" w:rsidRDefault="003A7B6D" w:rsidP="003A7B6D">
            <w:pPr>
              <w:pStyle w:val="LTAnfrageText"/>
            </w:pPr>
          </w:p>
        </w:tc>
      </w:tr>
    </w:tbl>
    <w:p w:rsidR="003A7B6D" w:rsidRDefault="003A7B6D" w:rsidP="00E11D94">
      <w:pPr>
        <w:pStyle w:val="LTUeberschrAntwortRessort"/>
        <w:spacing w:before="0"/>
      </w:pPr>
      <w:r>
        <w:t>Antwort des Staatsministeriums des Innern, für Bau und Verkehr</w:t>
      </w:r>
    </w:p>
    <w:p w:rsidR="003A7B6D" w:rsidRDefault="003A7B6D" w:rsidP="003A7B6D">
      <w:pPr>
        <w:pStyle w:val="LTAntwortRessortText"/>
      </w:pPr>
      <w:r>
        <w:t xml:space="preserve">Im Landkreis Schwandorf sind folgende Maßnahmen im aktuellen Ausbauplan für die Staatsstraßen in den Dringlichkeitsstufen </w:t>
      </w:r>
      <w:r w:rsidR="00C32B03">
        <w:t>„</w:t>
      </w:r>
      <w:r>
        <w:t>1UEB</w:t>
      </w:r>
      <w:r w:rsidR="00C32B03">
        <w:t>“</w:t>
      </w:r>
      <w:r>
        <w:t xml:space="preserve"> und </w:t>
      </w:r>
      <w:r w:rsidR="00C32B03">
        <w:t>„</w:t>
      </w:r>
      <w:r>
        <w:t>1</w:t>
      </w:r>
      <w:r w:rsidR="00C32B03">
        <w:t>“</w:t>
      </w:r>
      <w:r>
        <w:t xml:space="preserve"> enthalten:</w:t>
      </w:r>
    </w:p>
    <w:p w:rsidR="003A7B6D" w:rsidRDefault="003A7B6D" w:rsidP="003A7B6D">
      <w:pPr>
        <w:pStyle w:val="LTAntwortRessortText"/>
      </w:pPr>
    </w:p>
    <w:tbl>
      <w:tblPr>
        <w:tblStyle w:val="TableNormal"/>
        <w:tblW w:w="9321" w:type="dxa"/>
        <w:tblInd w:w="432" w:type="dxa"/>
        <w:tblLayout w:type="fixed"/>
        <w:tblLook w:val="01E0" w:firstRow="1" w:lastRow="1" w:firstColumn="1" w:lastColumn="1" w:noHBand="0" w:noVBand="0"/>
      </w:tblPr>
      <w:tblGrid>
        <w:gridCol w:w="1128"/>
        <w:gridCol w:w="2552"/>
        <w:gridCol w:w="761"/>
        <w:gridCol w:w="941"/>
        <w:gridCol w:w="1133"/>
        <w:gridCol w:w="2806"/>
      </w:tblGrid>
      <w:tr w:rsidR="008020FB" w:rsidRPr="008020FB" w:rsidTr="008020FB">
        <w:trPr>
          <w:trHeight w:hRule="exact" w:val="286"/>
        </w:trPr>
        <w:tc>
          <w:tcPr>
            <w:tcW w:w="1128"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c>
          <w:tcPr>
            <w:tcW w:w="2552"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c>
          <w:tcPr>
            <w:tcW w:w="761"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c>
          <w:tcPr>
            <w:tcW w:w="941"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c>
          <w:tcPr>
            <w:tcW w:w="1133"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c>
          <w:tcPr>
            <w:tcW w:w="2806" w:type="dxa"/>
            <w:tcBorders>
              <w:top w:val="single" w:sz="5" w:space="0" w:color="000000"/>
              <w:left w:val="single" w:sz="5" w:space="0" w:color="000000"/>
              <w:bottom w:val="nil"/>
              <w:right w:val="single" w:sz="5" w:space="0" w:color="000000"/>
            </w:tcBorders>
            <w:shd w:val="clear" w:color="auto" w:fill="C0C0C0"/>
          </w:tcPr>
          <w:p w:rsidR="008020FB" w:rsidRPr="008020FB" w:rsidRDefault="008020FB" w:rsidP="0051280C">
            <w:pPr>
              <w:rPr>
                <w:sz w:val="20"/>
                <w:szCs w:val="20"/>
                <w:lang w:val="de-DE"/>
              </w:rPr>
            </w:pPr>
          </w:p>
        </w:tc>
      </w:tr>
      <w:tr w:rsidR="008020FB" w:rsidRPr="008020FB" w:rsidTr="008020FB">
        <w:trPr>
          <w:trHeight w:hRule="exact" w:val="235"/>
        </w:trPr>
        <w:tc>
          <w:tcPr>
            <w:tcW w:w="1128" w:type="dxa"/>
            <w:tcBorders>
              <w:top w:val="nil"/>
              <w:left w:val="single" w:sz="5" w:space="0" w:color="000000"/>
              <w:bottom w:val="single" w:sz="5" w:space="0" w:color="C0C0C0"/>
              <w:right w:val="single" w:sz="5" w:space="0" w:color="000000"/>
            </w:tcBorders>
            <w:shd w:val="clear" w:color="auto" w:fill="C0C0C0"/>
          </w:tcPr>
          <w:p w:rsidR="008020FB" w:rsidRPr="008020FB" w:rsidRDefault="008020FB" w:rsidP="0051280C">
            <w:pPr>
              <w:pStyle w:val="TableParagraph"/>
              <w:spacing w:line="228" w:lineRule="exact"/>
              <w:ind w:left="270"/>
              <w:rPr>
                <w:rFonts w:ascii="Times New Roman" w:eastAsia="Times New Roman" w:hAnsi="Times New Roman" w:cs="Times New Roman"/>
                <w:sz w:val="20"/>
                <w:szCs w:val="20"/>
              </w:rPr>
            </w:pPr>
            <w:r w:rsidRPr="008020FB">
              <w:rPr>
                <w:rFonts w:ascii="Times New Roman" w:hAnsi="Times New Roman"/>
                <w:b/>
                <w:spacing w:val="-1"/>
                <w:sz w:val="20"/>
                <w:szCs w:val="20"/>
              </w:rPr>
              <w:t>Straße</w:t>
            </w:r>
          </w:p>
        </w:tc>
        <w:tc>
          <w:tcPr>
            <w:tcW w:w="2552" w:type="dxa"/>
            <w:tcBorders>
              <w:top w:val="nil"/>
              <w:left w:val="single" w:sz="5" w:space="0" w:color="000000"/>
              <w:bottom w:val="single" w:sz="5" w:space="0" w:color="C0C0C0"/>
              <w:right w:val="single" w:sz="5" w:space="0" w:color="000000"/>
            </w:tcBorders>
            <w:shd w:val="clear" w:color="auto" w:fill="C0C0C0"/>
          </w:tcPr>
          <w:p w:rsidR="008020FB" w:rsidRPr="008020FB" w:rsidRDefault="008020FB" w:rsidP="0051280C">
            <w:pPr>
              <w:pStyle w:val="TableParagraph"/>
              <w:spacing w:line="228" w:lineRule="exact"/>
              <w:ind w:left="445"/>
              <w:rPr>
                <w:rFonts w:ascii="Times New Roman" w:eastAsia="Times New Roman" w:hAnsi="Times New Roman" w:cs="Times New Roman"/>
                <w:sz w:val="20"/>
                <w:szCs w:val="20"/>
              </w:rPr>
            </w:pPr>
            <w:r w:rsidRPr="008020FB">
              <w:rPr>
                <w:rFonts w:ascii="Times New Roman"/>
                <w:b/>
                <w:spacing w:val="-1"/>
                <w:sz w:val="20"/>
                <w:szCs w:val="20"/>
              </w:rPr>
              <w:t>Projektbezeichnung</w:t>
            </w:r>
          </w:p>
        </w:tc>
        <w:tc>
          <w:tcPr>
            <w:tcW w:w="761" w:type="dxa"/>
            <w:vMerge w:val="restart"/>
            <w:tcBorders>
              <w:top w:val="nil"/>
              <w:left w:val="single" w:sz="5" w:space="0" w:color="000000"/>
              <w:right w:val="single" w:sz="5" w:space="0" w:color="000000"/>
            </w:tcBorders>
            <w:shd w:val="clear" w:color="auto" w:fill="C0C0C0"/>
          </w:tcPr>
          <w:p w:rsidR="008020FB" w:rsidRPr="008020FB" w:rsidRDefault="008020FB" w:rsidP="0051280C">
            <w:pPr>
              <w:pStyle w:val="TableParagraph"/>
              <w:spacing w:before="10" w:line="277" w:lineRule="auto"/>
              <w:ind w:left="128" w:right="62" w:hanging="65"/>
              <w:rPr>
                <w:rFonts w:ascii="Times New Roman" w:eastAsia="Times New Roman" w:hAnsi="Times New Roman" w:cs="Times New Roman"/>
                <w:sz w:val="20"/>
                <w:szCs w:val="20"/>
              </w:rPr>
            </w:pPr>
            <w:r w:rsidRPr="008020FB">
              <w:rPr>
                <w:rFonts w:ascii="Times New Roman"/>
                <w:b/>
                <w:spacing w:val="-1"/>
                <w:sz w:val="20"/>
                <w:szCs w:val="20"/>
              </w:rPr>
              <w:t>Einstu-</w:t>
            </w:r>
            <w:r w:rsidRPr="008020FB">
              <w:rPr>
                <w:rFonts w:ascii="Times New Roman"/>
                <w:b/>
                <w:spacing w:val="26"/>
                <w:w w:val="99"/>
                <w:sz w:val="20"/>
                <w:szCs w:val="20"/>
              </w:rPr>
              <w:t xml:space="preserve"> </w:t>
            </w:r>
            <w:r w:rsidRPr="008020FB">
              <w:rPr>
                <w:rFonts w:ascii="Times New Roman"/>
                <w:b/>
                <w:spacing w:val="-1"/>
                <w:sz w:val="20"/>
                <w:szCs w:val="20"/>
              </w:rPr>
              <w:t>fung*</w:t>
            </w:r>
          </w:p>
        </w:tc>
        <w:tc>
          <w:tcPr>
            <w:tcW w:w="941" w:type="dxa"/>
            <w:tcBorders>
              <w:top w:val="nil"/>
              <w:left w:val="single" w:sz="5" w:space="0" w:color="000000"/>
              <w:bottom w:val="single" w:sz="5" w:space="0" w:color="C0C0C0"/>
              <w:right w:val="single" w:sz="5" w:space="0" w:color="000000"/>
            </w:tcBorders>
            <w:shd w:val="clear" w:color="auto" w:fill="C0C0C0"/>
          </w:tcPr>
          <w:p w:rsidR="008020FB" w:rsidRPr="008020FB" w:rsidRDefault="008020FB" w:rsidP="0051280C">
            <w:pPr>
              <w:pStyle w:val="TableParagraph"/>
              <w:spacing w:line="228" w:lineRule="exact"/>
              <w:ind w:left="198"/>
              <w:rPr>
                <w:rFonts w:ascii="Times New Roman" w:eastAsia="Times New Roman" w:hAnsi="Times New Roman" w:cs="Times New Roman"/>
                <w:sz w:val="20"/>
                <w:szCs w:val="20"/>
              </w:rPr>
            </w:pPr>
            <w:r w:rsidRPr="008020FB">
              <w:rPr>
                <w:rFonts w:ascii="Times New Roman" w:hAnsi="Times New Roman"/>
                <w:b/>
                <w:spacing w:val="-1"/>
                <w:sz w:val="20"/>
                <w:szCs w:val="20"/>
              </w:rPr>
              <w:t>Länge</w:t>
            </w:r>
          </w:p>
        </w:tc>
        <w:tc>
          <w:tcPr>
            <w:tcW w:w="1133" w:type="dxa"/>
            <w:tcBorders>
              <w:top w:val="nil"/>
              <w:left w:val="single" w:sz="5" w:space="0" w:color="000000"/>
              <w:bottom w:val="single" w:sz="5" w:space="0" w:color="C0C0C0"/>
              <w:right w:val="single" w:sz="5" w:space="0" w:color="000000"/>
            </w:tcBorders>
            <w:shd w:val="clear" w:color="auto" w:fill="C0C0C0"/>
          </w:tcPr>
          <w:p w:rsidR="008020FB" w:rsidRPr="008020FB" w:rsidRDefault="008020FB" w:rsidP="0051280C">
            <w:pPr>
              <w:pStyle w:val="TableParagraph"/>
              <w:spacing w:line="228" w:lineRule="exact"/>
              <w:ind w:left="291"/>
              <w:rPr>
                <w:rFonts w:ascii="Times New Roman" w:eastAsia="Times New Roman" w:hAnsi="Times New Roman" w:cs="Times New Roman"/>
                <w:sz w:val="20"/>
                <w:szCs w:val="20"/>
              </w:rPr>
            </w:pPr>
            <w:r w:rsidRPr="008020FB">
              <w:rPr>
                <w:rFonts w:ascii="Times New Roman"/>
                <w:b/>
                <w:sz w:val="20"/>
                <w:szCs w:val="20"/>
              </w:rPr>
              <w:t>Kosten</w:t>
            </w:r>
          </w:p>
        </w:tc>
        <w:tc>
          <w:tcPr>
            <w:tcW w:w="2806" w:type="dxa"/>
            <w:tcBorders>
              <w:top w:val="nil"/>
              <w:left w:val="single" w:sz="5" w:space="0" w:color="000000"/>
              <w:bottom w:val="single" w:sz="5" w:space="0" w:color="C0C0C0"/>
              <w:right w:val="single" w:sz="5" w:space="0" w:color="000000"/>
            </w:tcBorders>
            <w:shd w:val="clear" w:color="auto" w:fill="C0C0C0"/>
          </w:tcPr>
          <w:p w:rsidR="008020FB" w:rsidRPr="008020FB" w:rsidRDefault="008020FB" w:rsidP="0051280C">
            <w:pPr>
              <w:pStyle w:val="TableParagraph"/>
              <w:spacing w:line="228" w:lineRule="exact"/>
              <w:ind w:left="706"/>
              <w:rPr>
                <w:rFonts w:ascii="Times New Roman" w:eastAsia="Times New Roman" w:hAnsi="Times New Roman" w:cs="Times New Roman"/>
                <w:sz w:val="20"/>
                <w:szCs w:val="20"/>
              </w:rPr>
            </w:pPr>
            <w:r w:rsidRPr="008020FB">
              <w:rPr>
                <w:rFonts w:ascii="Times New Roman"/>
                <w:b/>
                <w:spacing w:val="-1"/>
                <w:sz w:val="20"/>
                <w:szCs w:val="20"/>
              </w:rPr>
              <w:t>Aktueller</w:t>
            </w:r>
            <w:r w:rsidRPr="008020FB">
              <w:rPr>
                <w:rFonts w:ascii="Times New Roman"/>
                <w:b/>
                <w:spacing w:val="-13"/>
                <w:sz w:val="20"/>
                <w:szCs w:val="20"/>
              </w:rPr>
              <w:t xml:space="preserve"> </w:t>
            </w:r>
            <w:r w:rsidRPr="008020FB">
              <w:rPr>
                <w:rFonts w:ascii="Times New Roman"/>
                <w:b/>
                <w:spacing w:val="-1"/>
                <w:sz w:val="20"/>
                <w:szCs w:val="20"/>
              </w:rPr>
              <w:t>Stand</w:t>
            </w:r>
          </w:p>
        </w:tc>
      </w:tr>
      <w:tr w:rsidR="008020FB" w:rsidRPr="008020FB" w:rsidTr="008020FB">
        <w:trPr>
          <w:trHeight w:hRule="exact" w:val="610"/>
        </w:trPr>
        <w:tc>
          <w:tcPr>
            <w:tcW w:w="1128" w:type="dxa"/>
            <w:tcBorders>
              <w:top w:val="single" w:sz="5" w:space="0" w:color="C0C0C0"/>
              <w:left w:val="single" w:sz="5" w:space="0" w:color="000000"/>
              <w:bottom w:val="single" w:sz="5" w:space="0" w:color="000000"/>
              <w:right w:val="single" w:sz="5" w:space="0" w:color="000000"/>
            </w:tcBorders>
            <w:shd w:val="clear" w:color="auto" w:fill="C0C0C0"/>
          </w:tcPr>
          <w:p w:rsidR="008020FB" w:rsidRPr="008020FB" w:rsidRDefault="008020FB" w:rsidP="0051280C">
            <w:pPr>
              <w:rPr>
                <w:sz w:val="20"/>
                <w:szCs w:val="20"/>
              </w:rPr>
            </w:pPr>
          </w:p>
        </w:tc>
        <w:tc>
          <w:tcPr>
            <w:tcW w:w="2552" w:type="dxa"/>
            <w:tcBorders>
              <w:top w:val="single" w:sz="5" w:space="0" w:color="C0C0C0"/>
              <w:left w:val="single" w:sz="5" w:space="0" w:color="000000"/>
              <w:bottom w:val="single" w:sz="5" w:space="0" w:color="000000"/>
              <w:right w:val="single" w:sz="5" w:space="0" w:color="000000"/>
            </w:tcBorders>
            <w:shd w:val="clear" w:color="auto" w:fill="C0C0C0"/>
          </w:tcPr>
          <w:p w:rsidR="008020FB" w:rsidRPr="008020FB" w:rsidRDefault="008020FB" w:rsidP="0051280C">
            <w:pPr>
              <w:rPr>
                <w:sz w:val="20"/>
                <w:szCs w:val="20"/>
              </w:rPr>
            </w:pPr>
          </w:p>
        </w:tc>
        <w:tc>
          <w:tcPr>
            <w:tcW w:w="761" w:type="dxa"/>
            <w:vMerge/>
            <w:tcBorders>
              <w:left w:val="single" w:sz="5" w:space="0" w:color="000000"/>
              <w:bottom w:val="single" w:sz="5" w:space="0" w:color="000000"/>
              <w:right w:val="single" w:sz="5" w:space="0" w:color="000000"/>
            </w:tcBorders>
            <w:shd w:val="clear" w:color="auto" w:fill="C0C0C0"/>
          </w:tcPr>
          <w:p w:rsidR="008020FB" w:rsidRPr="008020FB" w:rsidRDefault="008020FB" w:rsidP="0051280C">
            <w:pPr>
              <w:rPr>
                <w:sz w:val="20"/>
                <w:szCs w:val="20"/>
              </w:rPr>
            </w:pPr>
          </w:p>
        </w:tc>
        <w:tc>
          <w:tcPr>
            <w:tcW w:w="941" w:type="dxa"/>
            <w:tcBorders>
              <w:top w:val="single" w:sz="5" w:space="0" w:color="C0C0C0"/>
              <w:left w:val="single" w:sz="5" w:space="0" w:color="000000"/>
              <w:bottom w:val="single" w:sz="5" w:space="0" w:color="000000"/>
              <w:right w:val="single" w:sz="5" w:space="0" w:color="000000"/>
            </w:tcBorders>
            <w:shd w:val="clear" w:color="auto" w:fill="C0C0C0"/>
          </w:tcPr>
          <w:p w:rsidR="008020FB" w:rsidRPr="008020FB" w:rsidRDefault="008020FB" w:rsidP="0051280C">
            <w:pPr>
              <w:pStyle w:val="TableParagraph"/>
              <w:spacing w:before="66"/>
              <w:ind w:left="260"/>
              <w:rPr>
                <w:rFonts w:ascii="Times New Roman" w:eastAsia="Times New Roman" w:hAnsi="Times New Roman" w:cs="Times New Roman"/>
                <w:sz w:val="20"/>
                <w:szCs w:val="20"/>
              </w:rPr>
            </w:pPr>
            <w:r w:rsidRPr="008020FB">
              <w:rPr>
                <w:rFonts w:ascii="Times New Roman"/>
                <w:b/>
                <w:spacing w:val="-2"/>
                <w:sz w:val="20"/>
                <w:szCs w:val="20"/>
              </w:rPr>
              <w:t>[km]</w:t>
            </w:r>
          </w:p>
        </w:tc>
        <w:tc>
          <w:tcPr>
            <w:tcW w:w="1133" w:type="dxa"/>
            <w:tcBorders>
              <w:top w:val="single" w:sz="5" w:space="0" w:color="C0C0C0"/>
              <w:left w:val="single" w:sz="5" w:space="0" w:color="000000"/>
              <w:bottom w:val="single" w:sz="5" w:space="0" w:color="000000"/>
              <w:right w:val="single" w:sz="5" w:space="0" w:color="000000"/>
            </w:tcBorders>
            <w:shd w:val="clear" w:color="auto" w:fill="C0C0C0"/>
          </w:tcPr>
          <w:p w:rsidR="008020FB" w:rsidRPr="008020FB" w:rsidRDefault="008020FB" w:rsidP="0051280C">
            <w:pPr>
              <w:pStyle w:val="TableParagraph"/>
              <w:spacing w:before="66"/>
              <w:ind w:left="253"/>
              <w:rPr>
                <w:rFonts w:ascii="Times New Roman" w:eastAsia="Times New Roman" w:hAnsi="Times New Roman" w:cs="Times New Roman"/>
                <w:sz w:val="20"/>
                <w:szCs w:val="20"/>
              </w:rPr>
            </w:pPr>
            <w:r w:rsidRPr="008020FB">
              <w:rPr>
                <w:rFonts w:ascii="Times New Roman" w:eastAsia="Times New Roman" w:hAnsi="Times New Roman" w:cs="Times New Roman"/>
                <w:b/>
                <w:bCs/>
                <w:sz w:val="20"/>
                <w:szCs w:val="20"/>
              </w:rPr>
              <w:t>[Mio.</w:t>
            </w:r>
            <w:r w:rsidRPr="008020FB">
              <w:rPr>
                <w:rFonts w:ascii="Times New Roman" w:eastAsia="Times New Roman" w:hAnsi="Times New Roman" w:cs="Times New Roman"/>
                <w:b/>
                <w:bCs/>
                <w:spacing w:val="-7"/>
                <w:sz w:val="20"/>
                <w:szCs w:val="20"/>
              </w:rPr>
              <w:t xml:space="preserve"> </w:t>
            </w:r>
            <w:r w:rsidRPr="008020FB">
              <w:rPr>
                <w:rFonts w:ascii="Times New Roman" w:eastAsia="Times New Roman" w:hAnsi="Times New Roman" w:cs="Times New Roman"/>
                <w:b/>
                <w:bCs/>
                <w:spacing w:val="-1"/>
                <w:sz w:val="20"/>
                <w:szCs w:val="20"/>
              </w:rPr>
              <w:t>€]</w:t>
            </w:r>
          </w:p>
        </w:tc>
        <w:tc>
          <w:tcPr>
            <w:tcW w:w="2806" w:type="dxa"/>
            <w:tcBorders>
              <w:top w:val="single" w:sz="5" w:space="0" w:color="C0C0C0"/>
              <w:left w:val="single" w:sz="5" w:space="0" w:color="000000"/>
              <w:bottom w:val="single" w:sz="5" w:space="0" w:color="000000"/>
              <w:right w:val="single" w:sz="5" w:space="0" w:color="000000"/>
            </w:tcBorders>
            <w:shd w:val="clear" w:color="auto" w:fill="C0C0C0"/>
          </w:tcPr>
          <w:p w:rsidR="008020FB" w:rsidRPr="008020FB" w:rsidRDefault="008020FB" w:rsidP="0051280C">
            <w:pPr>
              <w:rPr>
                <w:sz w:val="20"/>
                <w:szCs w:val="20"/>
              </w:rPr>
            </w:pPr>
          </w:p>
        </w:tc>
      </w:tr>
      <w:tr w:rsidR="008020FB" w:rsidRPr="008020FB" w:rsidTr="008020FB">
        <w:trPr>
          <w:trHeight w:hRule="exact" w:val="775"/>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2040</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6"/>
              <w:ind w:left="207" w:right="164"/>
              <w:rPr>
                <w:rFonts w:ascii="Times New Roman" w:eastAsia="Times New Roman" w:hAnsi="Times New Roman" w:cs="Times New Roman"/>
                <w:sz w:val="20"/>
                <w:szCs w:val="20"/>
              </w:rPr>
            </w:pPr>
            <w:r w:rsidRPr="008020FB">
              <w:rPr>
                <w:rFonts w:ascii="Times New Roman" w:hAnsi="Times New Roman"/>
                <w:w w:val="95"/>
                <w:sz w:val="20"/>
                <w:szCs w:val="20"/>
              </w:rPr>
              <w:t>Bahnübergangsbeseitigung</w:t>
            </w:r>
            <w:r w:rsidRPr="008020FB">
              <w:rPr>
                <w:rFonts w:ascii="Times New Roman" w:hAnsi="Times New Roman"/>
                <w:spacing w:val="22"/>
                <w:w w:val="99"/>
                <w:sz w:val="20"/>
                <w:szCs w:val="20"/>
              </w:rPr>
              <w:t xml:space="preserve"> </w:t>
            </w:r>
            <w:r w:rsidRPr="008020FB">
              <w:rPr>
                <w:rFonts w:ascii="Times New Roman" w:hAnsi="Times New Roman"/>
                <w:sz w:val="20"/>
                <w:szCs w:val="20"/>
              </w:rPr>
              <w:t>in</w:t>
            </w:r>
            <w:r w:rsidRPr="008020FB">
              <w:rPr>
                <w:rFonts w:ascii="Times New Roman" w:hAnsi="Times New Roman"/>
                <w:spacing w:val="-11"/>
                <w:sz w:val="20"/>
                <w:szCs w:val="20"/>
              </w:rPr>
              <w:t xml:space="preserve"> </w:t>
            </w:r>
            <w:r w:rsidRPr="008020FB">
              <w:rPr>
                <w:rFonts w:ascii="Times New Roman" w:hAnsi="Times New Roman"/>
                <w:spacing w:val="-1"/>
                <w:sz w:val="20"/>
                <w:szCs w:val="20"/>
              </w:rPr>
              <w:t>Nabburg</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6" w:line="229" w:lineRule="exact"/>
              <w:ind w:right="11"/>
              <w:jc w:val="center"/>
              <w:rPr>
                <w:rFonts w:ascii="Times New Roman" w:eastAsia="Times New Roman" w:hAnsi="Times New Roman" w:cs="Times New Roman"/>
                <w:sz w:val="20"/>
                <w:szCs w:val="20"/>
              </w:rPr>
            </w:pPr>
            <w:r w:rsidRPr="008020FB">
              <w:rPr>
                <w:rFonts w:ascii="Times New Roman"/>
                <w:sz w:val="20"/>
                <w:szCs w:val="20"/>
              </w:rPr>
              <w:t>1</w:t>
            </w:r>
          </w:p>
          <w:p w:rsidR="008020FB" w:rsidRPr="008020FB" w:rsidRDefault="008020FB" w:rsidP="0051280C">
            <w:pPr>
              <w:pStyle w:val="TableParagraph"/>
              <w:spacing w:line="229" w:lineRule="exact"/>
              <w:ind w:right="9"/>
              <w:jc w:val="center"/>
              <w:rPr>
                <w:rFonts w:ascii="Times New Roman" w:eastAsia="Times New Roman" w:hAnsi="Times New Roman" w:cs="Times New Roman"/>
                <w:sz w:val="20"/>
                <w:szCs w:val="20"/>
              </w:rPr>
            </w:pPr>
            <w:r w:rsidRPr="008020FB">
              <w:rPr>
                <w:rFonts w:ascii="Times New Roman"/>
                <w:spacing w:val="-1"/>
                <w:sz w:val="20"/>
                <w:szCs w:val="20"/>
              </w:rPr>
              <w:t>UEB</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1,2</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479"/>
              <w:rPr>
                <w:rFonts w:ascii="Times New Roman" w:eastAsia="Times New Roman" w:hAnsi="Times New Roman" w:cs="Times New Roman"/>
                <w:sz w:val="20"/>
                <w:szCs w:val="20"/>
              </w:rPr>
            </w:pPr>
            <w:r w:rsidRPr="008020FB">
              <w:rPr>
                <w:rFonts w:ascii="Times New Roman"/>
                <w:sz w:val="20"/>
                <w:szCs w:val="20"/>
              </w:rPr>
              <w:t>25,8</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207"/>
              <w:rPr>
                <w:rFonts w:ascii="Times New Roman" w:eastAsia="Times New Roman" w:hAnsi="Times New Roman" w:cs="Times New Roman"/>
                <w:sz w:val="20"/>
                <w:szCs w:val="20"/>
              </w:rPr>
            </w:pPr>
            <w:r w:rsidRPr="008020FB">
              <w:rPr>
                <w:rFonts w:ascii="Times New Roman"/>
                <w:spacing w:val="-1"/>
                <w:sz w:val="20"/>
                <w:szCs w:val="20"/>
              </w:rPr>
              <w:t>Planfeststellungsverfahren</w:t>
            </w:r>
          </w:p>
        </w:tc>
      </w:tr>
      <w:tr w:rsidR="008020FB" w:rsidRPr="008020FB" w:rsidTr="008020FB">
        <w:trPr>
          <w:trHeight w:hRule="exact" w:val="775"/>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2398</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left="207" w:right="309"/>
              <w:rPr>
                <w:rFonts w:ascii="Times New Roman" w:eastAsia="Times New Roman" w:hAnsi="Times New Roman" w:cs="Times New Roman"/>
                <w:sz w:val="20"/>
                <w:szCs w:val="20"/>
              </w:rPr>
            </w:pPr>
            <w:r w:rsidRPr="008020FB">
              <w:rPr>
                <w:rFonts w:ascii="Times New Roman" w:hAnsi="Times New Roman"/>
                <w:sz w:val="20"/>
                <w:szCs w:val="20"/>
              </w:rPr>
              <w:t>Ausbau</w:t>
            </w:r>
            <w:r w:rsidRPr="008020FB">
              <w:rPr>
                <w:rFonts w:ascii="Times New Roman" w:hAnsi="Times New Roman"/>
                <w:spacing w:val="-11"/>
                <w:sz w:val="20"/>
                <w:szCs w:val="20"/>
              </w:rPr>
              <w:t xml:space="preserve"> </w:t>
            </w:r>
            <w:r w:rsidRPr="008020FB">
              <w:rPr>
                <w:rFonts w:ascii="Times New Roman" w:hAnsi="Times New Roman"/>
                <w:sz w:val="20"/>
                <w:szCs w:val="20"/>
              </w:rPr>
              <w:t>nördlich</w:t>
            </w:r>
            <w:r w:rsidRPr="008020FB">
              <w:rPr>
                <w:rFonts w:ascii="Times New Roman" w:hAnsi="Times New Roman"/>
                <w:spacing w:val="-11"/>
                <w:sz w:val="20"/>
                <w:szCs w:val="20"/>
              </w:rPr>
              <w:t xml:space="preserve"> </w:t>
            </w:r>
            <w:r w:rsidRPr="008020FB">
              <w:rPr>
                <w:rFonts w:ascii="Times New Roman" w:hAnsi="Times New Roman"/>
                <w:sz w:val="20"/>
                <w:szCs w:val="20"/>
              </w:rPr>
              <w:t>Dieters-</w:t>
            </w:r>
            <w:r w:rsidRPr="008020FB">
              <w:rPr>
                <w:rFonts w:ascii="Times New Roman" w:hAnsi="Times New Roman"/>
                <w:spacing w:val="21"/>
                <w:w w:val="99"/>
                <w:sz w:val="20"/>
                <w:szCs w:val="20"/>
              </w:rPr>
              <w:t xml:space="preserve"> </w:t>
            </w:r>
            <w:r w:rsidRPr="008020FB">
              <w:rPr>
                <w:rFonts w:ascii="Times New Roman" w:hAnsi="Times New Roman"/>
                <w:spacing w:val="-1"/>
                <w:sz w:val="20"/>
                <w:szCs w:val="20"/>
              </w:rPr>
              <w:t>kirchen</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right="11"/>
              <w:jc w:val="center"/>
              <w:rPr>
                <w:rFonts w:ascii="Times New Roman" w:eastAsia="Times New Roman" w:hAnsi="Times New Roman" w:cs="Times New Roman"/>
                <w:sz w:val="20"/>
                <w:szCs w:val="20"/>
              </w:rPr>
            </w:pPr>
            <w:r w:rsidRPr="008020FB">
              <w:rPr>
                <w:rFonts w:ascii="Times New Roman"/>
                <w:sz w:val="20"/>
                <w:szCs w:val="20"/>
              </w:rPr>
              <w:t>1</w:t>
            </w:r>
          </w:p>
          <w:p w:rsidR="008020FB" w:rsidRPr="008020FB" w:rsidRDefault="008020FB" w:rsidP="0051280C">
            <w:pPr>
              <w:pStyle w:val="TableParagraph"/>
              <w:ind w:right="9"/>
              <w:jc w:val="center"/>
              <w:rPr>
                <w:rFonts w:ascii="Times New Roman" w:eastAsia="Times New Roman" w:hAnsi="Times New Roman" w:cs="Times New Roman"/>
                <w:sz w:val="20"/>
                <w:szCs w:val="20"/>
              </w:rPr>
            </w:pPr>
            <w:r w:rsidRPr="008020FB">
              <w:rPr>
                <w:rFonts w:ascii="Times New Roman"/>
                <w:spacing w:val="-1"/>
                <w:sz w:val="20"/>
                <w:szCs w:val="20"/>
              </w:rPr>
              <w:t>UEB</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2,1</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529"/>
              <w:rPr>
                <w:rFonts w:ascii="Times New Roman" w:eastAsia="Times New Roman" w:hAnsi="Times New Roman" w:cs="Times New Roman"/>
                <w:sz w:val="20"/>
                <w:szCs w:val="20"/>
              </w:rPr>
            </w:pPr>
            <w:r w:rsidRPr="008020FB">
              <w:rPr>
                <w:rFonts w:ascii="Times New Roman"/>
                <w:sz w:val="20"/>
                <w:szCs w:val="20"/>
              </w:rPr>
              <w:t>3,5</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3"/>
              <w:rPr>
                <w:rFonts w:ascii="Times New Roman" w:eastAsia="Times New Roman" w:hAnsi="Times New Roman" w:cs="Times New Roman"/>
                <w:sz w:val="20"/>
                <w:szCs w:val="20"/>
              </w:rPr>
            </w:pPr>
            <w:r w:rsidRPr="008020FB">
              <w:rPr>
                <w:rFonts w:ascii="Times New Roman"/>
                <w:spacing w:val="-1"/>
                <w:sz w:val="20"/>
                <w:szCs w:val="20"/>
              </w:rPr>
              <w:t>fertiggestellt</w:t>
            </w:r>
            <w:r w:rsidRPr="008020FB">
              <w:rPr>
                <w:rFonts w:ascii="Times New Roman"/>
                <w:spacing w:val="-16"/>
                <w:sz w:val="20"/>
                <w:szCs w:val="20"/>
              </w:rPr>
              <w:t xml:space="preserve"> </w:t>
            </w:r>
            <w:r w:rsidRPr="008020FB">
              <w:rPr>
                <w:rFonts w:ascii="Times New Roman"/>
                <w:sz w:val="20"/>
                <w:szCs w:val="20"/>
              </w:rPr>
              <w:t>2012</w:t>
            </w:r>
          </w:p>
        </w:tc>
      </w:tr>
      <w:tr w:rsidR="008020FB" w:rsidRPr="008020FB" w:rsidTr="008020FB">
        <w:trPr>
          <w:trHeight w:hRule="exact" w:val="776"/>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2149</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left="207" w:right="904"/>
              <w:rPr>
                <w:rFonts w:ascii="Times New Roman" w:eastAsia="Times New Roman" w:hAnsi="Times New Roman" w:cs="Times New Roman"/>
                <w:sz w:val="20"/>
                <w:szCs w:val="20"/>
              </w:rPr>
            </w:pPr>
            <w:r w:rsidRPr="008020FB">
              <w:rPr>
                <w:rFonts w:ascii="Times New Roman" w:hAnsi="Times New Roman"/>
                <w:sz w:val="20"/>
                <w:szCs w:val="20"/>
              </w:rPr>
              <w:t>Verlegung</w:t>
            </w:r>
            <w:r w:rsidRPr="008020FB">
              <w:rPr>
                <w:rFonts w:ascii="Times New Roman" w:hAnsi="Times New Roman"/>
                <w:spacing w:val="-15"/>
                <w:sz w:val="20"/>
                <w:szCs w:val="20"/>
              </w:rPr>
              <w:t xml:space="preserve"> </w:t>
            </w:r>
            <w:r w:rsidRPr="008020FB">
              <w:rPr>
                <w:rFonts w:ascii="Times New Roman" w:hAnsi="Times New Roman"/>
                <w:sz w:val="20"/>
                <w:szCs w:val="20"/>
              </w:rPr>
              <w:t>östlich</w:t>
            </w:r>
            <w:r w:rsidRPr="008020FB">
              <w:rPr>
                <w:rFonts w:ascii="Times New Roman" w:hAnsi="Times New Roman"/>
                <w:spacing w:val="22"/>
                <w:w w:val="99"/>
                <w:sz w:val="20"/>
                <w:szCs w:val="20"/>
              </w:rPr>
              <w:t xml:space="preserve"> </w:t>
            </w:r>
            <w:r w:rsidRPr="008020FB">
              <w:rPr>
                <w:rFonts w:ascii="Times New Roman" w:hAnsi="Times New Roman"/>
                <w:spacing w:val="-1"/>
                <w:sz w:val="20"/>
                <w:szCs w:val="20"/>
              </w:rPr>
              <w:t>Nittenau</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right="11"/>
              <w:jc w:val="center"/>
              <w:rPr>
                <w:rFonts w:ascii="Times New Roman" w:eastAsia="Times New Roman" w:hAnsi="Times New Roman" w:cs="Times New Roman"/>
                <w:sz w:val="20"/>
                <w:szCs w:val="20"/>
              </w:rPr>
            </w:pPr>
            <w:r w:rsidRPr="008020FB">
              <w:rPr>
                <w:rFonts w:ascii="Times New Roman"/>
                <w:sz w:val="20"/>
                <w:szCs w:val="20"/>
              </w:rPr>
              <w:t>1</w:t>
            </w:r>
          </w:p>
          <w:p w:rsidR="008020FB" w:rsidRPr="008020FB" w:rsidRDefault="008020FB" w:rsidP="0051280C">
            <w:pPr>
              <w:pStyle w:val="TableParagraph"/>
              <w:spacing w:before="1"/>
              <w:ind w:right="9"/>
              <w:jc w:val="center"/>
              <w:rPr>
                <w:rFonts w:ascii="Times New Roman" w:eastAsia="Times New Roman" w:hAnsi="Times New Roman" w:cs="Times New Roman"/>
                <w:sz w:val="20"/>
                <w:szCs w:val="20"/>
              </w:rPr>
            </w:pPr>
            <w:r w:rsidRPr="008020FB">
              <w:rPr>
                <w:rFonts w:ascii="Times New Roman"/>
                <w:spacing w:val="-1"/>
                <w:sz w:val="20"/>
                <w:szCs w:val="20"/>
              </w:rPr>
              <w:t>UEB</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2,8</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479"/>
              <w:rPr>
                <w:rFonts w:ascii="Times New Roman" w:eastAsia="Times New Roman" w:hAnsi="Times New Roman" w:cs="Times New Roman"/>
                <w:sz w:val="20"/>
                <w:szCs w:val="20"/>
              </w:rPr>
            </w:pPr>
            <w:r w:rsidRPr="008020FB">
              <w:rPr>
                <w:rFonts w:ascii="Times New Roman"/>
                <w:sz w:val="20"/>
                <w:szCs w:val="20"/>
              </w:rPr>
              <w:t>11,5</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left="193"/>
              <w:rPr>
                <w:rFonts w:ascii="Times New Roman" w:eastAsia="Times New Roman" w:hAnsi="Times New Roman" w:cs="Times New Roman"/>
                <w:sz w:val="20"/>
                <w:szCs w:val="20"/>
                <w:lang w:val="de-DE"/>
              </w:rPr>
            </w:pPr>
            <w:r w:rsidRPr="008020FB">
              <w:rPr>
                <w:rFonts w:ascii="Times New Roman"/>
                <w:sz w:val="20"/>
                <w:szCs w:val="20"/>
                <w:lang w:val="de-DE"/>
              </w:rPr>
              <w:t>in</w:t>
            </w:r>
            <w:r w:rsidRPr="008020FB">
              <w:rPr>
                <w:rFonts w:ascii="Times New Roman"/>
                <w:spacing w:val="-6"/>
                <w:sz w:val="20"/>
                <w:szCs w:val="20"/>
                <w:lang w:val="de-DE"/>
              </w:rPr>
              <w:t xml:space="preserve"> </w:t>
            </w:r>
            <w:r w:rsidRPr="008020FB">
              <w:rPr>
                <w:rFonts w:ascii="Times New Roman"/>
                <w:sz w:val="20"/>
                <w:szCs w:val="20"/>
                <w:lang w:val="de-DE"/>
              </w:rPr>
              <w:t>Bau</w:t>
            </w:r>
            <w:r w:rsidRPr="008020FB">
              <w:rPr>
                <w:rFonts w:ascii="Times New Roman"/>
                <w:spacing w:val="-5"/>
                <w:sz w:val="20"/>
                <w:szCs w:val="20"/>
                <w:lang w:val="de-DE"/>
              </w:rPr>
              <w:t xml:space="preserve"> </w:t>
            </w:r>
            <w:r w:rsidRPr="008020FB">
              <w:rPr>
                <w:rFonts w:ascii="Times New Roman"/>
                <w:spacing w:val="-1"/>
                <w:sz w:val="20"/>
                <w:szCs w:val="20"/>
                <w:lang w:val="de-DE"/>
              </w:rPr>
              <w:t>seit</w:t>
            </w:r>
            <w:r w:rsidRPr="008020FB">
              <w:rPr>
                <w:rFonts w:ascii="Times New Roman"/>
                <w:spacing w:val="-4"/>
                <w:sz w:val="20"/>
                <w:szCs w:val="20"/>
                <w:lang w:val="de-DE"/>
              </w:rPr>
              <w:t xml:space="preserve"> </w:t>
            </w:r>
            <w:r w:rsidRPr="008020FB">
              <w:rPr>
                <w:rFonts w:ascii="Times New Roman"/>
                <w:sz w:val="20"/>
                <w:szCs w:val="20"/>
                <w:lang w:val="de-DE"/>
              </w:rPr>
              <w:t>4.</w:t>
            </w:r>
            <w:r w:rsidRPr="008020FB">
              <w:rPr>
                <w:rFonts w:ascii="Times New Roman"/>
                <w:spacing w:val="-4"/>
                <w:sz w:val="20"/>
                <w:szCs w:val="20"/>
                <w:lang w:val="de-DE"/>
              </w:rPr>
              <w:t xml:space="preserve"> </w:t>
            </w:r>
            <w:r w:rsidRPr="008020FB">
              <w:rPr>
                <w:rFonts w:ascii="Times New Roman"/>
                <w:sz w:val="20"/>
                <w:szCs w:val="20"/>
                <w:lang w:val="de-DE"/>
              </w:rPr>
              <w:t>Quartal</w:t>
            </w:r>
            <w:r w:rsidRPr="008020FB">
              <w:rPr>
                <w:rFonts w:ascii="Times New Roman"/>
                <w:spacing w:val="-2"/>
                <w:sz w:val="20"/>
                <w:szCs w:val="20"/>
                <w:lang w:val="de-DE"/>
              </w:rPr>
              <w:t xml:space="preserve"> </w:t>
            </w:r>
            <w:r w:rsidRPr="008020FB">
              <w:rPr>
                <w:rFonts w:ascii="Times New Roman"/>
                <w:sz w:val="20"/>
                <w:szCs w:val="20"/>
                <w:lang w:val="de-DE"/>
              </w:rPr>
              <w:t>2015;</w:t>
            </w:r>
          </w:p>
          <w:p w:rsidR="008020FB" w:rsidRPr="008020FB" w:rsidRDefault="008020FB" w:rsidP="0051280C">
            <w:pPr>
              <w:pStyle w:val="TableParagraph"/>
              <w:spacing w:before="1"/>
              <w:ind w:left="193"/>
              <w:rPr>
                <w:rFonts w:ascii="Times New Roman" w:eastAsia="Times New Roman" w:hAnsi="Times New Roman" w:cs="Times New Roman"/>
                <w:sz w:val="20"/>
                <w:szCs w:val="20"/>
                <w:lang w:val="de-DE"/>
              </w:rPr>
            </w:pPr>
            <w:r w:rsidRPr="008020FB">
              <w:rPr>
                <w:rFonts w:ascii="Times New Roman"/>
                <w:spacing w:val="-1"/>
                <w:sz w:val="20"/>
                <w:szCs w:val="20"/>
                <w:lang w:val="de-DE"/>
              </w:rPr>
              <w:t>Abschluss</w:t>
            </w:r>
            <w:r w:rsidRPr="008020FB">
              <w:rPr>
                <w:rFonts w:ascii="Times New Roman"/>
                <w:spacing w:val="-14"/>
                <w:sz w:val="20"/>
                <w:szCs w:val="20"/>
                <w:lang w:val="de-DE"/>
              </w:rPr>
              <w:t xml:space="preserve"> </w:t>
            </w:r>
            <w:r w:rsidRPr="008020FB">
              <w:rPr>
                <w:rFonts w:ascii="Times New Roman"/>
                <w:sz w:val="20"/>
                <w:szCs w:val="20"/>
                <w:lang w:val="de-DE"/>
              </w:rPr>
              <w:t>2019</w:t>
            </w:r>
          </w:p>
        </w:tc>
      </w:tr>
      <w:tr w:rsidR="008020FB" w:rsidRPr="008020FB" w:rsidTr="008020FB">
        <w:trPr>
          <w:trHeight w:hRule="exact" w:val="775"/>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lang w:val="de-DE"/>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2156</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207"/>
              <w:rPr>
                <w:rFonts w:ascii="Times New Roman" w:eastAsia="Times New Roman" w:hAnsi="Times New Roman" w:cs="Times New Roman"/>
                <w:sz w:val="20"/>
                <w:szCs w:val="20"/>
              </w:rPr>
            </w:pPr>
            <w:r w:rsidRPr="008020FB">
              <w:rPr>
                <w:rFonts w:ascii="Times New Roman"/>
                <w:spacing w:val="-1"/>
                <w:sz w:val="20"/>
                <w:szCs w:val="20"/>
              </w:rPr>
              <w:t>O</w:t>
            </w:r>
            <w:r w:rsidR="0040083B">
              <w:rPr>
                <w:rFonts w:ascii="Times New Roman"/>
                <w:spacing w:val="-1"/>
                <w:sz w:val="20"/>
                <w:szCs w:val="20"/>
              </w:rPr>
              <w:t>rtsumgehung (O</w:t>
            </w:r>
            <w:r w:rsidRPr="008020FB">
              <w:rPr>
                <w:rFonts w:ascii="Times New Roman"/>
                <w:spacing w:val="-1"/>
                <w:sz w:val="20"/>
                <w:szCs w:val="20"/>
              </w:rPr>
              <w:t>U</w:t>
            </w:r>
            <w:r w:rsidR="0040083B">
              <w:rPr>
                <w:rFonts w:ascii="Times New Roman"/>
                <w:spacing w:val="-1"/>
                <w:sz w:val="20"/>
                <w:szCs w:val="20"/>
              </w:rPr>
              <w:t>)</w:t>
            </w:r>
            <w:r w:rsidRPr="008020FB">
              <w:rPr>
                <w:rFonts w:ascii="Times New Roman"/>
                <w:spacing w:val="-11"/>
                <w:sz w:val="20"/>
                <w:szCs w:val="20"/>
              </w:rPr>
              <w:t xml:space="preserve"> </w:t>
            </w:r>
            <w:r w:rsidRPr="008020FB">
              <w:rPr>
                <w:rFonts w:ascii="Times New Roman"/>
                <w:sz w:val="20"/>
                <w:szCs w:val="20"/>
              </w:rPr>
              <w:t>Unteraich</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11"/>
              <w:jc w:val="center"/>
              <w:rPr>
                <w:rFonts w:ascii="Times New Roman" w:eastAsia="Times New Roman" w:hAnsi="Times New Roman" w:cs="Times New Roman"/>
                <w:sz w:val="20"/>
                <w:szCs w:val="20"/>
              </w:rPr>
            </w:pPr>
            <w:r w:rsidRPr="008020FB">
              <w:rPr>
                <w:rFonts w:ascii="Times New Roman"/>
                <w:sz w:val="20"/>
                <w:szCs w:val="20"/>
              </w:rPr>
              <w:t>1</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1,9</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529"/>
              <w:rPr>
                <w:rFonts w:ascii="Times New Roman" w:eastAsia="Times New Roman" w:hAnsi="Times New Roman" w:cs="Times New Roman"/>
                <w:sz w:val="20"/>
                <w:szCs w:val="20"/>
              </w:rPr>
            </w:pPr>
            <w:r w:rsidRPr="008020FB">
              <w:rPr>
                <w:rFonts w:ascii="Times New Roman"/>
                <w:sz w:val="20"/>
                <w:szCs w:val="20"/>
              </w:rPr>
              <w:t>3,3</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3"/>
              <w:rPr>
                <w:rFonts w:ascii="Times New Roman" w:eastAsia="Times New Roman" w:hAnsi="Times New Roman" w:cs="Times New Roman"/>
                <w:sz w:val="20"/>
                <w:szCs w:val="20"/>
              </w:rPr>
            </w:pPr>
            <w:r w:rsidRPr="008020FB">
              <w:rPr>
                <w:rFonts w:ascii="Times New Roman"/>
                <w:spacing w:val="-1"/>
                <w:sz w:val="20"/>
                <w:szCs w:val="20"/>
              </w:rPr>
              <w:t>Planfeststellungsverfahren</w:t>
            </w:r>
          </w:p>
        </w:tc>
      </w:tr>
      <w:tr w:rsidR="008020FB" w:rsidRPr="008020FB" w:rsidTr="008020FB">
        <w:trPr>
          <w:trHeight w:hRule="exact" w:val="773"/>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2156</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207"/>
              <w:rPr>
                <w:rFonts w:ascii="Times New Roman" w:eastAsia="Times New Roman" w:hAnsi="Times New Roman" w:cs="Times New Roman"/>
                <w:sz w:val="20"/>
                <w:szCs w:val="20"/>
              </w:rPr>
            </w:pPr>
            <w:r w:rsidRPr="008020FB">
              <w:rPr>
                <w:rFonts w:ascii="Times New Roman"/>
                <w:sz w:val="20"/>
                <w:szCs w:val="20"/>
              </w:rPr>
              <w:t>Ausbau</w:t>
            </w:r>
            <w:r w:rsidRPr="008020FB">
              <w:rPr>
                <w:rFonts w:ascii="Times New Roman"/>
                <w:spacing w:val="-9"/>
                <w:sz w:val="20"/>
                <w:szCs w:val="20"/>
              </w:rPr>
              <w:t xml:space="preserve"> </w:t>
            </w:r>
            <w:r w:rsidRPr="008020FB">
              <w:rPr>
                <w:rFonts w:ascii="Times New Roman"/>
                <w:sz w:val="20"/>
                <w:szCs w:val="20"/>
              </w:rPr>
              <w:t>bei</w:t>
            </w:r>
            <w:r w:rsidRPr="008020FB">
              <w:rPr>
                <w:rFonts w:ascii="Times New Roman"/>
                <w:spacing w:val="-8"/>
                <w:sz w:val="20"/>
                <w:szCs w:val="20"/>
              </w:rPr>
              <w:t xml:space="preserve"> </w:t>
            </w:r>
            <w:r w:rsidRPr="008020FB">
              <w:rPr>
                <w:rFonts w:ascii="Times New Roman"/>
                <w:sz w:val="20"/>
                <w:szCs w:val="20"/>
              </w:rPr>
              <w:t>Oberaich</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11"/>
              <w:jc w:val="center"/>
              <w:rPr>
                <w:rFonts w:ascii="Times New Roman" w:eastAsia="Times New Roman" w:hAnsi="Times New Roman" w:cs="Times New Roman"/>
                <w:sz w:val="20"/>
                <w:szCs w:val="20"/>
              </w:rPr>
            </w:pPr>
            <w:r w:rsidRPr="008020FB">
              <w:rPr>
                <w:rFonts w:ascii="Times New Roman"/>
                <w:sz w:val="20"/>
                <w:szCs w:val="20"/>
              </w:rPr>
              <w:t>1</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2,2</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6"/>
              <w:rPr>
                <w:rFonts w:ascii="Times New Roman" w:eastAsia="Times New Roman" w:hAnsi="Times New Roman" w:cs="Times New Roman"/>
                <w:sz w:val="20"/>
                <w:szCs w:val="20"/>
              </w:rPr>
            </w:pPr>
          </w:p>
          <w:p w:rsidR="008020FB" w:rsidRPr="008020FB" w:rsidRDefault="008020FB" w:rsidP="0051280C">
            <w:pPr>
              <w:pStyle w:val="TableParagraph"/>
              <w:ind w:left="529"/>
              <w:rPr>
                <w:rFonts w:ascii="Times New Roman" w:eastAsia="Times New Roman" w:hAnsi="Times New Roman" w:cs="Times New Roman"/>
                <w:sz w:val="20"/>
                <w:szCs w:val="20"/>
              </w:rPr>
            </w:pPr>
            <w:r w:rsidRPr="008020FB">
              <w:rPr>
                <w:rFonts w:ascii="Times New Roman"/>
                <w:sz w:val="20"/>
                <w:szCs w:val="20"/>
              </w:rPr>
              <w:t>4,4</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143"/>
              <w:ind w:left="181" w:right="1071"/>
              <w:rPr>
                <w:rFonts w:ascii="Times New Roman" w:eastAsia="Times New Roman" w:hAnsi="Times New Roman" w:cs="Times New Roman"/>
                <w:sz w:val="20"/>
                <w:szCs w:val="20"/>
              </w:rPr>
            </w:pPr>
            <w:r w:rsidRPr="008020FB">
              <w:rPr>
                <w:rFonts w:ascii="Times New Roman"/>
                <w:spacing w:val="-1"/>
                <w:sz w:val="20"/>
                <w:szCs w:val="20"/>
              </w:rPr>
              <w:t>Planung</w:t>
            </w:r>
            <w:r w:rsidRPr="008020FB">
              <w:rPr>
                <w:rFonts w:ascii="Times New Roman"/>
                <w:spacing w:val="-7"/>
                <w:sz w:val="20"/>
                <w:szCs w:val="20"/>
              </w:rPr>
              <w:t xml:space="preserve"> </w:t>
            </w:r>
            <w:r w:rsidRPr="008020FB">
              <w:rPr>
                <w:rFonts w:ascii="Times New Roman"/>
                <w:spacing w:val="-1"/>
                <w:sz w:val="20"/>
                <w:szCs w:val="20"/>
              </w:rPr>
              <w:t>noch</w:t>
            </w:r>
            <w:r w:rsidRPr="008020FB">
              <w:rPr>
                <w:rFonts w:ascii="Times New Roman"/>
                <w:spacing w:val="-6"/>
                <w:sz w:val="20"/>
                <w:szCs w:val="20"/>
              </w:rPr>
              <w:t xml:space="preserve"> </w:t>
            </w:r>
            <w:r w:rsidRPr="008020FB">
              <w:rPr>
                <w:rFonts w:ascii="Times New Roman"/>
                <w:spacing w:val="-1"/>
                <w:sz w:val="20"/>
                <w:szCs w:val="20"/>
              </w:rPr>
              <w:t>nicht</w:t>
            </w:r>
            <w:r w:rsidRPr="008020FB">
              <w:rPr>
                <w:rFonts w:ascii="Times New Roman"/>
                <w:spacing w:val="23"/>
                <w:w w:val="99"/>
                <w:sz w:val="20"/>
                <w:szCs w:val="20"/>
              </w:rPr>
              <w:t xml:space="preserve"> </w:t>
            </w:r>
            <w:r w:rsidRPr="008020FB">
              <w:rPr>
                <w:rFonts w:ascii="Times New Roman"/>
                <w:spacing w:val="-1"/>
                <w:sz w:val="20"/>
                <w:szCs w:val="20"/>
              </w:rPr>
              <w:t>begonnen</w:t>
            </w:r>
          </w:p>
        </w:tc>
      </w:tr>
      <w:tr w:rsidR="008020FB" w:rsidRPr="008020FB" w:rsidTr="008020FB">
        <w:trPr>
          <w:trHeight w:hRule="exact" w:val="778"/>
        </w:trPr>
        <w:tc>
          <w:tcPr>
            <w:tcW w:w="1128"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left="198"/>
              <w:rPr>
                <w:rFonts w:ascii="Times New Roman" w:eastAsia="Times New Roman" w:hAnsi="Times New Roman" w:cs="Times New Roman"/>
                <w:sz w:val="20"/>
                <w:szCs w:val="20"/>
              </w:rPr>
            </w:pPr>
            <w:r w:rsidRPr="008020FB">
              <w:rPr>
                <w:rFonts w:ascii="Times New Roman"/>
                <w:spacing w:val="-1"/>
                <w:sz w:val="20"/>
                <w:szCs w:val="20"/>
              </w:rPr>
              <w:t>St</w:t>
            </w:r>
            <w:r w:rsidRPr="008020FB">
              <w:rPr>
                <w:rFonts w:ascii="Times New Roman"/>
                <w:spacing w:val="-7"/>
                <w:sz w:val="20"/>
                <w:szCs w:val="20"/>
              </w:rPr>
              <w:t xml:space="preserve"> </w:t>
            </w:r>
            <w:r w:rsidRPr="008020FB">
              <w:rPr>
                <w:rFonts w:ascii="Times New Roman"/>
                <w:sz w:val="20"/>
                <w:szCs w:val="20"/>
              </w:rPr>
              <w:t>2159</w:t>
            </w:r>
          </w:p>
        </w:tc>
        <w:tc>
          <w:tcPr>
            <w:tcW w:w="2552"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left="207"/>
              <w:rPr>
                <w:rFonts w:ascii="Times New Roman" w:eastAsia="Times New Roman" w:hAnsi="Times New Roman" w:cs="Times New Roman"/>
                <w:sz w:val="20"/>
                <w:szCs w:val="20"/>
              </w:rPr>
            </w:pPr>
            <w:r w:rsidRPr="008020FB">
              <w:rPr>
                <w:rFonts w:ascii="Times New Roman" w:hAnsi="Times New Roman"/>
                <w:sz w:val="20"/>
                <w:szCs w:val="20"/>
              </w:rPr>
              <w:t>Ausbau</w:t>
            </w:r>
            <w:r w:rsidRPr="008020FB">
              <w:rPr>
                <w:rFonts w:ascii="Times New Roman" w:hAnsi="Times New Roman"/>
                <w:spacing w:val="-11"/>
                <w:sz w:val="20"/>
                <w:szCs w:val="20"/>
              </w:rPr>
              <w:t xml:space="preserve"> </w:t>
            </w:r>
            <w:r w:rsidRPr="008020FB">
              <w:rPr>
                <w:rFonts w:ascii="Times New Roman" w:hAnsi="Times New Roman"/>
                <w:sz w:val="20"/>
                <w:szCs w:val="20"/>
              </w:rPr>
              <w:t>östlich</w:t>
            </w:r>
            <w:r w:rsidRPr="008020FB">
              <w:rPr>
                <w:rFonts w:ascii="Times New Roman" w:hAnsi="Times New Roman"/>
                <w:spacing w:val="-10"/>
                <w:sz w:val="20"/>
                <w:szCs w:val="20"/>
              </w:rPr>
              <w:t xml:space="preserve"> </w:t>
            </w:r>
            <w:r w:rsidRPr="008020FB">
              <w:rPr>
                <w:rFonts w:ascii="Times New Roman" w:hAnsi="Times New Roman"/>
                <w:spacing w:val="-1"/>
                <w:sz w:val="20"/>
                <w:szCs w:val="20"/>
              </w:rPr>
              <w:t>Gaisthal</w:t>
            </w:r>
          </w:p>
        </w:tc>
        <w:tc>
          <w:tcPr>
            <w:tcW w:w="76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right="11"/>
              <w:jc w:val="center"/>
              <w:rPr>
                <w:rFonts w:ascii="Times New Roman" w:eastAsia="Times New Roman" w:hAnsi="Times New Roman" w:cs="Times New Roman"/>
                <w:sz w:val="20"/>
                <w:szCs w:val="20"/>
              </w:rPr>
            </w:pPr>
            <w:r w:rsidRPr="008020FB">
              <w:rPr>
                <w:rFonts w:ascii="Times New Roman"/>
                <w:sz w:val="20"/>
                <w:szCs w:val="20"/>
              </w:rPr>
              <w:t>1</w:t>
            </w:r>
          </w:p>
        </w:tc>
        <w:tc>
          <w:tcPr>
            <w:tcW w:w="941"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right="7"/>
              <w:jc w:val="center"/>
              <w:rPr>
                <w:rFonts w:ascii="Times New Roman" w:eastAsia="Times New Roman" w:hAnsi="Times New Roman" w:cs="Times New Roman"/>
                <w:sz w:val="20"/>
                <w:szCs w:val="20"/>
              </w:rPr>
            </w:pPr>
            <w:r w:rsidRPr="008020FB">
              <w:rPr>
                <w:rFonts w:ascii="Times New Roman"/>
                <w:sz w:val="20"/>
                <w:szCs w:val="20"/>
              </w:rPr>
              <w:t>2,7</w:t>
            </w:r>
          </w:p>
        </w:tc>
        <w:tc>
          <w:tcPr>
            <w:tcW w:w="1133"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left="529"/>
              <w:rPr>
                <w:rFonts w:ascii="Times New Roman" w:eastAsia="Times New Roman" w:hAnsi="Times New Roman" w:cs="Times New Roman"/>
                <w:sz w:val="20"/>
                <w:szCs w:val="20"/>
              </w:rPr>
            </w:pPr>
            <w:r w:rsidRPr="008020FB">
              <w:rPr>
                <w:rFonts w:ascii="Times New Roman"/>
                <w:sz w:val="20"/>
                <w:szCs w:val="20"/>
              </w:rPr>
              <w:t>6,9</w:t>
            </w:r>
          </w:p>
        </w:tc>
        <w:tc>
          <w:tcPr>
            <w:tcW w:w="2806" w:type="dxa"/>
            <w:tcBorders>
              <w:top w:val="single" w:sz="5" w:space="0" w:color="000000"/>
              <w:left w:val="single" w:sz="5" w:space="0" w:color="000000"/>
              <w:bottom w:val="single" w:sz="5" w:space="0" w:color="000000"/>
              <w:right w:val="single" w:sz="5" w:space="0" w:color="000000"/>
            </w:tcBorders>
          </w:tcPr>
          <w:p w:rsidR="008020FB" w:rsidRPr="008020FB" w:rsidRDefault="008020FB" w:rsidP="0051280C">
            <w:pPr>
              <w:pStyle w:val="TableParagraph"/>
              <w:spacing w:before="8"/>
              <w:rPr>
                <w:rFonts w:ascii="Times New Roman" w:eastAsia="Times New Roman" w:hAnsi="Times New Roman" w:cs="Times New Roman"/>
                <w:sz w:val="20"/>
                <w:szCs w:val="20"/>
              </w:rPr>
            </w:pPr>
          </w:p>
          <w:p w:rsidR="008020FB" w:rsidRPr="008020FB" w:rsidRDefault="008020FB" w:rsidP="0051280C">
            <w:pPr>
              <w:pStyle w:val="TableParagraph"/>
              <w:ind w:left="181"/>
              <w:rPr>
                <w:rFonts w:ascii="Times New Roman" w:eastAsia="Times New Roman" w:hAnsi="Times New Roman" w:cs="Times New Roman"/>
                <w:sz w:val="20"/>
                <w:szCs w:val="20"/>
              </w:rPr>
            </w:pPr>
            <w:r w:rsidRPr="008020FB">
              <w:rPr>
                <w:rFonts w:ascii="Times New Roman"/>
                <w:spacing w:val="-1"/>
                <w:sz w:val="20"/>
                <w:szCs w:val="20"/>
              </w:rPr>
              <w:t>Planfeststellungsverfahren</w:t>
            </w:r>
          </w:p>
        </w:tc>
      </w:tr>
    </w:tbl>
    <w:p w:rsidR="003A7B6D" w:rsidRDefault="003A7B6D" w:rsidP="003A7B6D">
      <w:pPr>
        <w:pStyle w:val="LTAntwortRessortText"/>
      </w:pPr>
      <w:r>
        <w:t>Die aktuellen Projektstände sind in der obenstehenden Tabelle eingetragen. Der Baubeginn bzw. das Bauende noch nicht begonnener Maßnahmen hängen vom Zeitpunkt des Baurechts, den dem Staatlichen Bauamt Amberg-Sulzbach dann zur Verfügung stehenden Haushaltsmitteln für den Um- und Ausbau von Staatsstraßen und anderen baureifen Maßnahmen des Ausbauplans für die Staatsstraßen in den drei anderen Landkreisen des Bauamtsb</w:t>
      </w:r>
      <w:r w:rsidR="008020FB">
        <w:t>ereichs ab, so</w:t>
      </w:r>
      <w:r>
        <w:t>dass diese Teilfrage nicht beantwortet werden kann. Mit der Verlegung der St 2149 östlich Nittenau befindet sich die größte derzeit laufende Staatsstraßenmaßnah</w:t>
      </w:r>
      <w:r w:rsidR="008020FB">
        <w:t>me in der Oberpfalz und der In</w:t>
      </w:r>
      <w:r>
        <w:t>vestitionsschwerpunkt des Staatlichen Bauamtes Amberg-Sulzbach beim Um- und Ausbau von Staatsstraßen im Landkreis Schwandorf.</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Gabi</w:t>
            </w:r>
            <w:r w:rsidRPr="003A7B6D">
              <w:rPr>
                <w:b/>
              </w:rPr>
              <w:br/>
              <w:t>Schmidt</w:t>
            </w:r>
            <w:r w:rsidRPr="003A7B6D">
              <w:rPr>
                <w:b/>
              </w:rPr>
              <w:br/>
            </w:r>
            <w:r w:rsidRPr="003A7B6D">
              <w:t>(FREIE WÄHLER)</w:t>
            </w:r>
            <w:r>
              <w:fldChar w:fldCharType="begin"/>
            </w:r>
            <w:r>
              <w:instrText xml:space="preserve"> TC </w:instrText>
            </w:r>
            <w:r w:rsidR="00C32B03">
              <w:instrText>„</w:instrText>
            </w:r>
            <w:bookmarkStart w:id="20" w:name="_Toc488311440"/>
            <w:r>
              <w:instrText>Schmidt, Gabi (FREIE WÄHLER)</w:instrText>
            </w:r>
            <w:r>
              <w:br/>
              <w:instrText>Staatsstraßen im Landkreis Neustadt/Aisch-Bad Windsheim</w:instrText>
            </w:r>
            <w:bookmarkEnd w:id="2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Straßenbaumaßnahmen sind in den kommenden drei Jahren entlang der Staatsstraßen im Landkreis Neustadt/Aisch-Bad Windsheim geplant (bitte pro Jahr und Staatsstraße), wann ist der Ausbau der St 2414 zwischen Dachsbach und Emskirchen vorgesehen (bitte inkl. Nennung der genauen Maßnahmen) und wie viel Geld ist für den Ausbau der Staatsstraßen im genannten Landkreis in den kommenden drei Jahren eingeplant?</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In nachfolgender Tabelle sind die in Bau befindlichen und die geplanten Maßnahmen im Landkreis Neustadt/Aisch-Bad Windsheim enthalten. Nach derzeitigem Stand werden 2018 keine neuen Bau</w:t>
      </w:r>
      <w:r w:rsidR="0051280C">
        <w:softHyphen/>
      </w:r>
      <w:r>
        <w:t>maßnahmen begonnen, da zunächst die laufenden Baumaßnahmen abgeschlossen und finanziert werden müssen. Die Realisierung der ab 2019 geplanten Maßnahmen steht insbesondere unter dem Vorbehalt, dass die Planungen zeitgerecht abgeschlossen werden können, Baurecht geschaffen wird, die zum Bau benötigten Grundstücke verfügbar sind und ausreichend Haushaltsmittel zu Verfügung stehen.</w:t>
      </w:r>
    </w:p>
    <w:p w:rsidR="003A7B6D" w:rsidRDefault="003A7B6D" w:rsidP="003A7B6D">
      <w:pPr>
        <w:pStyle w:val="LTAntwortRessortText"/>
      </w:pPr>
    </w:p>
    <w:tbl>
      <w:tblPr>
        <w:tblStyle w:val="TableNormal"/>
        <w:tblW w:w="0" w:type="auto"/>
        <w:tblInd w:w="573" w:type="dxa"/>
        <w:tblLayout w:type="fixed"/>
        <w:tblLook w:val="01E0" w:firstRow="1" w:lastRow="1" w:firstColumn="1" w:lastColumn="1" w:noHBand="0" w:noVBand="0"/>
      </w:tblPr>
      <w:tblGrid>
        <w:gridCol w:w="1200"/>
        <w:gridCol w:w="5600"/>
        <w:gridCol w:w="1421"/>
      </w:tblGrid>
      <w:tr w:rsidR="0051280C" w:rsidRPr="0051280C" w:rsidTr="0051280C">
        <w:trPr>
          <w:trHeight w:hRule="exact" w:val="423"/>
        </w:trPr>
        <w:tc>
          <w:tcPr>
            <w:tcW w:w="1200" w:type="dxa"/>
            <w:tcBorders>
              <w:top w:val="single" w:sz="5" w:space="0" w:color="000000"/>
              <w:left w:val="single" w:sz="5" w:space="0" w:color="000000"/>
              <w:bottom w:val="single" w:sz="5" w:space="0" w:color="000000"/>
              <w:right w:val="single" w:sz="5" w:space="0" w:color="000000"/>
            </w:tcBorders>
            <w:shd w:val="clear" w:color="auto" w:fill="F1F1F1"/>
          </w:tcPr>
          <w:p w:rsidR="0051280C" w:rsidRPr="0051280C" w:rsidRDefault="0051280C" w:rsidP="0051280C">
            <w:pPr>
              <w:pStyle w:val="TableParagraph"/>
              <w:ind w:left="102"/>
              <w:rPr>
                <w:rFonts w:ascii="Times New Roman" w:eastAsia="Times New Roman" w:hAnsi="Times New Roman" w:cs="Times New Roman"/>
                <w:sz w:val="20"/>
                <w:szCs w:val="20"/>
              </w:rPr>
            </w:pPr>
            <w:r w:rsidRPr="0051280C">
              <w:rPr>
                <w:rFonts w:ascii="Times New Roman" w:hAnsi="Times New Roman"/>
                <w:b/>
                <w:spacing w:val="-1"/>
                <w:sz w:val="20"/>
                <w:szCs w:val="20"/>
              </w:rPr>
              <w:t>Straße</w:t>
            </w:r>
          </w:p>
        </w:tc>
        <w:tc>
          <w:tcPr>
            <w:tcW w:w="5600" w:type="dxa"/>
            <w:tcBorders>
              <w:top w:val="single" w:sz="5" w:space="0" w:color="000000"/>
              <w:left w:val="single" w:sz="5" w:space="0" w:color="000000"/>
              <w:bottom w:val="single" w:sz="5" w:space="0" w:color="000000"/>
              <w:right w:val="single" w:sz="5" w:space="0" w:color="000000"/>
            </w:tcBorders>
            <w:shd w:val="clear" w:color="auto" w:fill="F1F1F1"/>
          </w:tcPr>
          <w:p w:rsidR="0051280C" w:rsidRPr="0051280C" w:rsidRDefault="0051280C" w:rsidP="0051280C">
            <w:pPr>
              <w:pStyle w:val="TableParagraph"/>
              <w:ind w:left="102"/>
              <w:rPr>
                <w:rFonts w:ascii="Times New Roman" w:eastAsia="Times New Roman" w:hAnsi="Times New Roman" w:cs="Times New Roman"/>
                <w:sz w:val="20"/>
                <w:szCs w:val="20"/>
              </w:rPr>
            </w:pPr>
            <w:r w:rsidRPr="0051280C">
              <w:rPr>
                <w:rFonts w:ascii="Times New Roman" w:hAnsi="Times New Roman"/>
                <w:b/>
                <w:spacing w:val="-1"/>
                <w:sz w:val="20"/>
                <w:szCs w:val="20"/>
              </w:rPr>
              <w:t>Bezeichnung</w:t>
            </w:r>
            <w:r w:rsidRPr="0051280C">
              <w:rPr>
                <w:rFonts w:ascii="Times New Roman" w:hAnsi="Times New Roman"/>
                <w:b/>
                <w:spacing w:val="-13"/>
                <w:sz w:val="20"/>
                <w:szCs w:val="20"/>
              </w:rPr>
              <w:t xml:space="preserve"> </w:t>
            </w:r>
            <w:r w:rsidRPr="0051280C">
              <w:rPr>
                <w:rFonts w:ascii="Times New Roman" w:hAnsi="Times New Roman"/>
                <w:b/>
                <w:spacing w:val="-1"/>
                <w:sz w:val="20"/>
                <w:szCs w:val="20"/>
              </w:rPr>
              <w:t>Maßnahme</w:t>
            </w:r>
          </w:p>
        </w:tc>
        <w:tc>
          <w:tcPr>
            <w:tcW w:w="1421" w:type="dxa"/>
            <w:tcBorders>
              <w:top w:val="single" w:sz="5" w:space="0" w:color="000000"/>
              <w:left w:val="single" w:sz="5" w:space="0" w:color="000000"/>
              <w:bottom w:val="single" w:sz="5" w:space="0" w:color="000000"/>
              <w:right w:val="single" w:sz="5" w:space="0" w:color="000000"/>
            </w:tcBorders>
            <w:shd w:val="clear" w:color="auto" w:fill="F1F1F1"/>
          </w:tcPr>
          <w:p w:rsidR="0051280C" w:rsidRPr="0051280C" w:rsidRDefault="0051280C" w:rsidP="0051280C">
            <w:pPr>
              <w:pStyle w:val="TableParagraph"/>
              <w:ind w:left="104"/>
              <w:rPr>
                <w:rFonts w:ascii="Times New Roman" w:eastAsia="Times New Roman" w:hAnsi="Times New Roman" w:cs="Times New Roman"/>
                <w:sz w:val="20"/>
                <w:szCs w:val="20"/>
              </w:rPr>
            </w:pPr>
            <w:r w:rsidRPr="0051280C">
              <w:rPr>
                <w:rFonts w:ascii="Times New Roman"/>
                <w:b/>
                <w:sz w:val="20"/>
                <w:szCs w:val="20"/>
              </w:rPr>
              <w:t>Jahr</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2256</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1"/>
                <w:sz w:val="20"/>
                <w:szCs w:val="20"/>
              </w:rPr>
              <w:t xml:space="preserve"> </w:t>
            </w:r>
            <w:r w:rsidRPr="0051280C">
              <w:rPr>
                <w:rFonts w:ascii="Times New Roman"/>
                <w:spacing w:val="-1"/>
                <w:sz w:val="20"/>
                <w:szCs w:val="20"/>
              </w:rPr>
              <w:t>Ortsdurchfahrt</w:t>
            </w:r>
            <w:r w:rsidRPr="0051280C">
              <w:rPr>
                <w:rFonts w:ascii="Times New Roman"/>
                <w:spacing w:val="-10"/>
                <w:sz w:val="20"/>
                <w:szCs w:val="20"/>
              </w:rPr>
              <w:t xml:space="preserve"> </w:t>
            </w:r>
            <w:r w:rsidRPr="0051280C">
              <w:rPr>
                <w:rFonts w:ascii="Times New Roman"/>
                <w:spacing w:val="-1"/>
                <w:sz w:val="20"/>
                <w:szCs w:val="20"/>
              </w:rPr>
              <w:t>Simmershofen</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2016/2017</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2253</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40083B" w:rsidP="0051280C">
            <w:pPr>
              <w:pStyle w:val="TableParagraph"/>
              <w:spacing w:line="269" w:lineRule="exact"/>
              <w:ind w:left="102"/>
              <w:rPr>
                <w:rFonts w:ascii="Times New Roman" w:eastAsia="Times New Roman" w:hAnsi="Times New Roman" w:cs="Times New Roman"/>
                <w:sz w:val="20"/>
                <w:szCs w:val="20"/>
              </w:rPr>
            </w:pPr>
            <w:r>
              <w:rPr>
                <w:rFonts w:ascii="Times New Roman" w:hAnsi="Times New Roman"/>
                <w:spacing w:val="-1"/>
                <w:sz w:val="20"/>
                <w:szCs w:val="20"/>
              </w:rPr>
              <w:t>Ortsum</w:t>
            </w:r>
            <w:r w:rsidR="0051280C" w:rsidRPr="0051280C">
              <w:rPr>
                <w:rFonts w:ascii="Times New Roman" w:hAnsi="Times New Roman"/>
                <w:spacing w:val="-1"/>
                <w:sz w:val="20"/>
                <w:szCs w:val="20"/>
              </w:rPr>
              <w:t>gehung</w:t>
            </w:r>
            <w:r w:rsidR="0051280C" w:rsidRPr="0051280C">
              <w:rPr>
                <w:rFonts w:ascii="Times New Roman" w:hAnsi="Times New Roman"/>
                <w:spacing w:val="-16"/>
                <w:sz w:val="20"/>
                <w:szCs w:val="20"/>
              </w:rPr>
              <w:t xml:space="preserve"> </w:t>
            </w:r>
            <w:r w:rsidR="0051280C" w:rsidRPr="0051280C">
              <w:rPr>
                <w:rFonts w:ascii="Times New Roman" w:hAnsi="Times New Roman"/>
                <w:sz w:val="20"/>
                <w:szCs w:val="20"/>
              </w:rPr>
              <w:t>Rüdisbronn</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2017/2018</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2253</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spacing w:val="-1"/>
                <w:sz w:val="20"/>
                <w:szCs w:val="20"/>
              </w:rPr>
              <w:t>Sanierung</w:t>
            </w:r>
            <w:r w:rsidRPr="0051280C">
              <w:rPr>
                <w:rFonts w:ascii="Times New Roman"/>
                <w:spacing w:val="-11"/>
                <w:sz w:val="20"/>
                <w:szCs w:val="20"/>
              </w:rPr>
              <w:t xml:space="preserve"> </w:t>
            </w:r>
            <w:r w:rsidRPr="0051280C">
              <w:rPr>
                <w:rFonts w:ascii="Times New Roman"/>
                <w:spacing w:val="-1"/>
                <w:sz w:val="20"/>
                <w:szCs w:val="20"/>
              </w:rPr>
              <w:t>Ortsdurchfahrt</w:t>
            </w:r>
            <w:r w:rsidRPr="0051280C">
              <w:rPr>
                <w:rFonts w:ascii="Times New Roman"/>
                <w:spacing w:val="-6"/>
                <w:sz w:val="20"/>
                <w:szCs w:val="20"/>
              </w:rPr>
              <w:t xml:space="preserve"> </w:t>
            </w:r>
            <w:r w:rsidRPr="0051280C">
              <w:rPr>
                <w:rFonts w:ascii="Times New Roman"/>
                <w:spacing w:val="-1"/>
                <w:sz w:val="20"/>
                <w:szCs w:val="20"/>
              </w:rPr>
              <w:t>Obernzenn</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4"/>
              <w:rPr>
                <w:rFonts w:ascii="Times New Roman" w:eastAsia="Times New Roman" w:hAnsi="Times New Roman" w:cs="Times New Roman"/>
                <w:sz w:val="20"/>
                <w:szCs w:val="20"/>
              </w:rPr>
            </w:pPr>
            <w:r w:rsidRPr="0051280C">
              <w:rPr>
                <w:rFonts w:ascii="Times New Roman"/>
                <w:sz w:val="20"/>
                <w:szCs w:val="20"/>
              </w:rPr>
              <w:t>2016/2017</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2256</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5"/>
                <w:sz w:val="20"/>
                <w:szCs w:val="20"/>
              </w:rPr>
              <w:t xml:space="preserve"> </w:t>
            </w:r>
            <w:r w:rsidRPr="0051280C">
              <w:rPr>
                <w:rFonts w:ascii="Times New Roman"/>
                <w:sz w:val="20"/>
                <w:szCs w:val="20"/>
              </w:rPr>
              <w:t>St</w:t>
            </w:r>
            <w:r w:rsidRPr="0051280C">
              <w:rPr>
                <w:rFonts w:ascii="Times New Roman"/>
                <w:spacing w:val="-2"/>
                <w:sz w:val="20"/>
                <w:szCs w:val="20"/>
              </w:rPr>
              <w:t xml:space="preserve"> </w:t>
            </w:r>
            <w:r w:rsidRPr="0051280C">
              <w:rPr>
                <w:rFonts w:ascii="Times New Roman"/>
                <w:sz w:val="20"/>
                <w:szCs w:val="20"/>
              </w:rPr>
              <w:t>2261</w:t>
            </w:r>
            <w:r w:rsidRPr="0051280C">
              <w:rPr>
                <w:rFonts w:ascii="Times New Roman"/>
                <w:spacing w:val="-2"/>
                <w:sz w:val="20"/>
                <w:szCs w:val="20"/>
              </w:rPr>
              <w:t xml:space="preserve"> </w:t>
            </w:r>
            <w:r>
              <w:rPr>
                <w:rFonts w:ascii="Times New Roman"/>
                <w:sz w:val="20"/>
                <w:szCs w:val="20"/>
              </w:rPr>
              <w:t>–</w:t>
            </w:r>
            <w:r w:rsidRPr="0051280C">
              <w:rPr>
                <w:rFonts w:ascii="Times New Roman"/>
                <w:spacing w:val="-4"/>
                <w:sz w:val="20"/>
                <w:szCs w:val="20"/>
              </w:rPr>
              <w:t xml:space="preserve"> </w:t>
            </w:r>
            <w:r w:rsidRPr="0051280C">
              <w:rPr>
                <w:rFonts w:ascii="Times New Roman"/>
                <w:spacing w:val="-1"/>
                <w:sz w:val="20"/>
                <w:szCs w:val="20"/>
              </w:rPr>
              <w:t>Freihaslach</w:t>
            </w:r>
            <w:r w:rsidRPr="0051280C">
              <w:rPr>
                <w:rFonts w:ascii="Times New Roman"/>
                <w:spacing w:val="1"/>
                <w:sz w:val="20"/>
                <w:szCs w:val="20"/>
              </w:rPr>
              <w:t xml:space="preserve"> </w:t>
            </w:r>
            <w:r>
              <w:rPr>
                <w:rFonts w:ascii="Times New Roman"/>
                <w:sz w:val="20"/>
                <w:szCs w:val="20"/>
              </w:rPr>
              <w:t>–</w:t>
            </w:r>
            <w:r w:rsidRPr="0051280C">
              <w:rPr>
                <w:rFonts w:ascii="Times New Roman"/>
                <w:spacing w:val="-3"/>
                <w:sz w:val="20"/>
                <w:szCs w:val="20"/>
              </w:rPr>
              <w:t xml:space="preserve"> </w:t>
            </w:r>
            <w:r w:rsidRPr="0051280C">
              <w:rPr>
                <w:rFonts w:ascii="Times New Roman"/>
                <w:sz w:val="20"/>
                <w:szCs w:val="20"/>
              </w:rPr>
              <w:t>St</w:t>
            </w:r>
            <w:r w:rsidRPr="0051280C">
              <w:rPr>
                <w:rFonts w:ascii="Times New Roman"/>
                <w:spacing w:val="55"/>
                <w:sz w:val="20"/>
                <w:szCs w:val="20"/>
              </w:rPr>
              <w:t xml:space="preserve"> </w:t>
            </w:r>
            <w:r w:rsidRPr="0051280C">
              <w:rPr>
                <w:rFonts w:ascii="Times New Roman"/>
                <w:sz w:val="20"/>
                <w:szCs w:val="20"/>
              </w:rPr>
              <w:t>2257</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2016/2017</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2419</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Ortsdurchfahrt</w:t>
            </w:r>
            <w:r w:rsidRPr="0051280C">
              <w:rPr>
                <w:rFonts w:ascii="Times New Roman"/>
                <w:spacing w:val="-15"/>
                <w:sz w:val="20"/>
                <w:szCs w:val="20"/>
              </w:rPr>
              <w:t xml:space="preserve"> </w:t>
            </w:r>
            <w:r w:rsidRPr="0051280C">
              <w:rPr>
                <w:rFonts w:ascii="Times New Roman"/>
                <w:spacing w:val="-1"/>
                <w:sz w:val="20"/>
                <w:szCs w:val="20"/>
              </w:rPr>
              <w:t>Uffenheim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2017</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2252</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Radwegbrücke</w:t>
            </w:r>
            <w:r w:rsidRPr="0051280C">
              <w:rPr>
                <w:rFonts w:ascii="Times New Roman" w:hAnsi="Times New Roman"/>
                <w:spacing w:val="-15"/>
                <w:sz w:val="20"/>
                <w:szCs w:val="20"/>
              </w:rPr>
              <w:t xml:space="preserve"> </w:t>
            </w:r>
            <w:r w:rsidRPr="0051280C">
              <w:rPr>
                <w:rFonts w:ascii="Times New Roman" w:hAnsi="Times New Roman"/>
                <w:spacing w:val="-1"/>
                <w:sz w:val="20"/>
                <w:szCs w:val="20"/>
              </w:rPr>
              <w:t>Rannach</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4"/>
              <w:rPr>
                <w:rFonts w:ascii="Times New Roman" w:eastAsia="Times New Roman" w:hAnsi="Times New Roman" w:cs="Times New Roman"/>
                <w:sz w:val="20"/>
                <w:szCs w:val="20"/>
              </w:rPr>
            </w:pPr>
            <w:r w:rsidRPr="0051280C">
              <w:rPr>
                <w:rFonts w:ascii="Times New Roman"/>
                <w:sz w:val="20"/>
                <w:szCs w:val="20"/>
              </w:rPr>
              <w:t>2017</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2417</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lang w:val="de-DE"/>
              </w:rPr>
            </w:pPr>
            <w:r w:rsidRPr="0051280C">
              <w:rPr>
                <w:rFonts w:ascii="Times New Roman" w:hAnsi="Times New Roman"/>
                <w:spacing w:val="-1"/>
                <w:sz w:val="20"/>
                <w:szCs w:val="20"/>
                <w:lang w:val="de-DE"/>
              </w:rPr>
              <w:t>Oberbauerneuerung</w:t>
            </w:r>
            <w:r w:rsidRPr="0051280C">
              <w:rPr>
                <w:rFonts w:ascii="Times New Roman" w:hAnsi="Times New Roman"/>
                <w:spacing w:val="-7"/>
                <w:sz w:val="20"/>
                <w:szCs w:val="20"/>
                <w:lang w:val="de-DE"/>
              </w:rPr>
              <w:t xml:space="preserve"> </w:t>
            </w:r>
            <w:r w:rsidRPr="0051280C">
              <w:rPr>
                <w:rFonts w:ascii="Times New Roman" w:hAnsi="Times New Roman"/>
                <w:spacing w:val="-1"/>
                <w:sz w:val="20"/>
                <w:szCs w:val="20"/>
                <w:lang w:val="de-DE"/>
              </w:rPr>
              <w:t>Frankfurt</w:t>
            </w:r>
            <w:r w:rsidRPr="0051280C">
              <w:rPr>
                <w:rFonts w:ascii="Times New Roman" w:hAnsi="Times New Roman"/>
                <w:spacing w:val="-4"/>
                <w:sz w:val="20"/>
                <w:szCs w:val="20"/>
                <w:lang w:val="de-DE"/>
              </w:rPr>
              <w:t xml:space="preserve"> </w:t>
            </w:r>
            <w:r>
              <w:rPr>
                <w:rFonts w:ascii="Times New Roman" w:hAnsi="Times New Roman"/>
                <w:sz w:val="20"/>
                <w:szCs w:val="20"/>
                <w:lang w:val="de-DE"/>
              </w:rPr>
              <w:t>–</w:t>
            </w:r>
            <w:r w:rsidRPr="0051280C">
              <w:rPr>
                <w:rFonts w:ascii="Times New Roman" w:hAnsi="Times New Roman"/>
                <w:spacing w:val="-7"/>
                <w:sz w:val="20"/>
                <w:szCs w:val="20"/>
                <w:lang w:val="de-DE"/>
              </w:rPr>
              <w:t xml:space="preserve"> </w:t>
            </w:r>
            <w:r w:rsidRPr="0051280C">
              <w:rPr>
                <w:rFonts w:ascii="Times New Roman" w:hAnsi="Times New Roman"/>
                <w:spacing w:val="-1"/>
                <w:sz w:val="20"/>
                <w:szCs w:val="20"/>
                <w:lang w:val="de-DE"/>
              </w:rPr>
              <w:t>Klösmühle</w:t>
            </w:r>
            <w:r w:rsidRPr="0051280C">
              <w:rPr>
                <w:rFonts w:ascii="Times New Roman" w:hAnsi="Times New Roman"/>
                <w:spacing w:val="-5"/>
                <w:sz w:val="20"/>
                <w:szCs w:val="20"/>
                <w:lang w:val="de-DE"/>
              </w:rPr>
              <w:t xml:space="preserve"> </w:t>
            </w:r>
            <w:r w:rsidRPr="0051280C">
              <w:rPr>
                <w:rFonts w:ascii="Times New Roman" w:hAnsi="Times New Roman"/>
                <w:sz w:val="20"/>
                <w:szCs w:val="20"/>
                <w:lang w:val="de-DE"/>
              </w:rPr>
              <w:t>mit</w:t>
            </w:r>
            <w:r w:rsidRPr="0051280C">
              <w:rPr>
                <w:rFonts w:ascii="Times New Roman" w:hAnsi="Times New Roman"/>
                <w:spacing w:val="-6"/>
                <w:sz w:val="20"/>
                <w:szCs w:val="20"/>
                <w:lang w:val="de-DE"/>
              </w:rPr>
              <w:t xml:space="preserve"> </w:t>
            </w:r>
            <w:r w:rsidRPr="0051280C">
              <w:rPr>
                <w:rFonts w:ascii="Times New Roman" w:hAnsi="Times New Roman"/>
                <w:spacing w:val="-1"/>
                <w:sz w:val="20"/>
                <w:szCs w:val="20"/>
                <w:lang w:val="de-DE"/>
              </w:rPr>
              <w:t>Radweg</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2016/2017</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2261</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lang w:val="de-DE"/>
              </w:rPr>
            </w:pPr>
            <w:r w:rsidRPr="0051280C">
              <w:rPr>
                <w:rFonts w:ascii="Times New Roman"/>
                <w:spacing w:val="-1"/>
                <w:sz w:val="20"/>
                <w:szCs w:val="20"/>
                <w:lang w:val="de-DE"/>
              </w:rPr>
              <w:t>Ausbau</w:t>
            </w:r>
            <w:r w:rsidRPr="0051280C">
              <w:rPr>
                <w:rFonts w:ascii="Times New Roman"/>
                <w:spacing w:val="-7"/>
                <w:sz w:val="20"/>
                <w:szCs w:val="20"/>
                <w:lang w:val="de-DE"/>
              </w:rPr>
              <w:t xml:space="preserve"> </w:t>
            </w:r>
            <w:r w:rsidRPr="0051280C">
              <w:rPr>
                <w:rFonts w:ascii="Times New Roman"/>
                <w:spacing w:val="-1"/>
                <w:sz w:val="20"/>
                <w:szCs w:val="20"/>
                <w:lang w:val="de-DE"/>
              </w:rPr>
              <w:t>Ortsdurchfahrt</w:t>
            </w:r>
            <w:r w:rsidRPr="0051280C">
              <w:rPr>
                <w:rFonts w:ascii="Times New Roman"/>
                <w:spacing w:val="-6"/>
                <w:sz w:val="20"/>
                <w:szCs w:val="20"/>
                <w:lang w:val="de-DE"/>
              </w:rPr>
              <w:t xml:space="preserve"> </w:t>
            </w:r>
            <w:r w:rsidRPr="0051280C">
              <w:rPr>
                <w:rFonts w:ascii="Times New Roman"/>
                <w:spacing w:val="-1"/>
                <w:sz w:val="20"/>
                <w:szCs w:val="20"/>
                <w:lang w:val="de-DE"/>
              </w:rPr>
              <w:t>Oberrimbach</w:t>
            </w:r>
            <w:r w:rsidRPr="0051280C">
              <w:rPr>
                <w:rFonts w:ascii="Times New Roman"/>
                <w:spacing w:val="-7"/>
                <w:sz w:val="20"/>
                <w:szCs w:val="20"/>
                <w:lang w:val="de-DE"/>
              </w:rPr>
              <w:t xml:space="preserve"> </w:t>
            </w:r>
            <w:r w:rsidRPr="0051280C">
              <w:rPr>
                <w:rFonts w:ascii="Times New Roman"/>
                <w:sz w:val="20"/>
                <w:szCs w:val="20"/>
                <w:lang w:val="de-DE"/>
              </w:rPr>
              <w:t>mit</w:t>
            </w:r>
            <w:r w:rsidRPr="0051280C">
              <w:rPr>
                <w:rFonts w:ascii="Times New Roman"/>
                <w:spacing w:val="-7"/>
                <w:sz w:val="20"/>
                <w:szCs w:val="20"/>
                <w:lang w:val="de-DE"/>
              </w:rPr>
              <w:t xml:space="preserve"> </w:t>
            </w:r>
            <w:r w:rsidRPr="0051280C">
              <w:rPr>
                <w:rFonts w:ascii="Times New Roman"/>
                <w:spacing w:val="-1"/>
                <w:sz w:val="20"/>
                <w:szCs w:val="20"/>
                <w:lang w:val="de-DE"/>
              </w:rPr>
              <w:t>Kreisverkehr</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2017/2018</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2253</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lang w:val="de-DE"/>
              </w:rPr>
            </w:pPr>
            <w:r w:rsidRPr="0051280C">
              <w:rPr>
                <w:rFonts w:ascii="Times New Roman"/>
                <w:spacing w:val="-1"/>
                <w:sz w:val="20"/>
                <w:szCs w:val="20"/>
                <w:lang w:val="de-DE"/>
              </w:rPr>
              <w:t>Oberbauerneuerung</w:t>
            </w:r>
            <w:r w:rsidRPr="0051280C">
              <w:rPr>
                <w:rFonts w:ascii="Times New Roman"/>
                <w:spacing w:val="-5"/>
                <w:sz w:val="20"/>
                <w:szCs w:val="20"/>
                <w:lang w:val="de-DE"/>
              </w:rPr>
              <w:t xml:space="preserve"> </w:t>
            </w:r>
            <w:r w:rsidRPr="0051280C">
              <w:rPr>
                <w:rFonts w:ascii="Times New Roman"/>
                <w:spacing w:val="-1"/>
                <w:sz w:val="20"/>
                <w:szCs w:val="20"/>
                <w:lang w:val="de-DE"/>
              </w:rPr>
              <w:t>Breitenau</w:t>
            </w:r>
            <w:r w:rsidRPr="0051280C">
              <w:rPr>
                <w:rFonts w:ascii="Times New Roman"/>
                <w:spacing w:val="-5"/>
                <w:sz w:val="20"/>
                <w:szCs w:val="20"/>
                <w:lang w:val="de-DE"/>
              </w:rPr>
              <w:t xml:space="preserve"> </w:t>
            </w:r>
            <w:r>
              <w:rPr>
                <w:rFonts w:ascii="Times New Roman"/>
                <w:sz w:val="20"/>
                <w:szCs w:val="20"/>
                <w:lang w:val="de-DE"/>
              </w:rPr>
              <w:t>–</w:t>
            </w:r>
            <w:r w:rsidRPr="0051280C">
              <w:rPr>
                <w:rFonts w:ascii="Times New Roman"/>
                <w:spacing w:val="-4"/>
                <w:sz w:val="20"/>
                <w:szCs w:val="20"/>
                <w:lang w:val="de-DE"/>
              </w:rPr>
              <w:t xml:space="preserve"> </w:t>
            </w:r>
            <w:r w:rsidRPr="0051280C">
              <w:rPr>
                <w:rFonts w:ascii="Times New Roman"/>
                <w:spacing w:val="-1"/>
                <w:sz w:val="20"/>
                <w:szCs w:val="20"/>
                <w:lang w:val="de-DE"/>
              </w:rPr>
              <w:t>Ickelheim</w:t>
            </w:r>
            <w:r w:rsidRPr="0051280C">
              <w:rPr>
                <w:rFonts w:ascii="Times New Roman"/>
                <w:spacing w:val="-3"/>
                <w:sz w:val="20"/>
                <w:szCs w:val="20"/>
                <w:lang w:val="de-DE"/>
              </w:rPr>
              <w:t xml:space="preserve"> </w:t>
            </w:r>
            <w:r w:rsidRPr="0051280C">
              <w:rPr>
                <w:rFonts w:ascii="Times New Roman"/>
                <w:spacing w:val="-1"/>
                <w:sz w:val="20"/>
                <w:szCs w:val="20"/>
                <w:lang w:val="de-DE"/>
              </w:rPr>
              <w:t>BA</w:t>
            </w:r>
            <w:r w:rsidRPr="0051280C">
              <w:rPr>
                <w:rFonts w:ascii="Times New Roman"/>
                <w:spacing w:val="-4"/>
                <w:sz w:val="20"/>
                <w:szCs w:val="20"/>
                <w:lang w:val="de-DE"/>
              </w:rPr>
              <w:t xml:space="preserve"> </w:t>
            </w:r>
            <w:r w:rsidRPr="0051280C">
              <w:rPr>
                <w:rFonts w:ascii="Times New Roman"/>
                <w:sz w:val="20"/>
                <w:szCs w:val="20"/>
                <w:lang w:val="de-DE"/>
              </w:rPr>
              <w:t>II</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z w:val="20"/>
                <w:szCs w:val="20"/>
              </w:rPr>
              <w:t>2017/2018</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2252</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Ausbau</w:t>
            </w:r>
            <w:r w:rsidRPr="0051280C">
              <w:rPr>
                <w:rFonts w:ascii="Times New Roman"/>
                <w:spacing w:val="-5"/>
                <w:sz w:val="20"/>
                <w:szCs w:val="20"/>
              </w:rPr>
              <w:t xml:space="preserve"> </w:t>
            </w:r>
            <w:r w:rsidRPr="0051280C">
              <w:rPr>
                <w:rFonts w:ascii="Times New Roman"/>
                <w:spacing w:val="-1"/>
                <w:sz w:val="20"/>
                <w:szCs w:val="20"/>
              </w:rPr>
              <w:t>westlich</w:t>
            </w:r>
            <w:r w:rsidRPr="0051280C">
              <w:rPr>
                <w:rFonts w:ascii="Times New Roman"/>
                <w:spacing w:val="-6"/>
                <w:sz w:val="20"/>
                <w:szCs w:val="20"/>
              </w:rPr>
              <w:t xml:space="preserve"> </w:t>
            </w:r>
            <w:r w:rsidRPr="0051280C">
              <w:rPr>
                <w:rFonts w:ascii="Times New Roman"/>
                <w:spacing w:val="-1"/>
                <w:sz w:val="20"/>
                <w:szCs w:val="20"/>
              </w:rPr>
              <w:t>Markt</w:t>
            </w:r>
            <w:r w:rsidRPr="0051280C">
              <w:rPr>
                <w:rFonts w:ascii="Times New Roman"/>
                <w:spacing w:val="-5"/>
                <w:sz w:val="20"/>
                <w:szCs w:val="20"/>
              </w:rPr>
              <w:t xml:space="preserve"> </w:t>
            </w:r>
            <w:r w:rsidRPr="0051280C">
              <w:rPr>
                <w:rFonts w:ascii="Times New Roman"/>
                <w:spacing w:val="-1"/>
                <w:sz w:val="20"/>
                <w:szCs w:val="20"/>
              </w:rPr>
              <w:t>Erlbach</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2252</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0"/>
                <w:sz w:val="20"/>
                <w:szCs w:val="20"/>
              </w:rPr>
              <w:t xml:space="preserve"> </w:t>
            </w:r>
            <w:r w:rsidRPr="0051280C">
              <w:rPr>
                <w:rFonts w:ascii="Times New Roman"/>
                <w:spacing w:val="-1"/>
                <w:sz w:val="20"/>
                <w:szCs w:val="20"/>
              </w:rPr>
              <w:t>westlich</w:t>
            </w:r>
            <w:r w:rsidRPr="0051280C">
              <w:rPr>
                <w:rFonts w:ascii="Times New Roman"/>
                <w:spacing w:val="-9"/>
                <w:sz w:val="20"/>
                <w:szCs w:val="20"/>
              </w:rPr>
              <w:t xml:space="preserve"> </w:t>
            </w:r>
            <w:r w:rsidRPr="0051280C">
              <w:rPr>
                <w:rFonts w:ascii="Times New Roman"/>
                <w:spacing w:val="-1"/>
                <w:sz w:val="20"/>
                <w:szCs w:val="20"/>
              </w:rPr>
              <w:t>Markt</w:t>
            </w:r>
            <w:r w:rsidRPr="0051280C">
              <w:rPr>
                <w:rFonts w:ascii="Times New Roman"/>
                <w:spacing w:val="-8"/>
                <w:sz w:val="20"/>
                <w:szCs w:val="20"/>
              </w:rPr>
              <w:t xml:space="preserve"> </w:t>
            </w:r>
            <w:r w:rsidRPr="0051280C">
              <w:rPr>
                <w:rFonts w:ascii="Times New Roman"/>
                <w:spacing w:val="-1"/>
                <w:sz w:val="20"/>
                <w:szCs w:val="20"/>
              </w:rPr>
              <w:t>Erlbach</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2256</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Radweg</w:t>
            </w:r>
            <w:r w:rsidRPr="0051280C">
              <w:rPr>
                <w:rFonts w:ascii="Times New Roman"/>
                <w:spacing w:val="-9"/>
                <w:sz w:val="20"/>
                <w:szCs w:val="20"/>
              </w:rPr>
              <w:t xml:space="preserve"> </w:t>
            </w:r>
            <w:r w:rsidRPr="0051280C">
              <w:rPr>
                <w:rFonts w:ascii="Times New Roman"/>
                <w:spacing w:val="-1"/>
                <w:sz w:val="20"/>
                <w:szCs w:val="20"/>
              </w:rPr>
              <w:t>Deutenheim</w:t>
            </w:r>
            <w:r w:rsidRPr="0051280C">
              <w:rPr>
                <w:rFonts w:ascii="Times New Roman"/>
                <w:spacing w:val="-3"/>
                <w:sz w:val="20"/>
                <w:szCs w:val="20"/>
              </w:rPr>
              <w:t xml:space="preserve"> </w:t>
            </w:r>
            <w:r>
              <w:rPr>
                <w:rFonts w:ascii="Times New Roman"/>
                <w:sz w:val="20"/>
                <w:szCs w:val="20"/>
              </w:rPr>
              <w:t>–</w:t>
            </w:r>
            <w:r w:rsidRPr="0051280C">
              <w:rPr>
                <w:rFonts w:ascii="Times New Roman"/>
                <w:spacing w:val="-7"/>
                <w:sz w:val="20"/>
                <w:szCs w:val="20"/>
              </w:rPr>
              <w:t xml:space="preserve"> </w:t>
            </w:r>
            <w:r w:rsidRPr="0051280C">
              <w:rPr>
                <w:rFonts w:ascii="Times New Roman"/>
                <w:spacing w:val="-1"/>
                <w:sz w:val="20"/>
                <w:szCs w:val="20"/>
              </w:rPr>
              <w:t>Sugenheim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2259</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Instandsetzung</w:t>
            </w:r>
            <w:r w:rsidRPr="0051280C">
              <w:rPr>
                <w:rFonts w:ascii="Times New Roman" w:hAnsi="Times New Roman"/>
                <w:spacing w:val="-16"/>
                <w:sz w:val="20"/>
                <w:szCs w:val="20"/>
              </w:rPr>
              <w:t xml:space="preserve"> </w:t>
            </w:r>
            <w:r w:rsidRPr="0051280C">
              <w:rPr>
                <w:rFonts w:ascii="Times New Roman" w:hAnsi="Times New Roman"/>
                <w:spacing w:val="-1"/>
                <w:sz w:val="20"/>
                <w:szCs w:val="20"/>
              </w:rPr>
              <w:t>Steinachbrücke</w:t>
            </w:r>
            <w:r w:rsidRPr="0051280C">
              <w:rPr>
                <w:rFonts w:ascii="Times New Roman" w:hAnsi="Times New Roman"/>
                <w:spacing w:val="-13"/>
                <w:sz w:val="20"/>
                <w:szCs w:val="20"/>
              </w:rPr>
              <w:t xml:space="preserve"> </w:t>
            </w:r>
            <w:r w:rsidRPr="0051280C">
              <w:rPr>
                <w:rFonts w:ascii="Times New Roman" w:hAnsi="Times New Roman"/>
                <w:spacing w:val="-1"/>
                <w:sz w:val="20"/>
                <w:szCs w:val="20"/>
              </w:rPr>
              <w:t>Gutenstetten</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2255</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Deckenbau</w:t>
            </w:r>
            <w:r w:rsidRPr="0051280C">
              <w:rPr>
                <w:rFonts w:ascii="Times New Roman" w:hAnsi="Times New Roman"/>
                <w:spacing w:val="-10"/>
                <w:sz w:val="20"/>
                <w:szCs w:val="20"/>
              </w:rPr>
              <w:t xml:space="preserve"> </w:t>
            </w:r>
            <w:r w:rsidRPr="0051280C">
              <w:rPr>
                <w:rFonts w:ascii="Times New Roman" w:hAnsi="Times New Roman"/>
                <w:spacing w:val="-1"/>
                <w:sz w:val="20"/>
                <w:szCs w:val="20"/>
              </w:rPr>
              <w:t>südlich</w:t>
            </w:r>
            <w:r w:rsidRPr="0051280C">
              <w:rPr>
                <w:rFonts w:ascii="Times New Roman" w:hAnsi="Times New Roman"/>
                <w:spacing w:val="-11"/>
                <w:sz w:val="20"/>
                <w:szCs w:val="20"/>
              </w:rPr>
              <w:t xml:space="preserve"> </w:t>
            </w:r>
            <w:r w:rsidRPr="0051280C">
              <w:rPr>
                <w:rFonts w:ascii="Times New Roman" w:hAnsi="Times New Roman"/>
                <w:spacing w:val="-1"/>
                <w:sz w:val="20"/>
                <w:szCs w:val="20"/>
              </w:rPr>
              <w:t>Schellert</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2256</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2"/>
                <w:sz w:val="20"/>
                <w:szCs w:val="20"/>
              </w:rPr>
              <w:t xml:space="preserve"> </w:t>
            </w:r>
            <w:r w:rsidRPr="0051280C">
              <w:rPr>
                <w:rFonts w:ascii="Times New Roman"/>
                <w:spacing w:val="-1"/>
                <w:sz w:val="20"/>
                <w:szCs w:val="20"/>
              </w:rPr>
              <w:t>Ortsdurchfahrt</w:t>
            </w:r>
            <w:r w:rsidRPr="0051280C">
              <w:rPr>
                <w:rFonts w:ascii="Times New Roman"/>
                <w:spacing w:val="-9"/>
                <w:sz w:val="20"/>
                <w:szCs w:val="20"/>
              </w:rPr>
              <w:t xml:space="preserve"> </w:t>
            </w:r>
            <w:r w:rsidRPr="0051280C">
              <w:rPr>
                <w:rFonts w:ascii="Times New Roman"/>
                <w:spacing w:val="-1"/>
                <w:sz w:val="20"/>
                <w:szCs w:val="20"/>
              </w:rPr>
              <w:t>Uffenheim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2256</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Oberbauerneuerung</w:t>
            </w:r>
            <w:r w:rsidRPr="0051280C">
              <w:rPr>
                <w:rFonts w:ascii="Times New Roman" w:hAnsi="Times New Roman"/>
                <w:spacing w:val="-14"/>
                <w:sz w:val="20"/>
                <w:szCs w:val="20"/>
              </w:rPr>
              <w:t xml:space="preserve"> </w:t>
            </w:r>
            <w:r w:rsidRPr="0051280C">
              <w:rPr>
                <w:rFonts w:ascii="Times New Roman" w:hAnsi="Times New Roman"/>
                <w:sz w:val="20"/>
                <w:szCs w:val="20"/>
              </w:rPr>
              <w:t>östlich</w:t>
            </w:r>
            <w:r w:rsidRPr="0051280C">
              <w:rPr>
                <w:rFonts w:ascii="Times New Roman" w:hAnsi="Times New Roman"/>
                <w:spacing w:val="-12"/>
                <w:sz w:val="20"/>
                <w:szCs w:val="20"/>
              </w:rPr>
              <w:t xml:space="preserve"> </w:t>
            </w:r>
            <w:r w:rsidRPr="0051280C">
              <w:rPr>
                <w:rFonts w:ascii="Times New Roman" w:hAnsi="Times New Roman"/>
                <w:spacing w:val="-1"/>
                <w:sz w:val="20"/>
                <w:szCs w:val="20"/>
              </w:rPr>
              <w:t>Adelhofen</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2252</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235294">
            <w:pPr>
              <w:pStyle w:val="TableParagraph"/>
              <w:spacing w:line="272"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8"/>
                <w:sz w:val="20"/>
                <w:szCs w:val="20"/>
              </w:rPr>
              <w:t xml:space="preserve"> </w:t>
            </w:r>
            <w:r w:rsidRPr="0051280C">
              <w:rPr>
                <w:rFonts w:ascii="Times New Roman"/>
                <w:spacing w:val="-1"/>
                <w:sz w:val="20"/>
                <w:szCs w:val="20"/>
              </w:rPr>
              <w:t>Lenkersheim</w:t>
            </w:r>
            <w:r w:rsidRPr="0051280C">
              <w:rPr>
                <w:rFonts w:ascii="Times New Roman"/>
                <w:spacing w:val="-7"/>
                <w:sz w:val="20"/>
                <w:szCs w:val="20"/>
              </w:rPr>
              <w:t xml:space="preserve"> </w:t>
            </w:r>
            <w:r w:rsidR="00235294">
              <w:rPr>
                <w:rFonts w:ascii="Times New Roman"/>
                <w:sz w:val="20"/>
                <w:szCs w:val="20"/>
              </w:rPr>
              <w:t>–</w:t>
            </w:r>
            <w:r w:rsidRPr="0051280C">
              <w:rPr>
                <w:rFonts w:ascii="Times New Roman"/>
                <w:spacing w:val="-9"/>
                <w:sz w:val="20"/>
                <w:szCs w:val="20"/>
              </w:rPr>
              <w:t xml:space="preserve"> </w:t>
            </w:r>
            <w:r w:rsidRPr="0051280C">
              <w:rPr>
                <w:rFonts w:ascii="Times New Roman"/>
                <w:spacing w:val="-1"/>
                <w:sz w:val="20"/>
                <w:szCs w:val="20"/>
              </w:rPr>
              <w:t>Mailheim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2"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2419</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lang w:val="de-DE"/>
              </w:rPr>
            </w:pPr>
            <w:r w:rsidRPr="0051280C">
              <w:rPr>
                <w:rFonts w:ascii="Times New Roman" w:hAnsi="Times New Roman"/>
                <w:spacing w:val="-1"/>
                <w:sz w:val="20"/>
                <w:szCs w:val="20"/>
                <w:lang w:val="de-DE"/>
              </w:rPr>
              <w:t>Oberbauerneuerung</w:t>
            </w:r>
            <w:r w:rsidRPr="0051280C">
              <w:rPr>
                <w:rFonts w:ascii="Times New Roman" w:hAnsi="Times New Roman"/>
                <w:spacing w:val="-9"/>
                <w:sz w:val="20"/>
                <w:szCs w:val="20"/>
                <w:lang w:val="de-DE"/>
              </w:rPr>
              <w:t xml:space="preserve"> </w:t>
            </w:r>
            <w:r w:rsidRPr="0051280C">
              <w:rPr>
                <w:rFonts w:ascii="Times New Roman" w:hAnsi="Times New Roman"/>
                <w:sz w:val="20"/>
                <w:szCs w:val="20"/>
                <w:lang w:val="de-DE"/>
              </w:rPr>
              <w:t>nördlich</w:t>
            </w:r>
            <w:r w:rsidRPr="0051280C">
              <w:rPr>
                <w:rFonts w:ascii="Times New Roman" w:hAnsi="Times New Roman"/>
                <w:spacing w:val="-7"/>
                <w:sz w:val="20"/>
                <w:szCs w:val="20"/>
                <w:lang w:val="de-DE"/>
              </w:rPr>
              <w:t xml:space="preserve"> </w:t>
            </w:r>
            <w:r w:rsidRPr="0051280C">
              <w:rPr>
                <w:rFonts w:ascii="Times New Roman" w:hAnsi="Times New Roman"/>
                <w:sz w:val="20"/>
                <w:szCs w:val="20"/>
                <w:lang w:val="de-DE"/>
              </w:rPr>
              <w:t>und</w:t>
            </w:r>
            <w:r w:rsidRPr="0051280C">
              <w:rPr>
                <w:rFonts w:ascii="Times New Roman" w:hAnsi="Times New Roman"/>
                <w:spacing w:val="-6"/>
                <w:sz w:val="20"/>
                <w:szCs w:val="20"/>
                <w:lang w:val="de-DE"/>
              </w:rPr>
              <w:t xml:space="preserve"> </w:t>
            </w:r>
            <w:r w:rsidRPr="0051280C">
              <w:rPr>
                <w:rFonts w:ascii="Times New Roman" w:hAnsi="Times New Roman"/>
                <w:spacing w:val="-1"/>
                <w:sz w:val="20"/>
                <w:szCs w:val="20"/>
                <w:lang w:val="de-DE"/>
              </w:rPr>
              <w:t>südlich</w:t>
            </w:r>
            <w:r w:rsidRPr="0051280C">
              <w:rPr>
                <w:rFonts w:ascii="Times New Roman" w:hAnsi="Times New Roman"/>
                <w:spacing w:val="-8"/>
                <w:sz w:val="20"/>
                <w:szCs w:val="20"/>
                <w:lang w:val="de-DE"/>
              </w:rPr>
              <w:t xml:space="preserve"> </w:t>
            </w:r>
            <w:r w:rsidRPr="0051280C">
              <w:rPr>
                <w:rFonts w:ascii="Times New Roman" w:hAnsi="Times New Roman"/>
                <w:spacing w:val="-1"/>
                <w:sz w:val="20"/>
                <w:szCs w:val="20"/>
                <w:lang w:val="de-DE"/>
              </w:rPr>
              <w:t>Bullenheim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2255</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8"/>
                <w:sz w:val="20"/>
                <w:szCs w:val="20"/>
              </w:rPr>
              <w:t xml:space="preserve"> </w:t>
            </w:r>
            <w:r w:rsidRPr="0051280C">
              <w:rPr>
                <w:rFonts w:ascii="Times New Roman"/>
                <w:spacing w:val="-1"/>
                <w:sz w:val="20"/>
                <w:szCs w:val="20"/>
              </w:rPr>
              <w:t>Ortsdurchfahrt</w:t>
            </w:r>
            <w:r w:rsidRPr="0051280C">
              <w:rPr>
                <w:rFonts w:ascii="Times New Roman"/>
                <w:spacing w:val="-6"/>
                <w:sz w:val="20"/>
                <w:szCs w:val="20"/>
              </w:rPr>
              <w:t xml:space="preserve"> </w:t>
            </w:r>
            <w:r w:rsidRPr="0051280C">
              <w:rPr>
                <w:rFonts w:ascii="Times New Roman"/>
                <w:spacing w:val="-1"/>
                <w:sz w:val="20"/>
                <w:szCs w:val="20"/>
              </w:rPr>
              <w:t>Neustadt</w:t>
            </w:r>
            <w:r w:rsidRPr="0051280C">
              <w:rPr>
                <w:rFonts w:ascii="Times New Roman"/>
                <w:spacing w:val="-6"/>
                <w:sz w:val="20"/>
                <w:szCs w:val="20"/>
              </w:rPr>
              <w:t xml:space="preserve"> </w:t>
            </w:r>
            <w:r w:rsidRPr="0051280C">
              <w:rPr>
                <w:rFonts w:ascii="Times New Roman"/>
                <w:spacing w:val="-1"/>
                <w:sz w:val="20"/>
                <w:szCs w:val="20"/>
              </w:rPr>
              <w:t>Aisch</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2259</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5"/>
                <w:sz w:val="20"/>
                <w:szCs w:val="20"/>
              </w:rPr>
              <w:t xml:space="preserve"> </w:t>
            </w:r>
            <w:r w:rsidRPr="0051280C">
              <w:rPr>
                <w:rFonts w:ascii="Times New Roman"/>
                <w:spacing w:val="-1"/>
                <w:sz w:val="20"/>
                <w:szCs w:val="20"/>
              </w:rPr>
              <w:t>Ortsdurchfahrt</w:t>
            </w:r>
            <w:r w:rsidRPr="0051280C">
              <w:rPr>
                <w:rFonts w:ascii="Times New Roman"/>
                <w:spacing w:val="-13"/>
                <w:sz w:val="20"/>
                <w:szCs w:val="20"/>
              </w:rPr>
              <w:t xml:space="preserve"> </w:t>
            </w:r>
            <w:r w:rsidRPr="0051280C">
              <w:rPr>
                <w:rFonts w:ascii="Times New Roman"/>
                <w:spacing w:val="-1"/>
                <w:sz w:val="20"/>
                <w:szCs w:val="20"/>
              </w:rPr>
              <w:t>Mittelsteinach</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2421</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9"/>
                <w:sz w:val="20"/>
                <w:szCs w:val="20"/>
              </w:rPr>
              <w:t xml:space="preserve"> </w:t>
            </w:r>
            <w:r w:rsidRPr="0051280C">
              <w:rPr>
                <w:rFonts w:ascii="Times New Roman"/>
                <w:spacing w:val="-1"/>
                <w:sz w:val="20"/>
                <w:szCs w:val="20"/>
              </w:rPr>
              <w:t>Ortsdurchfahrt</w:t>
            </w:r>
            <w:r w:rsidRPr="0051280C">
              <w:rPr>
                <w:rFonts w:ascii="Times New Roman"/>
                <w:spacing w:val="-6"/>
                <w:sz w:val="20"/>
                <w:szCs w:val="20"/>
              </w:rPr>
              <w:t xml:space="preserve"> </w:t>
            </w:r>
            <w:r w:rsidRPr="0051280C">
              <w:rPr>
                <w:rFonts w:ascii="Times New Roman"/>
                <w:spacing w:val="-1"/>
                <w:sz w:val="20"/>
                <w:szCs w:val="20"/>
              </w:rPr>
              <w:t>Herpersdorf</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3"/>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0"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2244</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0" w:lineRule="exact"/>
              <w:ind w:left="102"/>
              <w:rPr>
                <w:rFonts w:ascii="Times New Roman" w:eastAsia="Times New Roman" w:hAnsi="Times New Roman" w:cs="Times New Roman"/>
                <w:sz w:val="20"/>
                <w:szCs w:val="20"/>
                <w:lang w:val="de-DE"/>
              </w:rPr>
            </w:pPr>
            <w:r w:rsidRPr="0051280C">
              <w:rPr>
                <w:rFonts w:ascii="Times New Roman" w:hAnsi="Times New Roman"/>
                <w:spacing w:val="-1"/>
                <w:sz w:val="20"/>
                <w:szCs w:val="20"/>
                <w:lang w:val="de-DE"/>
              </w:rPr>
              <w:t>Oberbauerneuerung</w:t>
            </w:r>
            <w:r w:rsidRPr="0051280C">
              <w:rPr>
                <w:rFonts w:ascii="Times New Roman" w:hAnsi="Times New Roman"/>
                <w:spacing w:val="-8"/>
                <w:sz w:val="20"/>
                <w:szCs w:val="20"/>
                <w:lang w:val="de-DE"/>
              </w:rPr>
              <w:t xml:space="preserve"> </w:t>
            </w:r>
            <w:r w:rsidRPr="0051280C">
              <w:rPr>
                <w:rFonts w:ascii="Times New Roman" w:hAnsi="Times New Roman"/>
                <w:sz w:val="20"/>
                <w:szCs w:val="20"/>
                <w:lang w:val="de-DE"/>
              </w:rPr>
              <w:t>in</w:t>
            </w:r>
            <w:r w:rsidRPr="0051280C">
              <w:rPr>
                <w:rFonts w:ascii="Times New Roman" w:hAnsi="Times New Roman"/>
                <w:spacing w:val="-6"/>
                <w:sz w:val="20"/>
                <w:szCs w:val="20"/>
                <w:lang w:val="de-DE"/>
              </w:rPr>
              <w:t xml:space="preserve"> </w:t>
            </w:r>
            <w:r w:rsidRPr="0051280C">
              <w:rPr>
                <w:rFonts w:ascii="Times New Roman" w:hAnsi="Times New Roman"/>
                <w:sz w:val="20"/>
                <w:szCs w:val="20"/>
                <w:lang w:val="de-DE"/>
              </w:rPr>
              <w:t>und</w:t>
            </w:r>
            <w:r w:rsidRPr="0051280C">
              <w:rPr>
                <w:rFonts w:ascii="Times New Roman" w:hAnsi="Times New Roman"/>
                <w:spacing w:val="-5"/>
                <w:sz w:val="20"/>
                <w:szCs w:val="20"/>
                <w:lang w:val="de-DE"/>
              </w:rPr>
              <w:t xml:space="preserve"> </w:t>
            </w:r>
            <w:r w:rsidRPr="0051280C">
              <w:rPr>
                <w:rFonts w:ascii="Times New Roman" w:hAnsi="Times New Roman"/>
                <w:spacing w:val="-1"/>
                <w:sz w:val="20"/>
                <w:szCs w:val="20"/>
                <w:lang w:val="de-DE"/>
              </w:rPr>
              <w:t>östlich</w:t>
            </w:r>
            <w:r w:rsidRPr="0051280C">
              <w:rPr>
                <w:rFonts w:ascii="Times New Roman" w:hAnsi="Times New Roman"/>
                <w:spacing w:val="-6"/>
                <w:sz w:val="20"/>
                <w:szCs w:val="20"/>
                <w:lang w:val="de-DE"/>
              </w:rPr>
              <w:t xml:space="preserve"> </w:t>
            </w:r>
            <w:r w:rsidRPr="0051280C">
              <w:rPr>
                <w:rFonts w:ascii="Times New Roman" w:hAnsi="Times New Roman"/>
                <w:spacing w:val="-1"/>
                <w:sz w:val="20"/>
                <w:szCs w:val="20"/>
                <w:lang w:val="de-DE"/>
              </w:rPr>
              <w:t>Oberniederndorf</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70"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2253</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Oberbauerneuerung</w:t>
            </w:r>
            <w:r w:rsidRPr="0051280C">
              <w:rPr>
                <w:rFonts w:ascii="Times New Roman" w:hAnsi="Times New Roman"/>
                <w:spacing w:val="-13"/>
                <w:sz w:val="20"/>
                <w:szCs w:val="20"/>
              </w:rPr>
              <w:t xml:space="preserve"> </w:t>
            </w:r>
            <w:r w:rsidRPr="0051280C">
              <w:rPr>
                <w:rFonts w:ascii="Times New Roman" w:hAnsi="Times New Roman"/>
                <w:sz w:val="20"/>
                <w:szCs w:val="20"/>
              </w:rPr>
              <w:t>nördlich</w:t>
            </w:r>
            <w:r w:rsidRPr="0051280C">
              <w:rPr>
                <w:rFonts w:ascii="Times New Roman" w:hAnsi="Times New Roman"/>
                <w:spacing w:val="-11"/>
                <w:sz w:val="20"/>
                <w:szCs w:val="20"/>
              </w:rPr>
              <w:t xml:space="preserve"> </w:t>
            </w:r>
            <w:r w:rsidRPr="0051280C">
              <w:rPr>
                <w:rFonts w:ascii="Times New Roman" w:hAnsi="Times New Roman"/>
                <w:spacing w:val="-1"/>
                <w:sz w:val="20"/>
                <w:szCs w:val="20"/>
              </w:rPr>
              <w:t>Berolzheim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2255</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hAnsi="Times New Roman"/>
                <w:spacing w:val="-1"/>
                <w:sz w:val="20"/>
                <w:szCs w:val="20"/>
              </w:rPr>
              <w:t>Ausbau</w:t>
            </w:r>
            <w:r w:rsidRPr="0051280C">
              <w:rPr>
                <w:rFonts w:ascii="Times New Roman" w:hAnsi="Times New Roman"/>
                <w:spacing w:val="-7"/>
                <w:sz w:val="20"/>
                <w:szCs w:val="20"/>
              </w:rPr>
              <w:t xml:space="preserve"> </w:t>
            </w:r>
            <w:r w:rsidRPr="0051280C">
              <w:rPr>
                <w:rFonts w:ascii="Times New Roman" w:hAnsi="Times New Roman"/>
                <w:spacing w:val="-1"/>
                <w:sz w:val="20"/>
                <w:szCs w:val="20"/>
              </w:rPr>
              <w:t>nördlich</w:t>
            </w:r>
            <w:r w:rsidRPr="0051280C">
              <w:rPr>
                <w:rFonts w:ascii="Times New Roman" w:hAnsi="Times New Roman"/>
                <w:spacing w:val="-6"/>
                <w:sz w:val="20"/>
                <w:szCs w:val="20"/>
              </w:rPr>
              <w:t xml:space="preserve"> </w:t>
            </w:r>
            <w:r w:rsidRPr="0051280C">
              <w:rPr>
                <w:rFonts w:ascii="Times New Roman" w:hAnsi="Times New Roman"/>
                <w:spacing w:val="-1"/>
                <w:sz w:val="20"/>
                <w:szCs w:val="20"/>
              </w:rPr>
              <w:t>Oberfeldbrecht</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2019</w:t>
            </w:r>
          </w:p>
        </w:tc>
      </w:tr>
      <w:tr w:rsidR="0051280C" w:rsidRPr="0051280C" w:rsidTr="0051280C">
        <w:trPr>
          <w:trHeight w:hRule="exact" w:val="422"/>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2421</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3"/>
                <w:sz w:val="20"/>
                <w:szCs w:val="20"/>
              </w:rPr>
              <w:t xml:space="preserve"> </w:t>
            </w:r>
            <w:r w:rsidRPr="0051280C">
              <w:rPr>
                <w:rFonts w:ascii="Times New Roman"/>
                <w:spacing w:val="-1"/>
                <w:sz w:val="20"/>
                <w:szCs w:val="20"/>
              </w:rPr>
              <w:t>Ortsdurchfahrt</w:t>
            </w:r>
            <w:r w:rsidRPr="0051280C">
              <w:rPr>
                <w:rFonts w:ascii="Times New Roman"/>
                <w:spacing w:val="-10"/>
                <w:sz w:val="20"/>
                <w:szCs w:val="20"/>
              </w:rPr>
              <w:t xml:space="preserve"> </w:t>
            </w:r>
            <w:r w:rsidRPr="0051280C">
              <w:rPr>
                <w:rFonts w:ascii="Times New Roman"/>
                <w:spacing w:val="-1"/>
                <w:sz w:val="20"/>
                <w:szCs w:val="20"/>
              </w:rPr>
              <w:t>Oberscheinfeld</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2020</w:t>
            </w:r>
          </w:p>
        </w:tc>
      </w:tr>
      <w:tr w:rsidR="0051280C" w:rsidRPr="0051280C" w:rsidTr="0051280C">
        <w:trPr>
          <w:trHeight w:hRule="exact" w:val="425"/>
        </w:trPr>
        <w:tc>
          <w:tcPr>
            <w:tcW w:w="12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z w:val="20"/>
                <w:szCs w:val="20"/>
              </w:rPr>
              <w:t>St</w:t>
            </w:r>
            <w:r w:rsidRPr="0051280C">
              <w:rPr>
                <w:rFonts w:ascii="Times New Roman"/>
                <w:spacing w:val="-1"/>
                <w:sz w:val="20"/>
                <w:szCs w:val="20"/>
              </w:rPr>
              <w:t xml:space="preserve"> </w:t>
            </w:r>
            <w:r w:rsidRPr="0051280C">
              <w:rPr>
                <w:rFonts w:ascii="Times New Roman"/>
                <w:sz w:val="20"/>
                <w:szCs w:val="20"/>
              </w:rPr>
              <w:t>2413</w:t>
            </w:r>
          </w:p>
        </w:tc>
        <w:tc>
          <w:tcPr>
            <w:tcW w:w="5600"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2"/>
              <w:rPr>
                <w:rFonts w:ascii="Times New Roman" w:eastAsia="Times New Roman" w:hAnsi="Times New Roman" w:cs="Times New Roman"/>
                <w:sz w:val="20"/>
                <w:szCs w:val="20"/>
              </w:rPr>
            </w:pPr>
            <w:r w:rsidRPr="0051280C">
              <w:rPr>
                <w:rFonts w:ascii="Times New Roman"/>
                <w:spacing w:val="-1"/>
                <w:sz w:val="20"/>
                <w:szCs w:val="20"/>
              </w:rPr>
              <w:t>Oberbauerneuerung</w:t>
            </w:r>
            <w:r w:rsidRPr="0051280C">
              <w:rPr>
                <w:rFonts w:ascii="Times New Roman"/>
                <w:spacing w:val="-16"/>
                <w:sz w:val="20"/>
                <w:szCs w:val="20"/>
              </w:rPr>
              <w:t xml:space="preserve"> </w:t>
            </w:r>
            <w:r w:rsidRPr="0051280C">
              <w:rPr>
                <w:rFonts w:ascii="Times New Roman"/>
                <w:spacing w:val="-1"/>
                <w:sz w:val="20"/>
                <w:szCs w:val="20"/>
              </w:rPr>
              <w:t>Ortsdurchfahrt</w:t>
            </w:r>
            <w:r w:rsidRPr="0051280C">
              <w:rPr>
                <w:rFonts w:ascii="Times New Roman"/>
                <w:spacing w:val="-15"/>
                <w:sz w:val="20"/>
                <w:szCs w:val="20"/>
              </w:rPr>
              <w:t xml:space="preserve"> </w:t>
            </w:r>
            <w:r w:rsidRPr="0051280C">
              <w:rPr>
                <w:rFonts w:ascii="Times New Roman"/>
                <w:spacing w:val="-1"/>
                <w:sz w:val="20"/>
                <w:szCs w:val="20"/>
              </w:rPr>
              <w:t>Unteraltenbernheim</w:t>
            </w:r>
          </w:p>
        </w:tc>
        <w:tc>
          <w:tcPr>
            <w:tcW w:w="1421" w:type="dxa"/>
            <w:tcBorders>
              <w:top w:val="single" w:sz="5" w:space="0" w:color="000000"/>
              <w:left w:val="single" w:sz="5" w:space="0" w:color="000000"/>
              <w:bottom w:val="single" w:sz="5" w:space="0" w:color="000000"/>
              <w:right w:val="single" w:sz="5" w:space="0" w:color="000000"/>
            </w:tcBorders>
          </w:tcPr>
          <w:p w:rsidR="0051280C" w:rsidRPr="0051280C" w:rsidRDefault="0051280C" w:rsidP="0051280C">
            <w:pPr>
              <w:pStyle w:val="TableParagraph"/>
              <w:spacing w:line="269" w:lineRule="exact"/>
              <w:ind w:left="104"/>
              <w:rPr>
                <w:rFonts w:ascii="Times New Roman" w:eastAsia="Times New Roman" w:hAnsi="Times New Roman" w:cs="Times New Roman"/>
                <w:sz w:val="20"/>
                <w:szCs w:val="20"/>
              </w:rPr>
            </w:pPr>
            <w:r w:rsidRPr="0051280C">
              <w:rPr>
                <w:rFonts w:ascii="Times New Roman"/>
                <w:spacing w:val="-1"/>
                <w:sz w:val="20"/>
                <w:szCs w:val="20"/>
              </w:rPr>
              <w:t>ab</w:t>
            </w:r>
            <w:r w:rsidRPr="0051280C">
              <w:rPr>
                <w:rFonts w:ascii="Times New Roman"/>
                <w:spacing w:val="-2"/>
                <w:sz w:val="20"/>
                <w:szCs w:val="20"/>
              </w:rPr>
              <w:t xml:space="preserve"> </w:t>
            </w:r>
            <w:r w:rsidRPr="0051280C">
              <w:rPr>
                <w:rFonts w:ascii="Times New Roman"/>
                <w:sz w:val="20"/>
                <w:szCs w:val="20"/>
              </w:rPr>
              <w:t>2020</w:t>
            </w:r>
          </w:p>
        </w:tc>
      </w:tr>
    </w:tbl>
    <w:p w:rsidR="003A7B6D" w:rsidRDefault="003A7B6D" w:rsidP="003A7B6D">
      <w:pPr>
        <w:pStyle w:val="LTAntwortRessortText"/>
      </w:pPr>
      <w:r>
        <w:t xml:space="preserve">Der Ausbau der </w:t>
      </w:r>
      <w:r w:rsidR="0040083B">
        <w:t>St</w:t>
      </w:r>
      <w:r>
        <w:t xml:space="preserve"> 2414 zwischen Dachsbach und Emskirchen ist im 7. Ausbauplan für die Staatsstraßen in Bayern nicht enthalten. Ein Ausbau ist daher derzeit nicht vorgesehen. Das Staatliche Bauamt Ansbach trägt jedoch im Rahmen der laufenden Straßenunterhaltung dafür Sorge, dass sich die Straße in einem verkehrssicheren Zustand befindet.</w:t>
      </w:r>
    </w:p>
    <w:p w:rsidR="003A7B6D" w:rsidRDefault="0051280C" w:rsidP="003A7B6D">
      <w:pPr>
        <w:pStyle w:val="LTAntwortRessortText"/>
      </w:pPr>
      <w:r>
        <w:t>D</w:t>
      </w:r>
      <w:r w:rsidR="003A7B6D">
        <w:t>ie für Maßnahmen im Landkreis Neustadt/Aisch-Bad Windsheim in den kommenden Jahren zur Verfügung stehenden Haushaltsmittel für den Ausbau und die Bestanderhaltung der Staatsstraßen sind von den Beschlüssen des Landtags zum Nachtragshaushalt 2018 sowie zum nächsten Doppelhaushalt 2019/2020 abhängig und können daher derzeit nicht konkret benannt werden. Zuletzt standen im Mittel rund 5 Mio. Euro pro Jahr für Maßnahmen im Landkreis Neustadt/Aisch-Bad Windsheim zur Verfügung.</w:t>
      </w:r>
    </w:p>
    <w:p w:rsidR="00E11D94" w:rsidRDefault="00E11D9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Claudia</w:t>
            </w:r>
            <w:r w:rsidRPr="003A7B6D">
              <w:rPr>
                <w:b/>
              </w:rPr>
              <w:br/>
              <w:t>Stamm</w:t>
            </w:r>
            <w:r w:rsidRPr="003A7B6D">
              <w:rPr>
                <w:b/>
              </w:rPr>
              <w:br/>
            </w:r>
            <w:r w:rsidR="0040083B">
              <w:t>(f</w:t>
            </w:r>
            <w:r w:rsidRPr="003A7B6D">
              <w:t>raktionslos)</w:t>
            </w:r>
            <w:r>
              <w:fldChar w:fldCharType="begin"/>
            </w:r>
            <w:r>
              <w:instrText xml:space="preserve"> TC </w:instrText>
            </w:r>
            <w:r w:rsidR="00C32B03">
              <w:instrText>„</w:instrText>
            </w:r>
            <w:bookmarkStart w:id="21" w:name="_Toc488311441"/>
            <w:r>
              <w:instrText>Stamm, Claudia (Fraktionslos)</w:instrText>
            </w:r>
            <w:r>
              <w:br/>
              <w:instrText>Zeitrahmen bei Abschiebungen</w:instrText>
            </w:r>
            <w:bookmarkEnd w:id="2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gegen wie viele Menschen sie nach dem Einsatz in der Nürnberger Berufsschule, bei dem Asef N. zur Abschiebung nach Afghanistan abgeholt werden sollte, ermittelt (aufgeschlüsselt nach Tatvorwurf) und aufgrund welcher Kriterien wie viele Menschen als Linksradikale bzw. Linksautonome klassifiziert wurden?</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E11D94" w:rsidRDefault="003A7B6D" w:rsidP="00376FAF">
      <w:pPr>
        <w:pStyle w:val="LTAntwortRessortText"/>
      </w:pPr>
      <w:r>
        <w:t xml:space="preserve">Nach Mitteilung des Polizeipräsidiums Mittelfranken werden beim zuständigen Kommissariat 14 gegen 19 Personen strafrechtliche Ermittlungsverfahren geführt. Davon stehen bei </w:t>
      </w:r>
      <w:r w:rsidR="0051280C">
        <w:t>vier</w:t>
      </w:r>
      <w:r>
        <w:t xml:space="preserve"> Verdächtigen die Personalien noch nicht fest.</w:t>
      </w:r>
    </w:p>
    <w:p w:rsidR="003A7B6D" w:rsidRDefault="003A7B6D" w:rsidP="003A7B6D">
      <w:pPr>
        <w:pStyle w:val="LTAntwortRessortText"/>
      </w:pPr>
      <w:r>
        <w:t>Gegen die 15 bekannten Personen wurden dabei folgende S</w:t>
      </w:r>
      <w:r w:rsidR="0051280C">
        <w:t>traftatbestände zur Anzeige ge</w:t>
      </w:r>
      <w:r>
        <w:t>bracht:</w:t>
      </w:r>
    </w:p>
    <w:p w:rsidR="003A7B6D" w:rsidRDefault="0051280C" w:rsidP="0051280C">
      <w:pPr>
        <w:pStyle w:val="LTAntwortRessortText"/>
        <w:numPr>
          <w:ilvl w:val="0"/>
          <w:numId w:val="24"/>
        </w:numPr>
        <w:spacing w:before="120"/>
        <w:ind w:left="1054" w:hanging="357"/>
      </w:pPr>
      <w:r>
        <w:t>sechs</w:t>
      </w:r>
      <w:r w:rsidR="003A7B6D">
        <w:t xml:space="preserve"> Fälle von Widerstand gegen Vollstreckungsbeamte</w:t>
      </w:r>
      <w:r>
        <w:t>,</w:t>
      </w:r>
    </w:p>
    <w:p w:rsidR="003A7B6D" w:rsidRDefault="0051280C" w:rsidP="0051280C">
      <w:pPr>
        <w:pStyle w:val="LTAntwortRessortText"/>
        <w:numPr>
          <w:ilvl w:val="0"/>
          <w:numId w:val="24"/>
        </w:numPr>
        <w:spacing w:before="120"/>
        <w:ind w:left="1054" w:hanging="357"/>
      </w:pPr>
      <w:r>
        <w:t>zwei</w:t>
      </w:r>
      <w:r w:rsidR="003A7B6D">
        <w:t xml:space="preserve"> Fälle von (gefährlicher) Körperverletzung und Widerstand gegen Vollstreckungsbeamte</w:t>
      </w:r>
      <w:r>
        <w:t>,</w:t>
      </w:r>
    </w:p>
    <w:p w:rsidR="003A7B6D" w:rsidRDefault="0051280C" w:rsidP="0051280C">
      <w:pPr>
        <w:pStyle w:val="LTAntwortRessortText"/>
        <w:numPr>
          <w:ilvl w:val="0"/>
          <w:numId w:val="24"/>
        </w:numPr>
        <w:spacing w:before="120"/>
        <w:ind w:left="1054" w:hanging="357"/>
      </w:pPr>
      <w:r>
        <w:t>ein</w:t>
      </w:r>
      <w:r w:rsidR="003A7B6D">
        <w:t xml:space="preserve"> Fall von gefährlicher Körperverletzung</w:t>
      </w:r>
      <w:r>
        <w:t>,</w:t>
      </w:r>
    </w:p>
    <w:p w:rsidR="003A7B6D" w:rsidRDefault="0051280C" w:rsidP="0051280C">
      <w:pPr>
        <w:pStyle w:val="LTAntwortRessortText"/>
        <w:numPr>
          <w:ilvl w:val="0"/>
          <w:numId w:val="24"/>
        </w:numPr>
        <w:spacing w:before="120"/>
        <w:ind w:left="1054" w:hanging="357"/>
      </w:pPr>
      <w:r>
        <w:t xml:space="preserve">ein </w:t>
      </w:r>
      <w:r w:rsidR="003A7B6D">
        <w:t>Fall von Körperverletzung, Widerstand gegen Vollstreckungsbeamte und Beleidigung</w:t>
      </w:r>
      <w:r>
        <w:t>,</w:t>
      </w:r>
    </w:p>
    <w:p w:rsidR="003A7B6D" w:rsidRDefault="0051280C" w:rsidP="0051280C">
      <w:pPr>
        <w:pStyle w:val="LTAntwortRessortText"/>
        <w:numPr>
          <w:ilvl w:val="0"/>
          <w:numId w:val="24"/>
        </w:numPr>
        <w:spacing w:before="120"/>
        <w:ind w:left="1054" w:hanging="357"/>
      </w:pPr>
      <w:r>
        <w:t>ein</w:t>
      </w:r>
      <w:r w:rsidR="003A7B6D">
        <w:t xml:space="preserve"> Fall von Körperverletzung, Widerstand gegen Vollstreckungsbeamte und versuchter Gefangenenbefreiung</w:t>
      </w:r>
      <w:r>
        <w:t>,</w:t>
      </w:r>
    </w:p>
    <w:p w:rsidR="003A7B6D" w:rsidRDefault="0051280C" w:rsidP="0051280C">
      <w:pPr>
        <w:pStyle w:val="LTAntwortRessortText"/>
        <w:numPr>
          <w:ilvl w:val="0"/>
          <w:numId w:val="24"/>
        </w:numPr>
        <w:spacing w:before="120"/>
        <w:ind w:left="1054" w:hanging="357"/>
      </w:pPr>
      <w:r>
        <w:t>ein</w:t>
      </w:r>
      <w:r w:rsidR="003A7B6D">
        <w:t xml:space="preserve"> Fall von Widerstand gegen Vollstreckungsbeamte, Störung des öffentlichen Friedens durch Androhen von Straftaten und Bedrohung</w:t>
      </w:r>
      <w:r>
        <w:t>,</w:t>
      </w:r>
    </w:p>
    <w:p w:rsidR="003A7B6D" w:rsidRDefault="0051280C" w:rsidP="0051280C">
      <w:pPr>
        <w:pStyle w:val="LTAntwortRessortText"/>
        <w:numPr>
          <w:ilvl w:val="0"/>
          <w:numId w:val="24"/>
        </w:numPr>
        <w:spacing w:before="120"/>
        <w:ind w:left="1054" w:hanging="357"/>
      </w:pPr>
      <w:r>
        <w:t>zwei</w:t>
      </w:r>
      <w:r w:rsidR="003A7B6D">
        <w:t xml:space="preserve"> Fälle von Beleidigungen zum Nachteil der eingesetzten Polizeibeamten</w:t>
      </w:r>
      <w:r>
        <w:t>,</w:t>
      </w:r>
    </w:p>
    <w:p w:rsidR="003A7B6D" w:rsidRDefault="0051280C" w:rsidP="0051280C">
      <w:pPr>
        <w:pStyle w:val="LTAntwortRessortText"/>
        <w:numPr>
          <w:ilvl w:val="0"/>
          <w:numId w:val="24"/>
        </w:numPr>
        <w:spacing w:before="120"/>
        <w:ind w:left="1054" w:hanging="357"/>
      </w:pPr>
      <w:r>
        <w:t>ein</w:t>
      </w:r>
      <w:r w:rsidR="003A7B6D">
        <w:t xml:space="preserve"> Fall von Beihilfe zum Widerstand gegen Vollstreckungsbeamte</w:t>
      </w:r>
      <w:r>
        <w:t>.</w:t>
      </w:r>
    </w:p>
    <w:p w:rsidR="003A7B6D" w:rsidRDefault="003A7B6D" w:rsidP="0051280C">
      <w:pPr>
        <w:pStyle w:val="LTAntwortRessortText"/>
        <w:spacing w:before="360"/>
      </w:pPr>
      <w:r>
        <w:t>Bei den Verfahren gegen Unbekannt handelt es sich um Angriffe gegen Polizeibeamte wie folgt:</w:t>
      </w:r>
    </w:p>
    <w:p w:rsidR="003A7B6D" w:rsidRDefault="003A7B6D" w:rsidP="0051280C">
      <w:pPr>
        <w:pStyle w:val="LTAntwortRessortText"/>
        <w:numPr>
          <w:ilvl w:val="0"/>
          <w:numId w:val="24"/>
        </w:numPr>
        <w:spacing w:before="120"/>
        <w:ind w:left="1054" w:hanging="357"/>
      </w:pPr>
      <w:r>
        <w:t>Widerstand gegen Vollstreckungsbeamte und Körperverletzung</w:t>
      </w:r>
      <w:r w:rsidR="0051280C">
        <w:t>,</w:t>
      </w:r>
    </w:p>
    <w:p w:rsidR="003A7B6D" w:rsidRDefault="003A7B6D" w:rsidP="0051280C">
      <w:pPr>
        <w:pStyle w:val="LTAntwortRessortText"/>
        <w:numPr>
          <w:ilvl w:val="0"/>
          <w:numId w:val="24"/>
        </w:numPr>
        <w:spacing w:before="120"/>
        <w:ind w:left="1054" w:hanging="357"/>
      </w:pPr>
      <w:r>
        <w:t>Gefährliche Körperverletzung (Versuch) und Widerstand gegen Vollstreckungsbeamte sowie Gefangenenbefreiung (Versuch)</w:t>
      </w:r>
      <w:r w:rsidR="0051280C">
        <w:t>,</w:t>
      </w:r>
    </w:p>
    <w:p w:rsidR="003A7B6D" w:rsidRDefault="003A7B6D" w:rsidP="0051280C">
      <w:pPr>
        <w:pStyle w:val="LTAntwortRessortText"/>
        <w:numPr>
          <w:ilvl w:val="0"/>
          <w:numId w:val="24"/>
        </w:numPr>
        <w:spacing w:before="120"/>
        <w:ind w:left="1054" w:hanging="357"/>
      </w:pPr>
      <w:r>
        <w:t>Gefährliche Körperverletzung</w:t>
      </w:r>
      <w:r w:rsidR="0051280C">
        <w:t>,</w:t>
      </w:r>
    </w:p>
    <w:p w:rsidR="003A7B6D" w:rsidRDefault="003A7B6D" w:rsidP="0051280C">
      <w:pPr>
        <w:pStyle w:val="LTAntwortRessortText"/>
        <w:numPr>
          <w:ilvl w:val="0"/>
          <w:numId w:val="24"/>
        </w:numPr>
        <w:spacing w:before="120"/>
        <w:ind w:left="1054" w:hanging="357"/>
      </w:pPr>
      <w:r>
        <w:t>Beleidigung</w:t>
      </w:r>
      <w:r w:rsidR="0051280C">
        <w:t>.</w:t>
      </w:r>
    </w:p>
    <w:p w:rsidR="003A7B6D" w:rsidRDefault="003A7B6D" w:rsidP="003A7B6D">
      <w:pPr>
        <w:pStyle w:val="LTAntwortRessortText"/>
      </w:pPr>
      <w:r>
        <w:t xml:space="preserve">Am 3. Juni 2017 gaben zwei Personen über eine Berichterstattung in den </w:t>
      </w:r>
      <w:r w:rsidR="00C32B03">
        <w:t>„</w:t>
      </w:r>
      <w:r>
        <w:t>Nürnberger Nachrichten</w:t>
      </w:r>
      <w:r w:rsidR="00C32B03">
        <w:t>“</w:t>
      </w:r>
      <w:r>
        <w:t xml:space="preserve"> an, im Verlauf des Polizeieinsatzes verletzt worden zu sein. Im Rahmen eines daraufhin durch die Staatsanwaltschaft Nürnberg-Fürth eingeleiteten Ermittlungsverfahrens gegen Unbekannt wurden die Zeugen durch das Bayerische Landeskriminalamt zur Anzeigenaufnahme vorgeladen. Eine Reaktion auf diese Vorladung erfolgte seitens der Zeugen bislang nicht.</w:t>
      </w:r>
    </w:p>
    <w:p w:rsidR="003A7B6D" w:rsidRDefault="003A7B6D" w:rsidP="003A7B6D">
      <w:pPr>
        <w:pStyle w:val="LTAntwortRessortText"/>
      </w:pPr>
      <w:r>
        <w:t>Insgesamt stehen bisher sieben potentielle Zeugen namentlich fest.</w:t>
      </w:r>
    </w:p>
    <w:p w:rsidR="003A7B6D" w:rsidRDefault="003A7B6D" w:rsidP="003A7B6D">
      <w:pPr>
        <w:pStyle w:val="LTAntwortRessortText"/>
      </w:pPr>
      <w:r>
        <w:t>Nach Mitteilung des Polizeipräsidiums Mittelfranken sind dem dort ermittlungsführenden Kommissariat, insbesondere nach Auswertung der Videoaufzeichnungen, ca. 50 Personen aus dem linksextremistischen Spektrum aus vorangegangenem Einsatzgeschehen und der Sachbearbeitung persönlich bekannt. Davon werden 25 Personen als linksautonom bewertet.</w:t>
      </w:r>
    </w:p>
    <w:p w:rsidR="00E11D94" w:rsidRDefault="00E11D9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Florian</w:t>
            </w:r>
            <w:r w:rsidRPr="003A7B6D">
              <w:rPr>
                <w:b/>
              </w:rPr>
              <w:br/>
              <w:t>Streibl</w:t>
            </w:r>
            <w:r w:rsidRPr="003A7B6D">
              <w:rPr>
                <w:b/>
              </w:rPr>
              <w:br/>
            </w:r>
            <w:r w:rsidRPr="003A7B6D">
              <w:t>(FREIE WÄHLER)</w:t>
            </w:r>
            <w:r>
              <w:fldChar w:fldCharType="begin"/>
            </w:r>
            <w:r>
              <w:instrText xml:space="preserve"> TC </w:instrText>
            </w:r>
            <w:r w:rsidR="00C32B03">
              <w:instrText>„</w:instrText>
            </w:r>
            <w:bookmarkStart w:id="22" w:name="_Toc488311442"/>
            <w:r>
              <w:instrText>Streibl, Florian (FREIE WÄHLER)</w:instrText>
            </w:r>
            <w:r>
              <w:br/>
              <w:instrText>Regionaler Zugverkehr</w:instrText>
            </w:r>
            <w:bookmarkEnd w:id="2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Maßnahmen ergreift sie, um innerhalb der nächsten fünf Jahre den regionalen Zugverkehr zwischen München und den Städten Ingolstadt, Traunstein sowie der Marktgemeinde Garmisch-Parten</w:t>
            </w:r>
            <w:r w:rsidR="0051280C">
              <w:softHyphen/>
            </w:r>
            <w:r>
              <w:t>kirchen quantitativ (u. a. Anzahl der verkehrenden Züge, Sitzplatzangebot) und qualitativ (u. a. WLAN in den Zügen, kürzere Fahrzeiten, weniger Ver</w:t>
            </w:r>
            <w:r w:rsidR="0051280C">
              <w:softHyphen/>
            </w:r>
            <w:r>
              <w:t>spätungen und Zugausfälle) zu verbessern?</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Alle betroffenen drei Netze sind in den letzten Jahren nach Ausschreibungen neu in Betrieb gegangen. Im Rahmen dieser Ausschreibungen wurde stets das Fahrplanangebot erweitert und verbessert, weshalb in den nächsten Jahren keine weiteren Veränderungen des quantitativen Fahrplanangebotes geplant sind. Auch kapazitäre Engpässe sind aktuell bei der Bayerischen Eisenbahngesellschaft mbH (BEG) nicht bekannt.</w:t>
      </w:r>
    </w:p>
    <w:p w:rsidR="003A7B6D" w:rsidRDefault="003A7B6D" w:rsidP="003A7B6D">
      <w:pPr>
        <w:pStyle w:val="LTAntwortRessortText"/>
      </w:pPr>
      <w:r>
        <w:t>Die Verantwortu</w:t>
      </w:r>
      <w:r w:rsidR="0051280C">
        <w:t>ng für die Betriebsqualität (u. </w:t>
      </w:r>
      <w:r>
        <w:t xml:space="preserve">a. Pünktlichkeit, Zugausfälle) liegt grundsätzlich bei den Eisenbahnverkehrsunternehmen. Die BEG setzt sich mit der Veranstaltung regelmäßiger Gesprächsrunden jedoch intensiv für eine verbesserte Betriebsqualität im bayerischen Regionalverkehr ein, in welchen die Pünktlichkeit und Betriebsqualität der jeweiligen Teilnetze analysiert und konkrete Maßnahmen zur langfristigen Verbesserung der Betriebslage definiert werden. Hierzu zählen die Umstellung im Bereich der Pünktlichkeitspönalen auf ein Minutenverfahren, in dem die Höhe der Verspätung in die Bewertung einfließt, die Beteiligung an Projekten wie Pünktlichkeitsmanagern, Baustellenkoordinatoren und technischen Zugbegleitern. In den Talent 2-Triebwagen auf der Werdenfelsbahn, in den Zügen des Meridian im E-Netz Rosenheim sowie ab voraussichtlich </w:t>
      </w:r>
      <w:r w:rsidR="00235294">
        <w:t>Ende 2017 in neuen Doppelstockz</w:t>
      </w:r>
      <w:r>
        <w:t>ügen auf der Strecke München-Ingolstadt werden die Fahrgäste von einem verbesserten Fahrgastinformationssystem profitieren und u.</w:t>
      </w:r>
      <w:r w:rsidR="0051280C">
        <w:t> </w:t>
      </w:r>
      <w:r>
        <w:t>a. in Echtzeit über Abweichungen vom Regelfahrplan und aktuelle Anschlussverbindungen an den Bahnhöfen informiert.</w:t>
      </w:r>
    </w:p>
    <w:p w:rsidR="003A7B6D" w:rsidRDefault="003A7B6D" w:rsidP="003A7B6D">
      <w:pPr>
        <w:pStyle w:val="LTAntwortRessortText"/>
      </w:pPr>
      <w:r>
        <w:t>Diese Fahrzeuge verfügen zudem über Intrain-Repeater, die das außen am Zug anliegende Mobilfunksignal ohne Abschirmungsverluste in das Wageninnere übertragen. Die Ausstattung der Züge mit WLAN auf den genannten Strecken bzw. bayernweit wird derzeit von der BEG nicht gefordert, da die Finanzierung der zusätzlichen Kosten bislang nicht geklärt ist. Um eine eventuelle Nachrüstung zu einem späteren Zeitpunkt zu vereinfache</w:t>
      </w:r>
      <w:r w:rsidR="0051280C">
        <w:t>n, fordert die BEG bei Neufahr</w:t>
      </w:r>
      <w:r>
        <w:t>zeugen vorbereitende Maßnahmen für den nachträglichen Einbau der WLAN-Technik. Die BEG begleitet diverse Pilotprojekte, u.</w:t>
      </w:r>
      <w:r w:rsidR="0051280C">
        <w:t> </w:t>
      </w:r>
      <w:r>
        <w:t>a. mit WLAN-Testzügen beim Fugger-Express und bei der Südostbayernbahn. Die hieraus gewonnenen Erkenntnisse leisten einen Beitrag, das zu erwartende Kosten-Nutzen-Verhältnis sowie die Leistungsfähigkeit verschiedener technischer Ansätze aus fachlicher Sicht fundiert bewerten zu können.</w:t>
      </w:r>
    </w:p>
    <w:p w:rsidR="00E11D94" w:rsidRDefault="00E11D9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Reinhold</w:t>
            </w:r>
            <w:r w:rsidRPr="003A7B6D">
              <w:rPr>
                <w:b/>
              </w:rPr>
              <w:br/>
              <w:t>Strobl</w:t>
            </w:r>
            <w:r w:rsidRPr="003A7B6D">
              <w:rPr>
                <w:b/>
              </w:rPr>
              <w:br/>
            </w:r>
            <w:r w:rsidRPr="003A7B6D">
              <w:t>(SPD)</w:t>
            </w:r>
            <w:r>
              <w:fldChar w:fldCharType="begin"/>
            </w:r>
            <w:r>
              <w:instrText xml:space="preserve"> TC </w:instrText>
            </w:r>
            <w:r w:rsidR="00C32B03">
              <w:instrText>„</w:instrText>
            </w:r>
            <w:bookmarkStart w:id="23" w:name="_Toc488311443"/>
            <w:r>
              <w:instrText>Strobl, Reinhold (SPD)</w:instrText>
            </w:r>
            <w:r>
              <w:br/>
              <w:instrText>Ortsumgehung Kümmersbruck, Landkreis Amberg-Sulzbach</w:instrText>
            </w:r>
            <w:bookmarkEnd w:id="2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Ausgaben hat das Staatliche Bauamt Amberg-Sulzbach für die Ortsumfahrung Kümmersbruck im Landkreis Amberg-Sulzbach, St 2165, bisher geleistet, im Hinblick sowohl auf interne, eigene Planungsleistungen als auch für externe Untersuchungen und Gutachten sowie für Kosten des Planfeststellungsverfahren und des ergänzenden Planfeststellungsverfahrens?</w:t>
            </w:r>
          </w:p>
          <w:p w:rsidR="003A7B6D" w:rsidRDefault="003A7B6D" w:rsidP="003A7B6D">
            <w:pPr>
              <w:pStyle w:val="LTAnfrageText"/>
            </w:pPr>
          </w:p>
        </w:tc>
      </w:tr>
    </w:tbl>
    <w:p w:rsidR="003A7B6D" w:rsidRDefault="003A7B6D" w:rsidP="00376FAF">
      <w:pPr>
        <w:pStyle w:val="LTUeberschrAntwortRessort"/>
        <w:spacing w:before="0"/>
      </w:pPr>
      <w:r>
        <w:t>Antwort des Staatsministeriums des Innern, für Bau und Verkehr</w:t>
      </w:r>
    </w:p>
    <w:p w:rsidR="00E11D94" w:rsidRDefault="003A7B6D" w:rsidP="00376FAF">
      <w:pPr>
        <w:pStyle w:val="LTAntwortRessortText"/>
        <w:spacing w:before="120"/>
      </w:pPr>
      <w:r>
        <w:t xml:space="preserve">Die Planungen für die </w:t>
      </w:r>
      <w:r w:rsidR="003B5FE4">
        <w:t>Ortsumgehung (</w:t>
      </w:r>
      <w:r>
        <w:t>OU</w:t>
      </w:r>
      <w:r w:rsidR="003B5FE4">
        <w:t>)</w:t>
      </w:r>
      <w:r>
        <w:t xml:space="preserve"> Kümmersbruck weisen eine lange Planungsgeschichte auf. Erste konkrete Planungen wurden im Jahr 1999 aufgenommen.</w:t>
      </w:r>
    </w:p>
    <w:p w:rsidR="003A7B6D" w:rsidRDefault="003A7B6D" w:rsidP="00376FAF">
      <w:pPr>
        <w:pStyle w:val="LTAntwortRessortText"/>
        <w:spacing w:before="120"/>
      </w:pPr>
      <w:r>
        <w:t>In Rahmen der Planungstätigkeit wurden folgende Leistungen durch das Personal des Staatlichen Bauamtes Amberg-Sulzbach in Eigenleistung erbracht:</w:t>
      </w:r>
    </w:p>
    <w:p w:rsidR="003A7B6D" w:rsidRDefault="003A7B6D" w:rsidP="003B5FE4">
      <w:pPr>
        <w:pStyle w:val="LTAntwortRessortText"/>
        <w:numPr>
          <w:ilvl w:val="0"/>
          <w:numId w:val="26"/>
        </w:numPr>
        <w:spacing w:before="120"/>
      </w:pPr>
      <w:r>
        <w:t xml:space="preserve">Objektplanung Verkehrsanlagen Leistungsphase 1 bis 4 </w:t>
      </w:r>
      <w:r w:rsidR="003B5FE4">
        <w:t xml:space="preserve">der </w:t>
      </w:r>
      <w:r w:rsidR="003B5FE4" w:rsidRPr="003B5FE4">
        <w:t xml:space="preserve">Honorarordnung für Architekten und Ingenieure </w:t>
      </w:r>
      <w:r w:rsidR="003B5FE4">
        <w:t xml:space="preserve">– </w:t>
      </w:r>
      <w:r>
        <w:t>HOAI (einschließlich sämtlicher Tekturen)</w:t>
      </w:r>
    </w:p>
    <w:p w:rsidR="003A7B6D" w:rsidRDefault="003A7B6D" w:rsidP="003B5FE4">
      <w:pPr>
        <w:pStyle w:val="LTAntwortRessortText"/>
        <w:numPr>
          <w:ilvl w:val="0"/>
          <w:numId w:val="26"/>
        </w:numPr>
        <w:spacing w:before="120"/>
        <w:ind w:left="850" w:hanging="425"/>
      </w:pPr>
      <w:r>
        <w:t>Objektplanung Entwässerungsanlagen</w:t>
      </w:r>
    </w:p>
    <w:p w:rsidR="003A7B6D" w:rsidRDefault="003A7B6D" w:rsidP="003B5FE4">
      <w:pPr>
        <w:pStyle w:val="LTAntwortRessortText"/>
        <w:numPr>
          <w:ilvl w:val="0"/>
          <w:numId w:val="26"/>
        </w:numPr>
        <w:spacing w:before="120"/>
        <w:ind w:left="850" w:hanging="425"/>
      </w:pPr>
      <w:r>
        <w:t>Objektplanung Ingenieurbauwerke (</w:t>
      </w:r>
      <w:r w:rsidR="003B5FE4">
        <w:t>acht</w:t>
      </w:r>
      <w:r>
        <w:t xml:space="preserve"> Brückenbauwerke)</w:t>
      </w:r>
    </w:p>
    <w:p w:rsidR="003A7B6D" w:rsidRDefault="003A7B6D" w:rsidP="003B5FE4">
      <w:pPr>
        <w:pStyle w:val="LTAntwortRessortText"/>
        <w:numPr>
          <w:ilvl w:val="0"/>
          <w:numId w:val="26"/>
        </w:numPr>
        <w:spacing w:before="120"/>
        <w:ind w:left="850" w:hanging="425"/>
      </w:pPr>
      <w:r>
        <w:t>Durchführung schalltechnischer Untersuchungen</w:t>
      </w:r>
    </w:p>
    <w:p w:rsidR="003A7B6D" w:rsidRDefault="003A7B6D" w:rsidP="003B5FE4">
      <w:pPr>
        <w:pStyle w:val="LTAntwortRessortText"/>
        <w:numPr>
          <w:ilvl w:val="0"/>
          <w:numId w:val="26"/>
        </w:numPr>
        <w:spacing w:before="120"/>
        <w:ind w:left="850" w:hanging="425"/>
      </w:pPr>
      <w:r>
        <w:t>Vervielfältigung umfangreicher Planfeststellungsunterlagen</w:t>
      </w:r>
    </w:p>
    <w:p w:rsidR="003A7B6D" w:rsidRDefault="003A7B6D" w:rsidP="003B5FE4">
      <w:pPr>
        <w:pStyle w:val="LTAntwortRessortText"/>
        <w:numPr>
          <w:ilvl w:val="0"/>
          <w:numId w:val="26"/>
        </w:numPr>
        <w:spacing w:before="120"/>
        <w:ind w:left="850" w:hanging="425"/>
      </w:pPr>
      <w:r>
        <w:t>Beantwortung der umfangreichen Einwendungen und Stellungnahmen in den zurückliegenden Planfeststellungsverfahren</w:t>
      </w:r>
    </w:p>
    <w:p w:rsidR="003A7B6D" w:rsidRDefault="003B5FE4" w:rsidP="003B5FE4">
      <w:pPr>
        <w:pStyle w:val="LTAntwortRessortText"/>
        <w:numPr>
          <w:ilvl w:val="0"/>
          <w:numId w:val="26"/>
        </w:numPr>
        <w:spacing w:before="120"/>
        <w:ind w:left="850" w:hanging="425"/>
      </w:pPr>
      <w:r>
        <w:t>F</w:t>
      </w:r>
      <w:r w:rsidR="003A7B6D">
        <w:t>achliche und formale Betreuung extern vergebener Leistungen</w:t>
      </w:r>
      <w:r>
        <w:t>:</w:t>
      </w:r>
    </w:p>
    <w:p w:rsidR="0051280C" w:rsidRDefault="003A7B6D" w:rsidP="003B5FE4">
      <w:pPr>
        <w:pStyle w:val="LTAntwortRessortText"/>
        <w:numPr>
          <w:ilvl w:val="0"/>
          <w:numId w:val="29"/>
        </w:numPr>
        <w:spacing w:before="60"/>
        <w:ind w:left="851" w:firstLine="0"/>
      </w:pPr>
      <w:r>
        <w:t>Ent</w:t>
      </w:r>
      <w:r w:rsidR="003B5FE4">
        <w:t>wurfsvermessung</w:t>
      </w:r>
    </w:p>
    <w:p w:rsidR="0051280C" w:rsidRDefault="003B5FE4" w:rsidP="003B5FE4">
      <w:pPr>
        <w:pStyle w:val="LTAntwortRessortText"/>
        <w:numPr>
          <w:ilvl w:val="0"/>
          <w:numId w:val="29"/>
        </w:numPr>
        <w:spacing w:before="60"/>
        <w:ind w:left="851" w:firstLine="0"/>
      </w:pPr>
      <w:r>
        <w:t>Baugrunderkundungen</w:t>
      </w:r>
    </w:p>
    <w:p w:rsidR="003A7B6D" w:rsidRDefault="003B5FE4" w:rsidP="003B5FE4">
      <w:pPr>
        <w:pStyle w:val="LTAntwortRessortText"/>
        <w:numPr>
          <w:ilvl w:val="0"/>
          <w:numId w:val="29"/>
        </w:numPr>
        <w:spacing w:before="60"/>
        <w:ind w:left="851" w:firstLine="0"/>
      </w:pPr>
      <w:r>
        <w:t>Verkehrsuntersuchung</w:t>
      </w:r>
    </w:p>
    <w:p w:rsidR="003A7B6D" w:rsidRDefault="003A7B6D" w:rsidP="003B5FE4">
      <w:pPr>
        <w:pStyle w:val="LTAntwortRessortText"/>
        <w:numPr>
          <w:ilvl w:val="0"/>
          <w:numId w:val="29"/>
        </w:numPr>
        <w:spacing w:before="60"/>
        <w:ind w:left="1134" w:hanging="283"/>
      </w:pPr>
      <w:r>
        <w:t>landschaftsplanerische Begleitplanung, spezielle artenschutzrechtliche Prüfung,</w:t>
      </w:r>
      <w:r w:rsidR="003B5FE4">
        <w:t xml:space="preserve"> </w:t>
      </w:r>
      <w:r>
        <w:t>Umweltverträglichkeitsprüfung, faunistische Sonderuntersuchungen</w:t>
      </w:r>
    </w:p>
    <w:p w:rsidR="003A7B6D" w:rsidRDefault="003A7B6D" w:rsidP="003B5FE4">
      <w:pPr>
        <w:pStyle w:val="LTAntwortRessortText"/>
        <w:numPr>
          <w:ilvl w:val="0"/>
          <w:numId w:val="29"/>
        </w:numPr>
        <w:spacing w:before="60"/>
        <w:ind w:left="851" w:firstLine="0"/>
      </w:pPr>
      <w:r>
        <w:t>hydrotechnische Untersuchungen</w:t>
      </w:r>
    </w:p>
    <w:p w:rsidR="003A7B6D" w:rsidRDefault="003A7B6D" w:rsidP="003B5FE4">
      <w:pPr>
        <w:pStyle w:val="LTAntwortRessortText"/>
        <w:numPr>
          <w:ilvl w:val="0"/>
          <w:numId w:val="29"/>
        </w:numPr>
        <w:spacing w:before="60"/>
        <w:ind w:left="1134" w:hanging="283"/>
      </w:pPr>
      <w:r>
        <w:t>Objekt- und Tragwerksplanungen für die beiden größeren Brückenbauwerke im Zuge der Ortsumgehung</w:t>
      </w:r>
    </w:p>
    <w:p w:rsidR="003A7B6D" w:rsidRDefault="003A7B6D" w:rsidP="003B5FE4">
      <w:pPr>
        <w:pStyle w:val="LTAntwortRessortText"/>
        <w:numPr>
          <w:ilvl w:val="0"/>
          <w:numId w:val="29"/>
        </w:numPr>
        <w:spacing w:before="60"/>
        <w:ind w:left="1134" w:hanging="283"/>
      </w:pPr>
      <w:r>
        <w:t>Stellungnahmen und ergänzende Untersuchu</w:t>
      </w:r>
      <w:r w:rsidR="003B5FE4">
        <w:t>ngen der Fachgutachter im Plan</w:t>
      </w:r>
      <w:r>
        <w:t>feststel</w:t>
      </w:r>
      <w:r w:rsidR="0040083B">
        <w:t>-</w:t>
      </w:r>
      <w:r>
        <w:t>lungs</w:t>
      </w:r>
      <w:r w:rsidR="00283B95">
        <w:softHyphen/>
      </w:r>
      <w:r>
        <w:t>verfahren sowie im verwaltungsgerichtlichen Prozess</w:t>
      </w:r>
    </w:p>
    <w:p w:rsidR="003A7B6D" w:rsidRDefault="003A7B6D" w:rsidP="00376FAF">
      <w:pPr>
        <w:pStyle w:val="LTAntwortRessortText"/>
        <w:numPr>
          <w:ilvl w:val="0"/>
          <w:numId w:val="26"/>
        </w:numPr>
        <w:spacing w:before="60"/>
        <w:ind w:left="850" w:hanging="425"/>
      </w:pPr>
      <w:r>
        <w:t>Unterstützung der Gemeinde bei diversen Informationsveranstaltungen, Wahrnehmung von Bauherrenaufgaben</w:t>
      </w:r>
      <w:r w:rsidR="003B5FE4">
        <w:t>.</w:t>
      </w:r>
    </w:p>
    <w:p w:rsidR="003A7B6D" w:rsidRDefault="003B5FE4" w:rsidP="00376FAF">
      <w:pPr>
        <w:pStyle w:val="LTAntwortRessortText"/>
        <w:spacing w:before="120"/>
      </w:pPr>
      <w:r>
        <w:t>Aufg</w:t>
      </w:r>
      <w:r w:rsidR="003A7B6D">
        <w:t xml:space="preserve">rund des langen Planungslaufs für die OU Kümmersbruck über einen Zeitraum von nahezu zwei Jahrzehnten können die dem Staatlichen Bauamt Amberg-Sulzbach für die Ortsumgehung Kümmersbruck entstandenen Kosten nur sehr grob überschlägig abgeschätzt werden. Eine solche Abschätzung mit einem bisherigen Planungsaufwand in Höhe von rund 8 </w:t>
      </w:r>
      <w:r w:rsidR="00C32B03">
        <w:t xml:space="preserve">Prozent </w:t>
      </w:r>
      <w:r w:rsidR="003A7B6D">
        <w:t>der Baukosten hat unter Abzug der externen Honorarkosten, die die Gemeinde Kümmersbruck seit Übernahme der kommunalen Sonderbaulast im Jahr 2008 selbst getragen hat, Planungs- und Honorarkosten des Staatlichen Bauamts Amberg-Sulzbach in einer Größenordnung von 1,8 Mio. Euro zum Ergebnis.</w:t>
      </w:r>
    </w:p>
    <w:p w:rsidR="00E11D94" w:rsidRDefault="00E11D9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Jutta</w:t>
            </w:r>
            <w:r w:rsidRPr="003A7B6D">
              <w:rPr>
                <w:b/>
              </w:rPr>
              <w:br/>
              <w:t>Widmann</w:t>
            </w:r>
            <w:r w:rsidRPr="003A7B6D">
              <w:rPr>
                <w:b/>
              </w:rPr>
              <w:br/>
            </w:r>
            <w:r w:rsidRPr="003A7B6D">
              <w:t>(FREIE WÄHLER)</w:t>
            </w:r>
            <w:r>
              <w:fldChar w:fldCharType="begin"/>
            </w:r>
            <w:r>
              <w:instrText xml:space="preserve"> TC </w:instrText>
            </w:r>
            <w:r w:rsidR="00C32B03">
              <w:instrText>„</w:instrText>
            </w:r>
            <w:bookmarkStart w:id="24" w:name="_Toc488311444"/>
            <w:r>
              <w:instrText>Widmann, Jutta (FREIE WÄHLER)</w:instrText>
            </w:r>
            <w:r>
              <w:br/>
              <w:instrText>Einstufung von Bahnfhöfen in entsprechende Gefährdungskategorien</w:instrText>
            </w:r>
            <w:bookmarkEnd w:id="2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gibt es in Abhängigkeit zu aktuellen terroristischen Bedrohungslagen und Anschlägen eine unmittelbare Neubewertung der Gefährdungsstufen der Sicherheitslage an bayerischen Bahnhöfen und</w:t>
            </w:r>
            <w:r w:rsidR="00C32B03">
              <w:t xml:space="preserve"> </w:t>
            </w:r>
            <w:r>
              <w:t>wie hoch ist der Anteil der</w:t>
            </w:r>
            <w:r w:rsidR="00C32B03">
              <w:t xml:space="preserve"> </w:t>
            </w:r>
            <w:r>
              <w:t>bayerischen Bahnhöfe</w:t>
            </w:r>
            <w:r w:rsidR="00C32B03">
              <w:t xml:space="preserve"> </w:t>
            </w:r>
            <w:r>
              <w:t>insgesamt, die sich aktuell in der höchsten Gefährdungsstufe</w:t>
            </w:r>
            <w:r w:rsidR="00C32B03">
              <w:t xml:space="preserve"> </w:t>
            </w:r>
            <w:r>
              <w:t>befinden und in welcher Zahl</w:t>
            </w:r>
            <w:r w:rsidR="00C32B03">
              <w:t xml:space="preserve"> </w:t>
            </w:r>
            <w:r>
              <w:t>hat sich</w:t>
            </w:r>
            <w:r w:rsidR="00C32B03">
              <w:t xml:space="preserve"> </w:t>
            </w:r>
            <w:r>
              <w:t>im Jahr 2017 die Einstufung bayerischer Bahnhöfe in die höchste</w:t>
            </w:r>
            <w:r w:rsidR="00C32B03">
              <w:t xml:space="preserve"> </w:t>
            </w:r>
            <w:r>
              <w:t>Gefährdungsstufe</w:t>
            </w:r>
            <w:r w:rsidR="00C32B03">
              <w:t xml:space="preserve"> </w:t>
            </w:r>
            <w:r>
              <w:t>erhöht oder verringert?</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Eine Gefährdungsbewertung wird anhand der jeweiligen Lageerkenntnisse vorgenommen und auf deren Grundlage entsprechende Schutzmaßnahmen individuell angepasst.</w:t>
      </w:r>
    </w:p>
    <w:p w:rsidR="003A7B6D" w:rsidRDefault="003A7B6D" w:rsidP="003A7B6D">
      <w:pPr>
        <w:pStyle w:val="LTAntwortRessortText"/>
      </w:pPr>
      <w:r>
        <w:t xml:space="preserve">So werden bei entsprechenden Erkenntnissen selektiv die erforderlichen Maßnahmen an den entsprechenden Bahnhöfen ggf. in Zusammenarbeit mit der Bundespolizei durchgeführt. Als Beispiel darf hier die Bedrohungssituation am </w:t>
      </w:r>
      <w:r w:rsidR="00283B95">
        <w:t xml:space="preserve">Hauptbahnhof </w:t>
      </w:r>
      <w:r>
        <w:t>München vom 31.12.2015 auf 01.01.2016 genannt werden.</w:t>
      </w:r>
    </w:p>
    <w:p w:rsidR="003A7B6D" w:rsidRDefault="003A7B6D" w:rsidP="003A7B6D">
      <w:pPr>
        <w:pStyle w:val="LTAntwortRessortText"/>
      </w:pPr>
      <w:r>
        <w:t>Die Bayerische Polizei trifft standardisiert keine G</w:t>
      </w:r>
      <w:r w:rsidR="00283B95">
        <w:t>efährdungseinstufung bayerischer</w:t>
      </w:r>
      <w:r>
        <w:t xml:space="preserve"> Bahnhöfe.</w:t>
      </w:r>
    </w:p>
    <w:p w:rsidR="003A7B6D" w:rsidRDefault="003A7B6D" w:rsidP="003A7B6D">
      <w:pPr>
        <w:pStyle w:val="LTAntwortRessortText"/>
      </w:pPr>
      <w:r>
        <w:t>Eine Aussage zu Maßnahmen der Bundespolizei kann hier nicht getroffen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Margit</w:t>
            </w:r>
            <w:r w:rsidRPr="003A7B6D">
              <w:rPr>
                <w:b/>
              </w:rPr>
              <w:br/>
              <w:t>Wild</w:t>
            </w:r>
            <w:r w:rsidRPr="003A7B6D">
              <w:rPr>
                <w:b/>
              </w:rPr>
              <w:br/>
            </w:r>
            <w:r w:rsidRPr="003A7B6D">
              <w:t>(SPD)</w:t>
            </w:r>
            <w:r>
              <w:fldChar w:fldCharType="begin"/>
            </w:r>
            <w:r>
              <w:instrText xml:space="preserve"> TC </w:instrText>
            </w:r>
            <w:r w:rsidR="00C32B03">
              <w:instrText>„</w:instrText>
            </w:r>
            <w:bookmarkStart w:id="25" w:name="_Toc488311445"/>
            <w:r>
              <w:instrText>Wild, Margit (SPD)</w:instrText>
            </w:r>
            <w:r>
              <w:br/>
              <w:instrText>Antisemitische Straftaten in Bayern</w:instrText>
            </w:r>
            <w:bookmarkEnd w:id="25"/>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viele antisemitische Straftaten wurden im ersten Halbjahr 2017 in Bayern verübt (bitte nach Anzahl, Art und Motivation der Straftaten aufschlüsseln), wie viele Ermittlungsverfahren wurden wegen antisemitischer Straftaten eingeleitet (bitte Art und Motivation der Straftaten aufschlüsseln) und</w:t>
            </w:r>
            <w:r w:rsidR="00C32B03">
              <w:t xml:space="preserve"> </w:t>
            </w:r>
            <w:r>
              <w:t>wie viele Personen wurden wegen antisemitischer Straftaten in diesem Zeitraum verurteilt (bitte nach Art und Motivation der Straftaten aufschlüsseln)?</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Pr="00283B95" w:rsidRDefault="003A7B6D" w:rsidP="003A7B6D">
      <w:pPr>
        <w:pStyle w:val="LTAntwortRessortText"/>
        <w:rPr>
          <w:u w:val="single"/>
        </w:rPr>
      </w:pPr>
      <w:r w:rsidRPr="00283B95">
        <w:rPr>
          <w:u w:val="single"/>
        </w:rPr>
        <w:t>Vorbemerkung:</w:t>
      </w:r>
    </w:p>
    <w:p w:rsidR="003A7B6D" w:rsidRDefault="003A7B6D" w:rsidP="00283B95">
      <w:pPr>
        <w:pStyle w:val="LTAntwortRessortText"/>
        <w:spacing w:before="120"/>
      </w:pPr>
      <w:r>
        <w:t>Die nachfolgenden Rechercheergebnisse basieren auf einer Auswertung der Daten der örtlich zuständigen Staa</w:t>
      </w:r>
      <w:r w:rsidR="00283B95">
        <w:t>tsschutzdienststellen der Bayerischen</w:t>
      </w:r>
      <w:r>
        <w:t xml:space="preserve"> P</w:t>
      </w:r>
      <w:r w:rsidR="008642C8">
        <w:t>olizei zu Fällen der Politisch m</w:t>
      </w:r>
      <w:r>
        <w:t>otivierten Kriminalität, die im Wege des Kriminalpolizeilichen Mel</w:t>
      </w:r>
      <w:r w:rsidR="008642C8">
        <w:t>dedienstes in Fällen Politisch m</w:t>
      </w:r>
      <w:r>
        <w:t>otivierter Kriminalität dem Bayerischen Landeskriminalamt (BLKA) übermittelt worden sind.</w:t>
      </w:r>
    </w:p>
    <w:p w:rsidR="003A7B6D" w:rsidRDefault="003A7B6D" w:rsidP="003A7B6D">
      <w:pPr>
        <w:pStyle w:val="LTAntwortRessortText"/>
      </w:pPr>
      <w:r>
        <w:t>Das BLKA weist darauf hin, dass die endgültigen Fallzahlen erst nach dem bundesweit einheitlichen Meldeschluss zum 31.01.2018 feststehen. Somit können bei den erhobenen Zahlen dur</w:t>
      </w:r>
      <w:r w:rsidR="00283B95">
        <w:t>ch Korrekturen noch Änderungen bzw.</w:t>
      </w:r>
      <w:r>
        <w:t xml:space="preserve"> Verschiebungen auftreten. Valide statistische Daten liegen damit zum Erhebungsdatum 18.07.2017 noch nicht vor. Die genannten Fallzahlen sind folglich als vorläufig zu betrachten.</w:t>
      </w:r>
    </w:p>
    <w:p w:rsidR="003A7B6D" w:rsidRDefault="003A7B6D" w:rsidP="003A7B6D">
      <w:pPr>
        <w:pStyle w:val="LTAntwortRessortText"/>
      </w:pPr>
      <w:r>
        <w:t>Nach derzeitigen Erkenntnissen wurden im ersten Halbjahr 2017 insgesamt 62 antisemitischen Straftaten verübt. Die Aufgliederung gestaltet sich wie folgt:</w:t>
      </w:r>
    </w:p>
    <w:p w:rsidR="003A7B6D" w:rsidRDefault="003A7B6D" w:rsidP="00283B95">
      <w:pPr>
        <w:pStyle w:val="LTAntwortRessortText"/>
        <w:numPr>
          <w:ilvl w:val="0"/>
          <w:numId w:val="26"/>
        </w:numPr>
        <w:spacing w:before="120"/>
        <w:ind w:left="850" w:hanging="425"/>
      </w:pPr>
      <w:r>
        <w:t>61 Straftaten im Phänomenbereich Rechts, davon</w:t>
      </w:r>
    </w:p>
    <w:p w:rsidR="00283B95" w:rsidRDefault="003A7B6D" w:rsidP="00283B95">
      <w:pPr>
        <w:pStyle w:val="LTAntwortRessortText"/>
        <w:numPr>
          <w:ilvl w:val="0"/>
          <w:numId w:val="29"/>
        </w:numPr>
        <w:spacing w:before="60"/>
        <w:ind w:left="851" w:firstLine="0"/>
      </w:pPr>
      <w:r>
        <w:t>36 x</w:t>
      </w:r>
      <w:r w:rsidR="00283B95">
        <w:t xml:space="preserve"> Volksverhetzung,</w:t>
      </w:r>
    </w:p>
    <w:p w:rsidR="00283B95" w:rsidRDefault="00283B95" w:rsidP="00283B95">
      <w:pPr>
        <w:pStyle w:val="LTAntwortRessortText"/>
        <w:numPr>
          <w:ilvl w:val="0"/>
          <w:numId w:val="29"/>
        </w:numPr>
        <w:spacing w:before="60"/>
        <w:ind w:left="851" w:firstLine="0"/>
      </w:pPr>
      <w:r>
        <w:t>12 x Sachbeschädigung,</w:t>
      </w:r>
    </w:p>
    <w:p w:rsidR="00283B95" w:rsidRDefault="00283B95" w:rsidP="00283B95">
      <w:pPr>
        <w:pStyle w:val="LTAntwortRessortText"/>
        <w:numPr>
          <w:ilvl w:val="0"/>
          <w:numId w:val="29"/>
        </w:numPr>
        <w:spacing w:before="60"/>
        <w:ind w:left="851" w:firstLine="0"/>
      </w:pPr>
      <w:r>
        <w:t>7 x Propagandadelikte,</w:t>
      </w:r>
    </w:p>
    <w:p w:rsidR="003A7B6D" w:rsidRDefault="003A7B6D" w:rsidP="00283B95">
      <w:pPr>
        <w:pStyle w:val="LTAntwortRessortText"/>
        <w:numPr>
          <w:ilvl w:val="0"/>
          <w:numId w:val="29"/>
        </w:numPr>
        <w:spacing w:before="60"/>
        <w:ind w:left="851" w:firstLine="0"/>
      </w:pPr>
      <w:r>
        <w:t>6 x sonstige Straftaten</w:t>
      </w:r>
      <w:r w:rsidR="00283B95">
        <w:t>,</w:t>
      </w:r>
    </w:p>
    <w:p w:rsidR="003A7B6D" w:rsidRDefault="003A7B6D" w:rsidP="00283B95">
      <w:pPr>
        <w:pStyle w:val="LTAntwortRessortText"/>
        <w:numPr>
          <w:ilvl w:val="0"/>
          <w:numId w:val="29"/>
        </w:numPr>
        <w:spacing w:before="60"/>
        <w:ind w:left="851" w:firstLine="0"/>
      </w:pPr>
      <w:r>
        <w:t>1 Straftat im Phänomenbereich Ausländische Ideologie (Volksverhetzung)</w:t>
      </w:r>
      <w:r w:rsidR="00283B95">
        <w:t>.</w:t>
      </w:r>
    </w:p>
    <w:p w:rsidR="003A7B6D" w:rsidRDefault="003A7B6D" w:rsidP="003A7B6D">
      <w:pPr>
        <w:pStyle w:val="LTAntwortRessortText"/>
      </w:pPr>
      <w:r>
        <w:t xml:space="preserve">Die Abklärung des Verfahrensfortganges dieser polizeilich erfassten Ermittlungsverfahren würde eine weitergehende Recherche bei den jeweils örtlich zuständigen bayerischen Staatsanwaltschaften erfordern. Dieses ist aufgrund der Kürze der für die Beantwortung </w:t>
      </w:r>
      <w:r w:rsidR="00283B95">
        <w:t xml:space="preserve">einer Anfrage zum Plenum </w:t>
      </w:r>
      <w:r>
        <w:t>zur Verfügung stehenden Zeit nicht darstellbar. Somit liegen derzeit keine weitergehenden Erkenntnisse zu den Teilfragen bezüglich der eingeleiteten Ermittlungsverfahren sowie der Verurteilungen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Isabell</w:t>
            </w:r>
            <w:r w:rsidRPr="003A7B6D">
              <w:rPr>
                <w:b/>
              </w:rPr>
              <w:br/>
              <w:t>Zacharias</w:t>
            </w:r>
            <w:r w:rsidRPr="003A7B6D">
              <w:rPr>
                <w:b/>
              </w:rPr>
              <w:br/>
            </w:r>
            <w:r w:rsidRPr="003A7B6D">
              <w:t>(SPD)</w:t>
            </w:r>
            <w:r>
              <w:fldChar w:fldCharType="begin"/>
            </w:r>
            <w:r>
              <w:instrText xml:space="preserve"> TC </w:instrText>
            </w:r>
            <w:r w:rsidR="00C32B03">
              <w:instrText>„</w:instrText>
            </w:r>
            <w:bookmarkStart w:id="26" w:name="_Toc488311446"/>
            <w:r>
              <w:instrText>Zacharias, Isabell (SPD)</w:instrText>
            </w:r>
            <w:r>
              <w:br/>
              <w:instrText>Kosten für die Umwandlung einer Lebenspartnerschaft in eine Ehe und ihre Beurkundung</w:instrText>
            </w:r>
            <w:bookmarkEnd w:id="2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Im Hinblick auf den vom Bundestag am Freitag, den 30.06.2017, verabschiedeten Gesetzentwurf des Bundesrates </w:t>
            </w:r>
            <w:r w:rsidR="00C32B03">
              <w:t>„</w:t>
            </w:r>
            <w:r>
              <w:t>Einführung des Rechts auf Eheschließung für Personen gleichen Geschlechts</w:t>
            </w:r>
            <w:r w:rsidR="00C32B03">
              <w:t>“</w:t>
            </w:r>
            <w:r>
              <w:t xml:space="preserve"> (BT-Drs. 18/6665 und 18/12989) frage ich die Staatsregierung, welche bayerischen Landesgesetze sind nach dem Gesetzesbeschluss zu ändern, anzupassen oder aufzuheben, in welcher Höhe werden Kosten, also Gebühren und Auslagen, für die Umwandlung einer Lebenspartnerschaft in eine Ehe und ihre Beurkundung nach § 17a neu des Personenstandsgesetzes anfallen und ist es rechtlich möglich, die Umwandlung einer Lebenspartnerschaft in eine Ehe und ihre Beurkundung kostenfrei zu stellen?</w:t>
            </w:r>
          </w:p>
          <w:p w:rsidR="003A7B6D" w:rsidRDefault="003A7B6D" w:rsidP="003A7B6D">
            <w:pPr>
              <w:pStyle w:val="LTAnfrageText"/>
            </w:pPr>
          </w:p>
        </w:tc>
      </w:tr>
    </w:tbl>
    <w:p w:rsidR="003A7B6D" w:rsidRDefault="003A7B6D" w:rsidP="003A7B6D">
      <w:pPr>
        <w:pStyle w:val="LTUeberschrAntwortRessort"/>
      </w:pPr>
      <w:r>
        <w:t>Antwort des Staatsministeriums des Innern, für Bau und Verkehr</w:t>
      </w:r>
    </w:p>
    <w:p w:rsidR="003A7B6D" w:rsidRDefault="003A7B6D" w:rsidP="003A7B6D">
      <w:pPr>
        <w:pStyle w:val="LTAntwortRessortText"/>
      </w:pPr>
      <w:r>
        <w:t>Nach Inkrafttreten des Gesetzes zur Einführung des Rechts auf Eheschließung für Personen gleichen Geschlechts wird derzeit geprüft, inwieweit das Ausführungsgesetz zum Lebenspartnerschaftsgesetz vom 7. Juli 2009 (GVBl. S. 261), das zuletzt durch § 1 Nr. 337 der Verordnung vom 22. Juli 2014 (GVBl. S. 286) geändert wurde, aufgehoben werden kann. Auch alle damit zusammenhängenden Kostenfragen werden derzeit geprüft.</w:t>
      </w:r>
    </w:p>
    <w:p w:rsidR="00283B95" w:rsidRDefault="00283B95">
      <w:pPr>
        <w:rPr>
          <w:rFonts w:cs="Arial"/>
          <w:b/>
          <w:sz w:val="22"/>
          <w:szCs w:val="22"/>
        </w:rPr>
      </w:pPr>
      <w:r>
        <w:br w:type="page"/>
      </w:r>
    </w:p>
    <w:p w:rsidR="003A7B6D" w:rsidRDefault="003A7B6D" w:rsidP="003A7B6D">
      <w:pPr>
        <w:pStyle w:val="LTUeberschrRessort"/>
      </w:pPr>
      <w:r>
        <w:t>Geschäftsbereich des Staatsministeriums der Justiz</w:t>
      </w:r>
      <w:r>
        <w:fldChar w:fldCharType="begin"/>
      </w:r>
      <w:r>
        <w:instrText xml:space="preserve"> TC </w:instrText>
      </w:r>
      <w:r w:rsidR="00C32B03">
        <w:instrText>„</w:instrText>
      </w:r>
      <w:bookmarkStart w:id="27" w:name="_Toc488311447"/>
      <w:r>
        <w:instrText>Geschäftsbereich des Staatsministeriums der Justiz</w:instrText>
      </w:r>
      <w:bookmarkEnd w:id="27"/>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Ulrike</w:t>
            </w:r>
            <w:r w:rsidRPr="003A7B6D">
              <w:rPr>
                <w:b/>
              </w:rPr>
              <w:br/>
              <w:t>Gote</w:t>
            </w:r>
            <w:r w:rsidRPr="003A7B6D">
              <w:rPr>
                <w:b/>
              </w:rPr>
              <w:br/>
            </w:r>
            <w:r w:rsidRPr="003A7B6D">
              <w:t>(BÜNDNIS 90/DIE GRÜNEN)</w:t>
            </w:r>
            <w:r>
              <w:fldChar w:fldCharType="begin"/>
            </w:r>
            <w:r>
              <w:instrText xml:space="preserve"> TC </w:instrText>
            </w:r>
            <w:r w:rsidR="00C32B03">
              <w:instrText>„</w:instrText>
            </w:r>
            <w:bookmarkStart w:id="28" w:name="_Toc488311448"/>
            <w:r>
              <w:instrText>Gote, Ulrike (BÜNDNIS 90/DIE GRÜNEN)</w:instrText>
            </w:r>
            <w:r>
              <w:br/>
              <w:instrText>Veröffentlichung des Urteils des Landgerichts München I vom 08.05.2017 in der Sache VW-Diesel-Skandal / Kanzlei Jones Day</w:instrText>
            </w:r>
            <w:bookmarkEnd w:id="28"/>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Anlässlich der abschlägigen Ver</w:t>
            </w:r>
            <w:r w:rsidR="004D7AE7">
              <w:t>fügung des Landgerichts München </w:t>
            </w:r>
            <w:r>
              <w:t xml:space="preserve">I vom 16.06.2017 bezüglich der Veröffentlichung des Beschlusses zu den Aktenzeichen 6 Qs 5/17 sowie 6 Qs 6/17 und mit Hinblick auf meine Schriftliche Anfrage betreffend </w:t>
            </w:r>
            <w:r w:rsidR="00C32B03">
              <w:t>„</w:t>
            </w:r>
            <w:r>
              <w:t>Veröffentlichung des Urteils gegen Uli Hoeneß</w:t>
            </w:r>
            <w:r w:rsidR="00C32B03">
              <w:t>“</w:t>
            </w:r>
            <w:r>
              <w:t xml:space="preserve"> vom 13.04.2015 (Drs. 17/7060 vom 16.07.2015) frage ich die Staatsregierung, wie bewertet sie, dass</w:t>
            </w:r>
            <w:r w:rsidR="00C32B03">
              <w:t xml:space="preserve"> </w:t>
            </w:r>
            <w:r>
              <w:t>es zu einer Verletzung des grundgesetzlichen Auskunftsrechts der Presse kam,</w:t>
            </w:r>
            <w:r w:rsidR="00C32B03">
              <w:t xml:space="preserve"> </w:t>
            </w:r>
            <w:r>
              <w:t>die das Gericht dem Verdacht aussetzt, es würde Industrieinteressen über die Pressefreiheit und das Interesse der Öffentlichkeit an Berichterstattung über den Diesel-Skandal stellen; warum hat das Gericht kein milderes Mittel</w:t>
            </w:r>
            <w:r w:rsidR="00C32B03">
              <w:t xml:space="preserve"> </w:t>
            </w:r>
            <w:r>
              <w:t>als die vollständige Ablehnung des Auskunftsgesuchs gewählt (etwa eine Schwärzung der Stellen mit Interna, wobei die Beurteilung, ob die verbleibenden Informationen verständlich wären, allein den Pressevertreterinnen und -vertretern zufiele), und ob das im Zuge des Streits um das Hoeness-Urteil 2015 neu geregelte Verfahren zur Übersendung anonymisierter Urteilsabschriften den Anforderungen der</w:t>
            </w:r>
            <w:r w:rsidR="00C32B03">
              <w:t xml:space="preserve"> </w:t>
            </w:r>
            <w:r>
              <w:t>kürzlich durch das</w:t>
            </w:r>
            <w:r w:rsidR="00C32B03">
              <w:t xml:space="preserve"> </w:t>
            </w:r>
            <w:r>
              <w:t>Bundesverfassungsgericht (1 BvR 857/15)</w:t>
            </w:r>
            <w:r w:rsidR="008642C8">
              <w:t xml:space="preserve"> </w:t>
            </w:r>
            <w:r>
              <w:t>formulierten grundsätzlichen</w:t>
            </w:r>
            <w:r w:rsidR="00C32B03">
              <w:t xml:space="preserve"> </w:t>
            </w:r>
            <w:r>
              <w:t>Rechtspflicht zur Publikation veröffentlichungswürdiger Gerichtsentscheidungen genügt?</w:t>
            </w:r>
          </w:p>
          <w:p w:rsidR="003A7B6D" w:rsidRDefault="003A7B6D" w:rsidP="003A7B6D">
            <w:pPr>
              <w:pStyle w:val="LTAnfrageText"/>
            </w:pPr>
          </w:p>
        </w:tc>
      </w:tr>
    </w:tbl>
    <w:p w:rsidR="003A7B6D" w:rsidRDefault="003A7B6D" w:rsidP="00E11D94">
      <w:pPr>
        <w:pStyle w:val="LTUeberschrAntwortRessort"/>
        <w:spacing w:before="720"/>
      </w:pPr>
      <w:r>
        <w:t>Antwort des Staatsministeriums der Justiz</w:t>
      </w:r>
    </w:p>
    <w:p w:rsidR="003A7B6D" w:rsidRDefault="003A7B6D" w:rsidP="00E11D94">
      <w:pPr>
        <w:pStyle w:val="LTAntwortRessortText"/>
        <w:spacing w:before="360"/>
      </w:pPr>
      <w:r>
        <w:t xml:space="preserve">Das Landgericht München I hat mit Beschluss vom 8. Mai 2017 (Az. 6 Qs 5/17 und 6 Qs 6/17) die Beschwerden einer Rechtsanwaltskanzlei und des sie mandatierenden Unternehmens gegen einen Beschluss des Amtsgerichts München verworfen, der die Durchsuchung der Büroräume der Kanzlei im Rahmen eines staatsanwaltschaftlichen Ermittlungsverfahrens anordnete. Angesichts von Presse- und Verlagsanfragen hat das Landgericht </w:t>
      </w:r>
      <w:r w:rsidR="008642C8">
        <w:t>München I mit Verfügung vom 16</w:t>
      </w:r>
      <w:r w:rsidR="004D7AE7">
        <w:t>.06.</w:t>
      </w:r>
      <w:r>
        <w:t>2017 die Veröffentlichung dieses Beschlusses, auch in anonymisierter Form, abgelehnt, weil bei der Abwägung der betroffenen Rechte der von der Entscheidung tangierten Parteien an einer Nichtveröffentlichung und dem Interesse der Presseorgane an der Veröffentlichung der Entscheidung die Interessen der betroffenen Parteien an der Nichtveröffentlichung überwögen. Das Gericht hat in der Verfügung auf die Entscheidung des Bu</w:t>
      </w:r>
      <w:r w:rsidR="004D7AE7">
        <w:t>ndesverfassungsgerichts vom 14.09.</w:t>
      </w:r>
      <w:r>
        <w:t xml:space="preserve">2015 (1 BvR 857/15) Bezug genommen und die Bedeutung der grundrechtlichen Dimension der Pressefreiheit gewürdigt, ihr die Geheimhaltungsinteressen der Betroffenen </w:t>
      </w:r>
      <w:r w:rsidR="004D7AE7">
        <w:t>–</w:t>
      </w:r>
      <w:r>
        <w:t xml:space="preserve"> namentlich den Schutz des anwaltlichen Vertrauensverhältnisses und seiner Interna, Betriebs- und Geschäftsgeheimnisse </w:t>
      </w:r>
      <w:r w:rsidR="004D7AE7">
        <w:t xml:space="preserve">– </w:t>
      </w:r>
      <w:r>
        <w:t>gegenübergestellt sowie diese im Rahmen seiner Ermessensentscheidung gegeneinander abgewogen. Dabei hat es auch thematisiert, dass das Verfahren in Deutschland noch nicht abgeschlossen sei. Eine Anonymisie</w:t>
      </w:r>
      <w:r w:rsidR="004D7AE7">
        <w:t>rung der Namen</w:t>
      </w:r>
      <w:r>
        <w:t xml:space="preserve"> der Betroffenen hat es nicht als ausreichend erachtet, um diese Belange zu schützen, da informierten Kreisen auch dann bekannt sein würde, um welche Personen und Firmen es sich handele. Das Gericht hat auch eine Schwärzung der Passagen zu den Interna der Mandatserteilung und der Verteidigungsstrategie in Betracht gezogen, die aber nach seiner Auffassung dazu führen würde, dass der Beschluss insgesamt nicht mehr verständlich wäre, weshalb eine Veröffentlichung insgesamt abzulehnen sei. </w:t>
      </w:r>
    </w:p>
    <w:p w:rsidR="00E11D94" w:rsidRDefault="00E11D94">
      <w:r>
        <w:br w:type="page"/>
      </w:r>
    </w:p>
    <w:p w:rsidR="003A7B6D" w:rsidRDefault="003A7B6D" w:rsidP="00E11D94">
      <w:pPr>
        <w:pStyle w:val="LTAntwortRessortText"/>
        <w:spacing w:before="360"/>
      </w:pPr>
      <w:r>
        <w:t>Nicht jede Ablehnung der Veröffentlichung einer gerichtlichen Entscheidung stellt als solche eine Verletzung des grundgesetzlichen Auskunftsanspruchs der Presse dar. Nach der Rechtsprechung des Bundesverfassungsgerichts ist vielmehr im Einzelfall eine Abwägung der widerstreitenden Interessen vorzunehmen.</w:t>
      </w:r>
    </w:p>
    <w:p w:rsidR="003A7B6D" w:rsidRDefault="003A7B6D" w:rsidP="00E11D94">
      <w:pPr>
        <w:pStyle w:val="LTAntwortRessortText"/>
        <w:spacing w:before="360"/>
      </w:pPr>
      <w:r>
        <w:t xml:space="preserve">Eine Bewertung der im konkreten Fall getroffenen Abwägung und der darauf gegründeten Ermessensentscheidung des Landgerichts bedarf naturgemäß einer eingehenden Prüfung </w:t>
      </w:r>
      <w:r w:rsidR="004D7AE7">
        <w:t>–</w:t>
      </w:r>
      <w:r>
        <w:t xml:space="preserve"> zumal neben dem Gericht mit Blick auf die mögliche Relevanz einer Veröffentlichung der Entscheidung für das laufende Ermittlungsverfahren auch die verfahrensführende Staatsanwaltschaft zu beteiligen ist. Mit Blick auf die in der Anfrage </w:t>
      </w:r>
      <w:r w:rsidR="004D7AE7">
        <w:t xml:space="preserve">zum Plenum </w:t>
      </w:r>
      <w:r>
        <w:t>angesprochene Entscheidung des Bundesverfassungsgerichts (1 BvR 857/15) ist zu beachten, dass es dort um ein verfahrensabschließendes Urteil nach öffentlicher Hauptverhandlung ging, während es hier um eine gerichtliche Durchsuchungsanordnung für eine Rechtsanwaltskanzlei im Rahmen eines staatsanwaltschaftlichen Ermittlungsverfahrens geht.</w:t>
      </w:r>
    </w:p>
    <w:p w:rsidR="004D7AE7" w:rsidRDefault="004D7AE7" w:rsidP="00E11D94">
      <w:pPr>
        <w:spacing w:before="360"/>
        <w:rPr>
          <w:rFonts w:cs="Arial"/>
          <w:b/>
          <w:sz w:val="22"/>
          <w:szCs w:val="22"/>
        </w:rPr>
      </w:pPr>
      <w:r>
        <w:br w:type="page"/>
      </w:r>
    </w:p>
    <w:p w:rsidR="003A7B6D" w:rsidRDefault="003A7B6D" w:rsidP="003A7B6D">
      <w:pPr>
        <w:pStyle w:val="LTUeberschrRessort"/>
      </w:pPr>
      <w:r>
        <w:t>Geschäftsbereich des Staatsministeriums für Bildung und Kultus, Wissenschaft und Kunst</w:t>
      </w:r>
      <w:r>
        <w:fldChar w:fldCharType="begin"/>
      </w:r>
      <w:r>
        <w:instrText xml:space="preserve"> TC </w:instrText>
      </w:r>
      <w:r w:rsidR="00C32B03">
        <w:instrText>„</w:instrText>
      </w:r>
      <w:bookmarkStart w:id="29" w:name="_Toc488311449"/>
      <w:r>
        <w:instrText>Geschäftsbereich des Staatsministeriums für Bildung und Kultus, Wissenschaft und Kunst</w:instrText>
      </w:r>
      <w:bookmarkEnd w:id="29"/>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Günther</w:t>
            </w:r>
            <w:r w:rsidRPr="003A7B6D">
              <w:rPr>
                <w:b/>
              </w:rPr>
              <w:br/>
              <w:t>Felbinger</w:t>
            </w:r>
            <w:r w:rsidRPr="003A7B6D">
              <w:rPr>
                <w:b/>
              </w:rPr>
              <w:br/>
            </w:r>
            <w:r w:rsidR="00AF06B0">
              <w:t>(f</w:t>
            </w:r>
            <w:r w:rsidRPr="003A7B6D">
              <w:t>raktionslos)</w:t>
            </w:r>
            <w:r>
              <w:fldChar w:fldCharType="begin"/>
            </w:r>
            <w:r>
              <w:instrText xml:space="preserve"> TC </w:instrText>
            </w:r>
            <w:r w:rsidR="00C32B03">
              <w:instrText>„</w:instrText>
            </w:r>
            <w:bookmarkStart w:id="30" w:name="_Toc488311450"/>
            <w:r>
              <w:instrText>Felbinger, Günther (Fraktionslos)</w:instrText>
            </w:r>
            <w:r>
              <w:br/>
              <w:instrText>Studierende an der Hochschule für Musik Würzburg</w:instrText>
            </w:r>
            <w:bookmarkEnd w:id="3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hoch ist der Anteil an ausländischen und deutschen Bewerberinnen und Bewerbern an der Hochschule für Musik Würzburg im Kernfach Klavier, wie viele Plätze im Kernfach Klavier wurden im Jahr 2017 und in den letzten fünf Jahren an ausländische Bewerberinnen bzw. Be</w:t>
            </w:r>
            <w:r w:rsidR="006C59EE">
              <w:softHyphen/>
            </w:r>
            <w:r>
              <w:t>werber und an deutsche Bewerberinnen und Bewerber vergeben und wie viele ausländische und deutsche Studierende studieren derzeit an der Hochschule für Musik Würzburg Kernfächer mit einem Instrument (bitte aufgeschlüsselt nach Instrument bzw. Kernfach und Nationalität)?</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D</w:t>
      </w:r>
      <w:r w:rsidR="006C59EE">
        <w:t>er Anteil an deutschen Bewerberinnen und Bewerbern</w:t>
      </w:r>
      <w:r>
        <w:t xml:space="preserve"> an der Hochsc</w:t>
      </w:r>
      <w:r w:rsidR="006C59EE">
        <w:t>hule für Musik Würzburg im Kern</w:t>
      </w:r>
      <w:r>
        <w:t xml:space="preserve">fach Klavier betrug im Jahr 2017 </w:t>
      </w:r>
      <w:r w:rsidR="006C59EE">
        <w:t xml:space="preserve"> </w:t>
      </w:r>
      <w:r>
        <w:t xml:space="preserve">15 </w:t>
      </w:r>
      <w:r w:rsidR="006C59EE">
        <w:t>Prozent</w:t>
      </w:r>
      <w:r>
        <w:t>, der Anteil ausländischer Bewerber</w:t>
      </w:r>
      <w:r w:rsidR="006C59EE">
        <w:t>innen und Bewerber</w:t>
      </w:r>
      <w:r>
        <w:t xml:space="preserve"> 85</w:t>
      </w:r>
      <w:r w:rsidR="006C59EE">
        <w:t xml:space="preserve"> </w:t>
      </w:r>
      <w:r w:rsidR="00C32B03">
        <w:t>Pro</w:t>
      </w:r>
      <w:r w:rsidR="006C59EE">
        <w:t>zent</w:t>
      </w:r>
      <w:r>
        <w:t>.</w:t>
      </w:r>
    </w:p>
    <w:p w:rsidR="003A7B6D" w:rsidRDefault="003A7B6D" w:rsidP="003A7B6D">
      <w:pPr>
        <w:pStyle w:val="LTAntwortRessortText"/>
      </w:pPr>
      <w:r>
        <w:t>Es wurden im Jahr 2017 im Kernfach Klavier 12 Studienplätze (39</w:t>
      </w:r>
      <w:r w:rsidR="006C59EE">
        <w:t xml:space="preserve"> Prozent</w:t>
      </w:r>
      <w:r>
        <w:t>) an deutsche Bewerber</w:t>
      </w:r>
      <w:r w:rsidR="006C59EE">
        <w:t>innen bzw. Bewerber</w:t>
      </w:r>
      <w:r>
        <w:t xml:space="preserve"> und 19 Studienplätze (61 </w:t>
      </w:r>
      <w:r w:rsidR="006C59EE">
        <w:t>Prozent</w:t>
      </w:r>
      <w:r>
        <w:t>) an ausländische Bewerber</w:t>
      </w:r>
      <w:r w:rsidR="006C59EE">
        <w:t>innen bzw. Bewerber</w:t>
      </w:r>
      <w:r>
        <w:t xml:space="preserve"> vergeben. In der Regel nehmen aber nicht alle Bewerber</w:t>
      </w:r>
      <w:r w:rsidR="006C59EE">
        <w:t>innen und Bewerber</w:t>
      </w:r>
      <w:r>
        <w:t xml:space="preserve"> ihren Studienplatz an.</w:t>
      </w:r>
    </w:p>
    <w:p w:rsidR="003A7B6D" w:rsidRPr="006C59EE" w:rsidRDefault="003A7B6D" w:rsidP="003A7B6D">
      <w:pPr>
        <w:pStyle w:val="LTAntwortRessortText"/>
        <w:rPr>
          <w:u w:val="single"/>
        </w:rPr>
      </w:pPr>
      <w:r w:rsidRPr="006C59EE">
        <w:rPr>
          <w:u w:val="single"/>
        </w:rPr>
        <w:t>Tabellarische Übersicht der Studienplatzvergabe i</w:t>
      </w:r>
      <w:r w:rsidR="006C59EE" w:rsidRPr="006C59EE">
        <w:rPr>
          <w:u w:val="single"/>
        </w:rPr>
        <w:t>m Kernfach Klavier der vergange</w:t>
      </w:r>
      <w:r w:rsidRPr="006C59EE">
        <w:rPr>
          <w:u w:val="single"/>
        </w:rPr>
        <w:t>nen fünf Jahre:</w:t>
      </w:r>
    </w:p>
    <w:p w:rsidR="003A7B6D" w:rsidRDefault="003A7B6D" w:rsidP="003A7B6D">
      <w:pPr>
        <w:pStyle w:val="LTAntwortRessortText"/>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47"/>
        <w:gridCol w:w="2048"/>
      </w:tblGrid>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Jahr</w:t>
            </w:r>
          </w:p>
        </w:tc>
        <w:tc>
          <w:tcPr>
            <w:tcW w:w="2047" w:type="dxa"/>
            <w:shd w:val="clear" w:color="auto" w:fill="auto"/>
          </w:tcPr>
          <w:p w:rsidR="006C59EE" w:rsidRPr="006C59EE" w:rsidRDefault="006C59EE" w:rsidP="006C59EE">
            <w:pPr>
              <w:pStyle w:val="LTAntwortRessortText"/>
              <w:rPr>
                <w:b/>
              </w:rPr>
            </w:pPr>
            <w:r w:rsidRPr="006C59EE">
              <w:rPr>
                <w:b/>
              </w:rPr>
              <w:t>deutsche</w:t>
            </w:r>
          </w:p>
          <w:p w:rsidR="006C59EE" w:rsidRPr="006C59EE" w:rsidRDefault="006C59EE" w:rsidP="006C59EE">
            <w:pPr>
              <w:pStyle w:val="LTAntwortRessortText"/>
              <w:rPr>
                <w:b/>
              </w:rPr>
            </w:pPr>
            <w:r w:rsidRPr="006C59EE">
              <w:rPr>
                <w:b/>
              </w:rPr>
              <w:t>Bewerber</w:t>
            </w:r>
          </w:p>
        </w:tc>
        <w:tc>
          <w:tcPr>
            <w:tcW w:w="2048" w:type="dxa"/>
            <w:shd w:val="clear" w:color="auto" w:fill="auto"/>
          </w:tcPr>
          <w:p w:rsidR="006C59EE" w:rsidRPr="006C59EE" w:rsidRDefault="006C59EE" w:rsidP="006C59EE">
            <w:pPr>
              <w:pStyle w:val="LTAntwortRessortText"/>
              <w:rPr>
                <w:b/>
              </w:rPr>
            </w:pPr>
            <w:r w:rsidRPr="006C59EE">
              <w:rPr>
                <w:b/>
              </w:rPr>
              <w:t>ausländische Bewerber</w:t>
            </w:r>
          </w:p>
        </w:tc>
      </w:tr>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2016</w:t>
            </w:r>
          </w:p>
        </w:tc>
        <w:tc>
          <w:tcPr>
            <w:tcW w:w="2047" w:type="dxa"/>
            <w:shd w:val="clear" w:color="auto" w:fill="auto"/>
          </w:tcPr>
          <w:p w:rsidR="006C59EE" w:rsidRPr="006C59EE" w:rsidRDefault="006C59EE" w:rsidP="006C59EE">
            <w:pPr>
              <w:pStyle w:val="LTAntwortRessortText"/>
            </w:pPr>
            <w:r>
              <w:t xml:space="preserve">   </w:t>
            </w:r>
            <w:r w:rsidRPr="006C59EE">
              <w:t>6 / 43 %</w:t>
            </w:r>
          </w:p>
        </w:tc>
        <w:tc>
          <w:tcPr>
            <w:tcW w:w="2048" w:type="dxa"/>
            <w:shd w:val="clear" w:color="auto" w:fill="auto"/>
          </w:tcPr>
          <w:p w:rsidR="006C59EE" w:rsidRPr="006C59EE" w:rsidRDefault="006C59EE" w:rsidP="006C59EE">
            <w:pPr>
              <w:pStyle w:val="LTAntwortRessortText"/>
            </w:pPr>
            <w:r>
              <w:t xml:space="preserve">   </w:t>
            </w:r>
            <w:r w:rsidRPr="006C59EE">
              <w:t>8 / 57 %</w:t>
            </w:r>
          </w:p>
        </w:tc>
      </w:tr>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2015</w:t>
            </w:r>
          </w:p>
        </w:tc>
        <w:tc>
          <w:tcPr>
            <w:tcW w:w="2047" w:type="dxa"/>
            <w:shd w:val="clear" w:color="auto" w:fill="auto"/>
          </w:tcPr>
          <w:p w:rsidR="006C59EE" w:rsidRPr="006C59EE" w:rsidRDefault="006C59EE" w:rsidP="006C59EE">
            <w:pPr>
              <w:pStyle w:val="LTAntwortRessortText"/>
            </w:pPr>
            <w:r w:rsidRPr="006C59EE">
              <w:t>10 / 48 %</w:t>
            </w:r>
          </w:p>
        </w:tc>
        <w:tc>
          <w:tcPr>
            <w:tcW w:w="2048" w:type="dxa"/>
            <w:shd w:val="clear" w:color="auto" w:fill="auto"/>
          </w:tcPr>
          <w:p w:rsidR="006C59EE" w:rsidRPr="006C59EE" w:rsidRDefault="006C59EE" w:rsidP="006C59EE">
            <w:pPr>
              <w:pStyle w:val="LTAntwortRessortText"/>
            </w:pPr>
            <w:r w:rsidRPr="006C59EE">
              <w:t>11 / 52 %</w:t>
            </w:r>
          </w:p>
        </w:tc>
      </w:tr>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2014</w:t>
            </w:r>
          </w:p>
        </w:tc>
        <w:tc>
          <w:tcPr>
            <w:tcW w:w="2047" w:type="dxa"/>
            <w:shd w:val="clear" w:color="auto" w:fill="auto"/>
          </w:tcPr>
          <w:p w:rsidR="006C59EE" w:rsidRPr="006C59EE" w:rsidRDefault="006C59EE" w:rsidP="006C59EE">
            <w:pPr>
              <w:pStyle w:val="LTAntwortRessortText"/>
            </w:pPr>
            <w:r>
              <w:t xml:space="preserve">   </w:t>
            </w:r>
            <w:r w:rsidRPr="006C59EE">
              <w:t>4 / 33 %</w:t>
            </w:r>
          </w:p>
        </w:tc>
        <w:tc>
          <w:tcPr>
            <w:tcW w:w="2048" w:type="dxa"/>
            <w:shd w:val="clear" w:color="auto" w:fill="auto"/>
          </w:tcPr>
          <w:p w:rsidR="006C59EE" w:rsidRPr="006C59EE" w:rsidRDefault="006C59EE" w:rsidP="006C59EE">
            <w:pPr>
              <w:pStyle w:val="LTAntwortRessortText"/>
            </w:pPr>
            <w:r>
              <w:t xml:space="preserve">   </w:t>
            </w:r>
            <w:r w:rsidRPr="006C59EE">
              <w:t>8 / 67 %</w:t>
            </w:r>
          </w:p>
        </w:tc>
      </w:tr>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2013</w:t>
            </w:r>
          </w:p>
        </w:tc>
        <w:tc>
          <w:tcPr>
            <w:tcW w:w="2047" w:type="dxa"/>
            <w:shd w:val="clear" w:color="auto" w:fill="auto"/>
          </w:tcPr>
          <w:p w:rsidR="006C59EE" w:rsidRPr="006C59EE" w:rsidRDefault="006C59EE" w:rsidP="006C59EE">
            <w:pPr>
              <w:pStyle w:val="LTAntwortRessortText"/>
            </w:pPr>
            <w:r>
              <w:t xml:space="preserve">   </w:t>
            </w:r>
            <w:r w:rsidRPr="006C59EE">
              <w:t>5 / 25 %</w:t>
            </w:r>
          </w:p>
        </w:tc>
        <w:tc>
          <w:tcPr>
            <w:tcW w:w="2048" w:type="dxa"/>
            <w:shd w:val="clear" w:color="auto" w:fill="auto"/>
          </w:tcPr>
          <w:p w:rsidR="006C59EE" w:rsidRPr="006C59EE" w:rsidRDefault="006C59EE" w:rsidP="006C59EE">
            <w:pPr>
              <w:pStyle w:val="LTAntwortRessortText"/>
            </w:pPr>
            <w:r w:rsidRPr="006C59EE">
              <w:t>15 / 75 %</w:t>
            </w:r>
          </w:p>
        </w:tc>
      </w:tr>
      <w:tr w:rsidR="006C59EE" w:rsidRPr="006C59EE" w:rsidTr="00BA4901">
        <w:tc>
          <w:tcPr>
            <w:tcW w:w="2047" w:type="dxa"/>
            <w:shd w:val="clear" w:color="auto" w:fill="auto"/>
          </w:tcPr>
          <w:p w:rsidR="006C59EE" w:rsidRPr="006C59EE" w:rsidRDefault="006C59EE" w:rsidP="006C59EE">
            <w:pPr>
              <w:pStyle w:val="LTAntwortRessortText"/>
              <w:rPr>
                <w:b/>
              </w:rPr>
            </w:pPr>
            <w:r w:rsidRPr="006C59EE">
              <w:rPr>
                <w:b/>
              </w:rPr>
              <w:t>2012</w:t>
            </w:r>
          </w:p>
        </w:tc>
        <w:tc>
          <w:tcPr>
            <w:tcW w:w="2047" w:type="dxa"/>
            <w:shd w:val="clear" w:color="auto" w:fill="auto"/>
          </w:tcPr>
          <w:p w:rsidR="006C59EE" w:rsidRPr="006C59EE" w:rsidRDefault="006C59EE" w:rsidP="006C59EE">
            <w:pPr>
              <w:pStyle w:val="LTAntwortRessortText"/>
            </w:pPr>
            <w:r>
              <w:t xml:space="preserve">   </w:t>
            </w:r>
            <w:r w:rsidRPr="006C59EE">
              <w:t>5 / 31 %</w:t>
            </w:r>
          </w:p>
        </w:tc>
        <w:tc>
          <w:tcPr>
            <w:tcW w:w="2048" w:type="dxa"/>
            <w:shd w:val="clear" w:color="auto" w:fill="auto"/>
          </w:tcPr>
          <w:p w:rsidR="006C59EE" w:rsidRPr="006C59EE" w:rsidRDefault="006C59EE" w:rsidP="006C59EE">
            <w:pPr>
              <w:pStyle w:val="LTAntwortRessortText"/>
            </w:pPr>
            <w:r w:rsidRPr="006C59EE">
              <w:t>11 / 69%</w:t>
            </w:r>
          </w:p>
        </w:tc>
      </w:tr>
    </w:tbl>
    <w:p w:rsidR="000624C9" w:rsidRDefault="000624C9" w:rsidP="006C59EE">
      <w:pPr>
        <w:pStyle w:val="LTAntwortRessortText"/>
        <w:spacing w:before="360"/>
        <w:rPr>
          <w:u w:val="single"/>
        </w:rPr>
      </w:pPr>
    </w:p>
    <w:p w:rsidR="000624C9" w:rsidRDefault="000624C9">
      <w:pPr>
        <w:rPr>
          <w:u w:val="single"/>
        </w:rPr>
      </w:pPr>
      <w:r>
        <w:rPr>
          <w:u w:val="single"/>
        </w:rPr>
        <w:br w:type="page"/>
      </w:r>
    </w:p>
    <w:p w:rsidR="003A7B6D" w:rsidRPr="006C59EE" w:rsidRDefault="003A7B6D" w:rsidP="006C59EE">
      <w:pPr>
        <w:pStyle w:val="LTAntwortRessortText"/>
        <w:spacing w:before="360"/>
        <w:rPr>
          <w:u w:val="single"/>
        </w:rPr>
      </w:pPr>
      <w:r w:rsidRPr="006C59EE">
        <w:rPr>
          <w:u w:val="single"/>
        </w:rPr>
        <w:t>Tabellarische Übersicht der ausländischen und deutschen Studierenden mit einem Kernfach mit einem Instrument, aufg</w:t>
      </w:r>
      <w:r w:rsidR="006C59EE">
        <w:rPr>
          <w:u w:val="single"/>
        </w:rPr>
        <w:t xml:space="preserve">eschlüsselt nach Instrument bzw. </w:t>
      </w:r>
      <w:r w:rsidRPr="006C59EE">
        <w:rPr>
          <w:u w:val="single"/>
        </w:rPr>
        <w:t>Kernfach und Nationalität:</w:t>
      </w:r>
    </w:p>
    <w:p w:rsidR="006C59EE" w:rsidRDefault="006C59EE" w:rsidP="003A7B6D">
      <w:pPr>
        <w:pStyle w:val="LTAntwortRessortText"/>
      </w:pPr>
    </w:p>
    <w:p w:rsidR="006C59EE" w:rsidRDefault="006C59EE" w:rsidP="003A7B6D">
      <w:pPr>
        <w:pStyle w:val="LTAntwortRessort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730"/>
        <w:gridCol w:w="2730"/>
      </w:tblGrid>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b/>
                <w:szCs w:val="20"/>
                <w:lang w:eastAsia="en-US"/>
              </w:rPr>
            </w:pPr>
            <w:r>
              <w:rPr>
                <w:rFonts w:eastAsia="Calibri" w:cs="Arial"/>
                <w:b/>
                <w:szCs w:val="20"/>
                <w:lang w:eastAsia="en-US"/>
              </w:rPr>
              <w:t>Kernfach bzw.</w:t>
            </w:r>
            <w:r w:rsidRPr="006C59EE">
              <w:rPr>
                <w:rFonts w:eastAsia="Calibri" w:cs="Arial"/>
                <w:b/>
                <w:szCs w:val="20"/>
                <w:lang w:eastAsia="en-US"/>
              </w:rPr>
              <w:t xml:space="preserve"> Instrument</w:t>
            </w:r>
          </w:p>
        </w:tc>
        <w:tc>
          <w:tcPr>
            <w:tcW w:w="2730" w:type="dxa"/>
            <w:shd w:val="clear" w:color="auto" w:fill="auto"/>
          </w:tcPr>
          <w:p w:rsidR="006C59EE" w:rsidRPr="006C59EE" w:rsidRDefault="006C59EE" w:rsidP="006C59EE">
            <w:pPr>
              <w:spacing w:line="360" w:lineRule="auto"/>
              <w:rPr>
                <w:rFonts w:eastAsia="Calibri" w:cs="Arial"/>
                <w:b/>
                <w:szCs w:val="20"/>
                <w:lang w:eastAsia="en-US"/>
              </w:rPr>
            </w:pPr>
            <w:r w:rsidRPr="006C59EE">
              <w:rPr>
                <w:rFonts w:eastAsia="Calibri" w:cs="Arial"/>
                <w:b/>
                <w:szCs w:val="20"/>
                <w:lang w:eastAsia="en-US"/>
              </w:rPr>
              <w:t>deutsche Studierende</w:t>
            </w:r>
          </w:p>
        </w:tc>
        <w:tc>
          <w:tcPr>
            <w:tcW w:w="2730" w:type="dxa"/>
            <w:shd w:val="clear" w:color="auto" w:fill="auto"/>
          </w:tcPr>
          <w:p w:rsidR="006C59EE" w:rsidRPr="006C59EE" w:rsidRDefault="006C59EE" w:rsidP="006C59EE">
            <w:pPr>
              <w:spacing w:line="360" w:lineRule="auto"/>
              <w:rPr>
                <w:rFonts w:eastAsia="Calibri" w:cs="Arial"/>
                <w:b/>
                <w:szCs w:val="20"/>
                <w:lang w:eastAsia="en-US"/>
              </w:rPr>
            </w:pPr>
            <w:r w:rsidRPr="006C59EE">
              <w:rPr>
                <w:rFonts w:eastAsia="Calibri" w:cs="Arial"/>
                <w:b/>
                <w:szCs w:val="20"/>
                <w:lang w:eastAsia="en-US"/>
              </w:rPr>
              <w:t>ausländische Studierende</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Klavier</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15</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17</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Akkordeon</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4</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7</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Gitarre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11</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Orgel</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2</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Jazz-Instrument</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42</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3</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Historische Instrumente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10</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5</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Holzblasinstrumente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41</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6</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Blechblasinstrumente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31</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7</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Harfe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7</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3</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Schlagzeug</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5</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2</w:t>
            </w:r>
          </w:p>
        </w:tc>
      </w:tr>
      <w:tr w:rsidR="006C59EE" w:rsidRPr="006C59EE" w:rsidTr="006C59EE">
        <w:trPr>
          <w:jc w:val="center"/>
        </w:trPr>
        <w:tc>
          <w:tcPr>
            <w:tcW w:w="2730" w:type="dxa"/>
            <w:shd w:val="clear" w:color="auto" w:fill="auto"/>
          </w:tcPr>
          <w:p w:rsidR="006C59EE" w:rsidRPr="006C59EE" w:rsidRDefault="006C59EE" w:rsidP="006C59EE">
            <w:pPr>
              <w:spacing w:line="360" w:lineRule="auto"/>
              <w:rPr>
                <w:rFonts w:eastAsia="Calibri" w:cs="Arial"/>
                <w:szCs w:val="20"/>
                <w:lang w:eastAsia="en-US"/>
              </w:rPr>
            </w:pPr>
            <w:r w:rsidRPr="006C59EE">
              <w:rPr>
                <w:rFonts w:eastAsia="Calibri" w:cs="Arial"/>
                <w:szCs w:val="20"/>
                <w:lang w:eastAsia="en-US"/>
              </w:rPr>
              <w:t>Streichinstrumente</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36</w:t>
            </w:r>
          </w:p>
        </w:tc>
        <w:tc>
          <w:tcPr>
            <w:tcW w:w="2730" w:type="dxa"/>
            <w:shd w:val="clear" w:color="auto" w:fill="auto"/>
            <w:vAlign w:val="center"/>
          </w:tcPr>
          <w:p w:rsidR="006C59EE" w:rsidRPr="006C59EE" w:rsidRDefault="006C59EE" w:rsidP="006C59EE">
            <w:pPr>
              <w:spacing w:line="360" w:lineRule="auto"/>
              <w:jc w:val="center"/>
              <w:rPr>
                <w:rFonts w:eastAsia="Calibri" w:cs="Arial"/>
                <w:szCs w:val="20"/>
                <w:lang w:eastAsia="en-US"/>
              </w:rPr>
            </w:pPr>
            <w:r w:rsidRPr="006C59EE">
              <w:rPr>
                <w:rFonts w:eastAsia="Calibri" w:cs="Arial"/>
                <w:szCs w:val="20"/>
                <w:lang w:eastAsia="en-US"/>
              </w:rPr>
              <w:t>31</w:t>
            </w:r>
          </w:p>
        </w:tc>
      </w:tr>
    </w:tbl>
    <w:p w:rsidR="003A7B6D" w:rsidRDefault="003A7B6D" w:rsidP="003A7B6D">
      <w:pPr>
        <w:pStyle w:val="LTAntwortRessortText"/>
      </w:pPr>
      <w:r>
        <w:t>Alle Angaben beziehen sich nur auf künstlerische Studien</w:t>
      </w:r>
      <w:r w:rsidR="006C59EE">
        <w:t>gänge ohne Lehramtsstudierende bzw. Lehramts</w:t>
      </w:r>
      <w:r>
        <w:t>bewerber</w:t>
      </w:r>
      <w:r w:rsidR="006C59EE">
        <w:t>innen und -bewerber</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Martin</w:t>
            </w:r>
            <w:r w:rsidRPr="003A7B6D">
              <w:rPr>
                <w:b/>
              </w:rPr>
              <w:br/>
              <w:t>Güll</w:t>
            </w:r>
            <w:r w:rsidRPr="003A7B6D">
              <w:rPr>
                <w:b/>
              </w:rPr>
              <w:br/>
            </w:r>
            <w:r w:rsidRPr="003A7B6D">
              <w:t>(SPD)</w:t>
            </w:r>
            <w:r>
              <w:fldChar w:fldCharType="begin"/>
            </w:r>
            <w:r>
              <w:instrText xml:space="preserve"> TC </w:instrText>
            </w:r>
            <w:r w:rsidR="00C32B03">
              <w:instrText>„</w:instrText>
            </w:r>
            <w:bookmarkStart w:id="31" w:name="_Toc488311451"/>
            <w:r>
              <w:instrText>Güll, Martin (SPD)</w:instrText>
            </w:r>
            <w:r>
              <w:br/>
              <w:instrText>Mittel aus dem Digitalpakt für Bayerns Kommunen</w:instrText>
            </w:r>
            <w:bookmarkEnd w:id="3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Kommunen in Bayern erhalten nach welchem Verteilungsschlüssel wie viele Mittel aus dem sog. Digitalpakt zwischen der Kulturministerkonferenz (KMK) und dem Bund?</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Die Kultusm</w:t>
      </w:r>
      <w:r w:rsidR="003C1134">
        <w:t>inisterkonferenz hat am 01.06.</w:t>
      </w:r>
      <w:r>
        <w:t xml:space="preserve">2017 zum </w:t>
      </w:r>
      <w:r w:rsidR="00C32B03">
        <w:t>„</w:t>
      </w:r>
      <w:r w:rsidR="003C1134">
        <w:t>Digital</w:t>
      </w:r>
      <w:r>
        <w:t>Pakt Schule von Bund und Ländern</w:t>
      </w:r>
      <w:r w:rsidR="00C32B03">
        <w:t>“</w:t>
      </w:r>
      <w:r>
        <w:t xml:space="preserve"> die Eckpunkte für die Erarbeitung einer Bund-Länder-Vereinbarung zur Unterstützung der Bildung in der digitalen Welt im Bereich der Schule verabschiedet. Die Bund-Länder-Vereinbarung soll bis spätestens Ende Dezember 2017 abgeschlossen werden. Aussagen darüber, welche Kommunen in Bayern nach welchem Verteilungsschlüssel wie viele Mittel aus dem </w:t>
      </w:r>
      <w:r w:rsidR="003C1134">
        <w:t>„</w:t>
      </w:r>
      <w:r>
        <w:t>DigitalPakt Schule von Bund und Ländern</w:t>
      </w:r>
      <w:r w:rsidR="003C1134">
        <w:t>“</w:t>
      </w:r>
      <w:r>
        <w:t xml:space="preserve"> erhalten werden, sind noch nicht möglich.</w:t>
      </w:r>
    </w:p>
    <w:p w:rsidR="000624C9" w:rsidRDefault="000624C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0624C9">
        <w:tc>
          <w:tcPr>
            <w:tcW w:w="2041" w:type="dxa"/>
            <w:shd w:val="clear" w:color="auto" w:fill="auto"/>
          </w:tcPr>
          <w:p w:rsidR="003A7B6D" w:rsidRPr="003A7B6D" w:rsidRDefault="003A7B6D" w:rsidP="003A7B6D">
            <w:pPr>
              <w:pStyle w:val="LTNumAnfrageIni1"/>
            </w:pPr>
            <w:r w:rsidRPr="003A7B6D">
              <w:t>Abgeordneter</w:t>
            </w:r>
            <w:r w:rsidRPr="003A7B6D">
              <w:br/>
            </w:r>
            <w:r w:rsidRPr="003A7B6D">
              <w:rPr>
                <w:b/>
              </w:rPr>
              <w:t>Erwin</w:t>
            </w:r>
            <w:r w:rsidRPr="003A7B6D">
              <w:rPr>
                <w:b/>
              </w:rPr>
              <w:br/>
              <w:t>Huber</w:t>
            </w:r>
            <w:r w:rsidRPr="003A7B6D">
              <w:rPr>
                <w:b/>
              </w:rPr>
              <w:br/>
            </w:r>
            <w:r w:rsidRPr="003A7B6D">
              <w:t>(CSU)</w:t>
            </w:r>
            <w:r>
              <w:fldChar w:fldCharType="begin"/>
            </w:r>
            <w:r>
              <w:instrText xml:space="preserve"> TC </w:instrText>
            </w:r>
            <w:r w:rsidR="00C32B03">
              <w:instrText>„</w:instrText>
            </w:r>
            <w:bookmarkStart w:id="32" w:name="_Toc488311452"/>
            <w:r>
              <w:instrText>Huber, Erwin (CSU)</w:instrText>
            </w:r>
            <w:r>
              <w:br/>
              <w:instrText>Gemischte Jahrgangsklassen an Mittelschulen</w:instrText>
            </w:r>
            <w:bookmarkEnd w:id="32"/>
            <w:r>
              <w:instrText xml:space="preserve"> </w:instrText>
            </w:r>
            <w:r w:rsidR="00C32B03">
              <w:instrText>„</w:instrText>
            </w:r>
            <w:r>
              <w:instrText xml:space="preserve"> \l 2 </w:instrText>
            </w:r>
            <w:r>
              <w:fldChar w:fldCharType="end"/>
            </w:r>
          </w:p>
        </w:tc>
        <w:tc>
          <w:tcPr>
            <w:tcW w:w="7038" w:type="dxa"/>
            <w:shd w:val="clear" w:color="auto" w:fill="auto"/>
          </w:tcPr>
          <w:p w:rsidR="003A7B6D" w:rsidRDefault="003A7B6D" w:rsidP="003A7B6D">
            <w:pPr>
              <w:pStyle w:val="LTAnfrageText"/>
            </w:pPr>
            <w:r>
              <w:t>Ich frage die Staatsregierung, könnten angesichts des Lehrkraftmangels in wenigen Pilotprojekten bei Einvernehmen mit den Eltern und dem Sachaufwandsträgern gemischte Jahrgangsklassen auch an Mittelschulen zugelassen werden?</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Mit der Unterrichtsversorgung zu Beginn des Schuljahres 2017/2018 können der gesamte Pflichtunterricht ebenso versorgt werden wie Maßnahmen zur Sprachförderung und zusätzliche Arbeitsgemeinschaften. Zudem stehen auch im Schuljahr 2017/2018 den staatlichen Mittelschulen, wie in den Jahren zuvor, verschiedene Maßnahmen zur Verfügung, um kurzfristig und langfristig auftretenden Vertretungsfällen begegnen zu können.</w:t>
      </w:r>
    </w:p>
    <w:p w:rsidR="003A7B6D" w:rsidRDefault="003A7B6D" w:rsidP="003A7B6D">
      <w:pPr>
        <w:pStyle w:val="LTAntwortRessortText"/>
      </w:pPr>
      <w:r>
        <w:t xml:space="preserve">Die Bildung jahrgangskombinierter Klassen ist gesetzlich an staatlichen Schulen für den Grundschulbereich, nicht aber für den Mittelschulbereich vorgesehen (vgl. Art. 32 Abs. 2 und Art. 32a Abs. 2 des Bayerischen Gesetzes über das Erziehungs- und Unterrichtswesen </w:t>
      </w:r>
      <w:r w:rsidR="003C1134">
        <w:t>–</w:t>
      </w:r>
      <w:r>
        <w:t xml:space="preserve"> BayEUG). Neben den rechtlichen Rahmenbedingungen sind hierfür auch fachlich-pädagogische Gesichtspunkte maßgeblich. Beispielsweise sehen die Jahrgangsstufen 5 und 6 an der Mittelschule unterschiedliche Arbeitsweisen und Zielsetzungen vor. Auch eine Kombination höherer Jahrgangsstufen ist an der Mittelschule wie auch an anderen weiterführenden Schulen </w:t>
      </w:r>
      <w:r w:rsidR="003C1134">
        <w:t>–</w:t>
      </w:r>
      <w:r>
        <w:t xml:space="preserve"> insbesondere im Hinblick auf eine optimale Vorbereitung der Schülerinnen und Schüler auf den Abschluss </w:t>
      </w:r>
      <w:r w:rsidR="003C1134">
        <w:t>–</w:t>
      </w:r>
      <w:r>
        <w:t xml:space="preserve"> grundsätzlich nicht vorgesehen, um den fachlichen Anspruch und den gesetzlichen Bildungsauftrag der Mittelschule zu sichern. Jahrgangsstufenübergreifender Unterricht ist daher nur in wenigen Ausnahmefällen und nur für bestimmte Fächer denkbar. Über die Einrichtung von jahrgangsstufenübergreifendem Unterricht in den Pflichtfächern Religionslehre, Ethik und Sport entscheidet die Schulleiterin oder der Schulleiter unter Beachtung der amtlichen Vorgaben für die Klassen- und Gruppenbildung (vgl. § 9 Abs. 2 Satz 1 der Mittelschulordnung </w:t>
      </w:r>
      <w:r w:rsidR="003C1134">
        <w:t>–</w:t>
      </w:r>
      <w:r>
        <w:t xml:space="preserve"> MSO). Bei Wahlpflichtfächern oder Wahlfächern ist nur in besonderen Fällen ein jahrgangsstufenübergreifender Unterricht möglich (vgl. § 9 Abs. 3 MSO). Die Einzelheiten müssten vor Ort auch mit der Verbundkoordinatorin bzw. dem Verbundkoordinator und im Verbundausschuss im Gesamtkontext der Klassenbildung erörtert werden.</w:t>
      </w:r>
    </w:p>
    <w:p w:rsidR="003A7B6D" w:rsidRDefault="003A7B6D" w:rsidP="003A7B6D">
      <w:pPr>
        <w:pStyle w:val="LTAntwortRessortText"/>
      </w:pPr>
      <w:r>
        <w:t>Vor diesem Hintergrund ist im Schuljahr 2017/2018 nicht daran gedacht, in wenigen Pilotprojekten bei Einvernehmen mit den Erziehungsberechtigten und den Sachaufwandsträgern jahrgangskombinierte Klassen auch an staatlichen Mittelschulen zuzulassen.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Andreas</w:t>
            </w:r>
            <w:r w:rsidRPr="003A7B6D">
              <w:rPr>
                <w:b/>
              </w:rPr>
              <w:br/>
              <w:t>Lotte</w:t>
            </w:r>
            <w:r w:rsidRPr="003A7B6D">
              <w:rPr>
                <w:b/>
              </w:rPr>
              <w:br/>
            </w:r>
            <w:r w:rsidRPr="003A7B6D">
              <w:t>(SPD)</w:t>
            </w:r>
            <w:r>
              <w:fldChar w:fldCharType="begin"/>
            </w:r>
            <w:r>
              <w:instrText xml:space="preserve"> TC </w:instrText>
            </w:r>
            <w:r w:rsidR="00C32B03">
              <w:instrText>„</w:instrText>
            </w:r>
            <w:bookmarkStart w:id="33" w:name="_Toc488311453"/>
            <w:r>
              <w:instrText>Lotte, Andreas (SPD)</w:instrText>
            </w:r>
            <w:r>
              <w:br/>
              <w:instrText>Kritik an Ausschreibung der Verteilerküche an der Universitätsklinik der Ludwig-Maximilians-Universität München</w:instrText>
            </w:r>
            <w:bookmarkEnd w:id="3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0624C9">
            <w:pPr>
              <w:pStyle w:val="LTAnfrageText"/>
            </w:pPr>
            <w:r>
              <w:t>Ich frage die Staatsregierung, wie nimmt sie zu der massiven Kritik der Gewerkschaft ver.di hinsichtlich der Ausschreibung der Verteilerküche an der Universitätsklinik der Ludwig-Maximilians-Universität München Stellung, dass gezielt der Haustarifvertrag unterlaufen wird (indem ein Großunternehmen nach niederländischen Recht weniger Löhne für die Beschäftigten der Küchen bezahlt) und dass der Status der Gemeinnützigkeit für das Klinikum behauptet wird, ohne dass konkrete Rechtsquellen zur Anerkennung des Status der Gemeinnützigkeit erkennbar sind?</w:t>
            </w: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Die Speise</w:t>
      </w:r>
      <w:r w:rsidR="00D229ED">
        <w:t>n</w:t>
      </w:r>
      <w:r>
        <w:t xml:space="preserve">versorgung wird bisher am Klinikum der </w:t>
      </w:r>
      <w:r w:rsidR="003C1134" w:rsidRPr="003C1134">
        <w:t>Ludwig-Maximilians-</w:t>
      </w:r>
      <w:r>
        <w:t xml:space="preserve">Universität München von einer Tochtergesellschaft des Klinikums KUM Dienstleistungs GmbH erbracht. </w:t>
      </w:r>
    </w:p>
    <w:p w:rsidR="003A7B6D" w:rsidRDefault="003A7B6D" w:rsidP="003A7B6D">
      <w:pPr>
        <w:pStyle w:val="LTAntwortRessortText"/>
      </w:pPr>
      <w:r>
        <w:t>Aufgrund der Bauarbeiten für die Portalklinik am Standort Innenstadt kann die dortige Produktionsküche im Altbest</w:t>
      </w:r>
      <w:r w:rsidR="003C1134">
        <w:t xml:space="preserve">and Ziemssenblock nicht weiter </w:t>
      </w:r>
      <w:r>
        <w:t>betrieben werden. Angesichts der auch am Standort Großhadern nicht mehr zeitgemäßen Speisenversorgung will das Klinikum die Speise</w:t>
      </w:r>
      <w:r w:rsidR="00D229ED">
        <w:t>n</w:t>
      </w:r>
      <w:r>
        <w:t>versorgung für beide Standorte des Klinikums in einem extern angemieteten Speise</w:t>
      </w:r>
      <w:r w:rsidR="00D229ED">
        <w:t>n</w:t>
      </w:r>
      <w:r>
        <w:t xml:space="preserve">verteilzentrum neu aufstellen. </w:t>
      </w:r>
    </w:p>
    <w:p w:rsidR="003A7B6D" w:rsidRDefault="003A7B6D" w:rsidP="003A7B6D">
      <w:pPr>
        <w:pStyle w:val="LTAntwortRessortText"/>
      </w:pPr>
      <w:r>
        <w:t>Das Klinikum hat den künftigen Betreiber des Speisenverteilzentrums entsprechend den rechtlichen Vorgaben durch ein EU-weites Ausschreibungsverfahren ermittelt. An der Ausschreibung hat sich auch die KUM Dienstleistungs GmbH beteiligt.</w:t>
      </w:r>
    </w:p>
    <w:p w:rsidR="003A7B6D" w:rsidRDefault="003A7B6D" w:rsidP="003A7B6D">
      <w:pPr>
        <w:pStyle w:val="LTAntwortRessortText"/>
      </w:pPr>
      <w:r>
        <w:t>Die Entscheidung, dass der Betreiber des neuen Speisenverteilzentrums im Wege einer Ausschreibung ermittelt wird, wurde lange vor Abschluss des Haustarifvertrages bei der Tochtergesellschaft KUM Dienstleistungs GmbH getroffen und stets transparent kommuniziert. Welche Mitbewerber sich an der Ausschreibung beteiligen würden, war naturgemäß nicht bekannt. Es hätte durchaus sein können, dass die KUM Dienstleistungs GmbH als Tochtergesellschaft des Klinikums die Ausschreibung gewinnt. Daher kann die Kritik eines gezielten Unterlaufens des Haustarifvertrages nicht nachvollzogen werden. Ergebnis der rechtlich vorgeschriebenen europaweiten Ausschreibung kann auch sein, dass eine Firma, die nicht in Bayern oder Deutschland ansässig ist, den Zuschlag erhält. Dies ist Kernelement der europäischen Dienstleistungsfreiheit.</w:t>
      </w:r>
    </w:p>
    <w:p w:rsidR="003A7B6D" w:rsidRDefault="003A7B6D" w:rsidP="003A7B6D">
      <w:pPr>
        <w:pStyle w:val="LTAntwortRessortText"/>
      </w:pPr>
      <w:r>
        <w:t xml:space="preserve">Den Zuschlag erhielt das </w:t>
      </w:r>
      <w:r w:rsidR="003C1134">
        <w:t>–</w:t>
      </w:r>
      <w:r>
        <w:t xml:space="preserve"> mit großem Abstand </w:t>
      </w:r>
      <w:r w:rsidR="003C1134">
        <w:t>–</w:t>
      </w:r>
      <w:r>
        <w:t xml:space="preserve"> wirtschaftlichste Angebot einer Bietergemeinschaft.</w:t>
      </w:r>
    </w:p>
    <w:p w:rsidR="003A7B6D" w:rsidRDefault="003A7B6D" w:rsidP="003A7B6D">
      <w:pPr>
        <w:pStyle w:val="LTAntwortRessortText"/>
      </w:pPr>
      <w:r>
        <w:t xml:space="preserve">Die Universitätsklinika verfolgen gemäß Art. 1 Abs. 5 </w:t>
      </w:r>
      <w:r w:rsidR="003C1134">
        <w:t>des Bayerischen</w:t>
      </w:r>
      <w:r w:rsidR="003C1134" w:rsidRPr="003C1134">
        <w:t xml:space="preserve"> Universitätsklinikagesetz</w:t>
      </w:r>
      <w:r w:rsidR="003C1134">
        <w:t>es</w:t>
      </w:r>
      <w:r w:rsidR="003C1134" w:rsidRPr="003C1134">
        <w:t xml:space="preserve"> </w:t>
      </w:r>
      <w:r w:rsidR="003C1134">
        <w:t>(</w:t>
      </w:r>
      <w:r>
        <w:t>BayUniKlinG</w:t>
      </w:r>
      <w:r w:rsidR="003C1134">
        <w:t>)</w:t>
      </w:r>
      <w:r>
        <w:t xml:space="preserve"> ausschließlich und unmittelbar gemeinnützige Zwecke im Sinne der Abgabenordnung.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Peter</w:t>
            </w:r>
            <w:r w:rsidRPr="003A7B6D">
              <w:rPr>
                <w:b/>
              </w:rPr>
              <w:br/>
              <w:t>Meyer</w:t>
            </w:r>
            <w:r w:rsidRPr="003A7B6D">
              <w:rPr>
                <w:b/>
              </w:rPr>
              <w:br/>
            </w:r>
            <w:r w:rsidRPr="003A7B6D">
              <w:t>(FREIE WÄHLER)</w:t>
            </w:r>
            <w:r>
              <w:fldChar w:fldCharType="begin"/>
            </w:r>
            <w:r>
              <w:instrText xml:space="preserve"> TC </w:instrText>
            </w:r>
            <w:r w:rsidR="00C32B03">
              <w:instrText>„</w:instrText>
            </w:r>
            <w:bookmarkStart w:id="34" w:name="_Toc488311454"/>
            <w:r>
              <w:instrText>Meyer, Peter (FREIE WÄHLER)</w:instrText>
            </w:r>
            <w:r>
              <w:br/>
              <w:instrText>Sachgrundlose Befristungen des nicht-wissenschaftlichen Personals an bayerischen Hochschulen</w:instrText>
            </w:r>
            <w:bookmarkEnd w:id="3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Ergebnisse und konkreten Maßnahmen wurden bei den Gesprächen zwischen Staatsregierung und den Vertreterinnen bzw. Vertretern der bayerischen Hochschulverbünde hinsichtlich der Problematik einer Zunahme sachgr</w:t>
            </w:r>
            <w:r w:rsidR="00BA65A0">
              <w:t xml:space="preserve">undloser Befristungen des nicht </w:t>
            </w:r>
            <w:r>
              <w:t>wissen</w:t>
            </w:r>
            <w:r w:rsidR="00E855A9">
              <w:softHyphen/>
            </w:r>
            <w:r>
              <w:t>schaft</w:t>
            </w:r>
            <w:r w:rsidR="00E855A9">
              <w:softHyphen/>
            </w:r>
            <w:r>
              <w:t>lichen Personals an den bayerischen Hochschulen erzielt und eingeleitet, wie hat sich die Situation der sachgrundlosen Befristungen an den bayerischen Hochschulen in den vergangenen letzten Jahren entwickelt und welchen Inhalt haben die ggf. geplanten Änderungen des Bayerischen Personalvertretungsgesetzes?</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Das Ziel einer Absenkung des Anteils befristeter Beschäftigungen insgesamt und damit auch des Anteils sachgrundlos befristeter Beschäftigungen beim nicht</w:t>
      </w:r>
      <w:r w:rsidR="00BA65A0">
        <w:t xml:space="preserve"> </w:t>
      </w:r>
      <w:r>
        <w:t xml:space="preserve">wissenschaftlichen Personal an Hochschulen in Bayern war in der jüngsten Vergangenheit mehrfach umfassendes Gesprächsthema zwischen dem Staatsministerium </w:t>
      </w:r>
      <w:r w:rsidR="00E855A9">
        <w:t xml:space="preserve">für Bildung und Kultus, Wissenschaft und Kunst (StMBW) </w:t>
      </w:r>
      <w:r>
        <w:t xml:space="preserve">und den beiden Hochschulverbünden (Hochschule Bayern e.V. sowie Universität Bayern e.V.). Die Hochschulen haben im Sinne einer ausgewogenen Personalpolitik sowohl die Interessen der Hochschule als auch die der Mitarbeiterinnen und Mitarbeiter im Blick zu behalten. Die prinzipielle Notwendigkeit, befristete Beschäftigungsverhältnisse in rechtssicherer Weise abschließen zu können, wird für die Hochschulen auch weiterhin bestehen. Auf dieser Basis ist die vom Gesetzgeber eröffnete Möglichkeit für sachgrundlos befristete Beschäftigungsverhältnisse weiterhin erforderlich. Das </w:t>
      </w:r>
      <w:r w:rsidR="00E855A9">
        <w:t>StMBW</w:t>
      </w:r>
      <w:r>
        <w:t xml:space="preserve"> wird sich nachdrücklich dafür einsetzen, alle Möglichkeiten auszuschöpfen, um den Hochschulen künftig weitere Dauerstellen auch im Bereich des nicht</w:t>
      </w:r>
      <w:r w:rsidR="00E855A9">
        <w:t>-</w:t>
      </w:r>
      <w:r>
        <w:t>wissenschaftlichen Personals zur Verfügung zu stellen. Damit könnte der Anteil befristeter Beschäftigungen sowie sachgrundlos befristeter Beschäftigungen an den Hochschulen gesenkt werden.</w:t>
      </w:r>
    </w:p>
    <w:p w:rsidR="003A7B6D" w:rsidRDefault="003A7B6D" w:rsidP="003A7B6D">
      <w:pPr>
        <w:pStyle w:val="LTAntwortRessortText"/>
      </w:pPr>
      <w:r>
        <w:t>Durch Bereitstellung zusätzlicher Stellen im Doppelhaushalt 2017/</w:t>
      </w:r>
      <w:r w:rsidR="00E855A9">
        <w:t>20</w:t>
      </w:r>
      <w:r w:rsidR="00BA65A0">
        <w:t>18,</w:t>
      </w:r>
      <w:r>
        <w:t xml:space="preserve"> wie etwa von 120 neuen Stellen für die </w:t>
      </w:r>
      <w:r w:rsidR="00C32B03">
        <w:t>„</w:t>
      </w:r>
      <w:r>
        <w:t>wissenschaftsgestützte Struktur- und Regionalisierungsstrategie an den Hochschulen für angewandte Wissenschaften</w:t>
      </w:r>
      <w:r w:rsidR="00C32B03">
        <w:t>“</w:t>
      </w:r>
      <w:r>
        <w:t>, konnte ein Beitrag geleistet werden, der auch dem nicht</w:t>
      </w:r>
      <w:r w:rsidR="00BA65A0">
        <w:t xml:space="preserve"> </w:t>
      </w:r>
      <w:r>
        <w:t>wissenschaftlichen Personal zugutekommt. Darüber hinaus ist es gelungen, im Bereich der Hochschulen für angewandte Wissenschaften 79 zusätzliche Möglichkeiten zur unbefristeten Beschäftigung von drittmittelfinanzierten Arbeitnehmerinnen und Arbeitnehmern über entsprechende Haushaltsvermerke zu schaffen.</w:t>
      </w:r>
    </w:p>
    <w:p w:rsidR="003A7B6D" w:rsidRDefault="003A7B6D" w:rsidP="003A7B6D">
      <w:pPr>
        <w:pStyle w:val="LTAntwortRessortText"/>
      </w:pPr>
      <w:r>
        <w:t xml:space="preserve">Um auch beim nichtwissenschaftlichen Personal die Gewinnung von besonders qualifizierten Bewerbern zu erleichtern und die Attraktivität der bayerischen Hochschulen als Arbeitgeber zu erhöhen, hat das </w:t>
      </w:r>
      <w:r w:rsidR="00E855A9">
        <w:t>StMBW</w:t>
      </w:r>
      <w:r>
        <w:t xml:space="preserve"> alle nachgeordneten Dienststellen mit Schreiben vom 06.10.2016 aufgefordert, bei Neueinstellungen den Verzicht auf eine sachgrundlose Befristung verstärkt zu prüfen, wenn für die betreffende Aufgabe ein Dauerbedarf gegeben, geeignete Bewerberinnen und Bewerber sowie entsprechende freie und besetzbare Stellen vorhanden sind.</w:t>
      </w:r>
    </w:p>
    <w:p w:rsidR="003A7B6D" w:rsidRDefault="003A7B6D" w:rsidP="003A7B6D">
      <w:pPr>
        <w:pStyle w:val="LTAntwortRessortText"/>
      </w:pPr>
      <w:r>
        <w:t>Eine Aussage zu den Entwicklungen der sachgrundlosen Befristungen an den bayerischen Hochschulen in den vergangenen letzten Jahren ist im Rahmen einer Anfrage zum Plenum aus zeitlichen Gründen nicht möglich.</w:t>
      </w:r>
    </w:p>
    <w:p w:rsidR="003A7B6D" w:rsidRDefault="003A7B6D" w:rsidP="003A7B6D">
      <w:pPr>
        <w:pStyle w:val="LTAntwortRessortText"/>
      </w:pPr>
      <w:r>
        <w:t>Von Planungen zu einer Änderung des Bayerischen Personalvertretungsgesetzes (BayPVG) mit Blick speziell auf sachgrundlose Befristungen des nichtwissenschaftlichen Personals an Hochschulen ist nichts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Ruth</w:t>
            </w:r>
            <w:r w:rsidRPr="003A7B6D">
              <w:rPr>
                <w:b/>
              </w:rPr>
              <w:br/>
              <w:t>Müller</w:t>
            </w:r>
            <w:r w:rsidRPr="003A7B6D">
              <w:rPr>
                <w:b/>
              </w:rPr>
              <w:br/>
            </w:r>
            <w:r w:rsidRPr="003A7B6D">
              <w:t>(SPD)</w:t>
            </w:r>
            <w:r>
              <w:fldChar w:fldCharType="begin"/>
            </w:r>
            <w:r>
              <w:instrText xml:space="preserve"> TC </w:instrText>
            </w:r>
            <w:r w:rsidR="00C32B03">
              <w:instrText>„</w:instrText>
            </w:r>
            <w:bookmarkStart w:id="35" w:name="_Toc488311455"/>
            <w:r>
              <w:instrText>Müller, Ruth (SPD)</w:instrText>
            </w:r>
            <w:r>
              <w:br/>
              <w:instrText>Schülertransport zum M-Zug innerhalb eines Mittelschulverbundes in den Landkreisen Landshut, Dingolfing-Landau und Straubing-Bogen</w:instrText>
            </w:r>
            <w:bookmarkEnd w:id="35"/>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hoch fallen die Schülertransportkosten für die einzelnen Gemeinden in den Landkreisen Landshut, Dingolfing-Landau und Straubing-Bogen aus, die im Rahmen eines Mittelschulverbundes</w:t>
            </w:r>
            <w:r w:rsidR="00C32B03">
              <w:t xml:space="preserve"> </w:t>
            </w:r>
            <w:r>
              <w:t>ihre eigenen Schülerinnen und Schüler an eine andere Verbundschule schicken müssen, damit diese den dortigen M-Zug besuchen können, und um wie viele Schülerinnen und Schüler handelt es sich jeweils?</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M</w:t>
      </w:r>
      <w:r w:rsidRPr="000624C9">
        <w:rPr>
          <w:spacing w:val="-4"/>
        </w:rPr>
        <w:t>ittelschulen können in einem Mittelschulverbund zusammenarbeiten. Die zuständigen Schulaufwandsträger schließen über die Errichtung eines Schulverbundes einen Vertrag (vgl. Art. 32a Abs.</w:t>
      </w:r>
      <w:r w:rsidR="00BA4901" w:rsidRPr="000624C9">
        <w:rPr>
          <w:spacing w:val="-4"/>
        </w:rPr>
        <w:t> </w:t>
      </w:r>
      <w:r w:rsidRPr="000624C9">
        <w:rPr>
          <w:spacing w:val="-4"/>
        </w:rPr>
        <w:t xml:space="preserve">3 Satz 4 i.V.m. Art. 32 Abs. 5 Sätze 1 und 3 des Bayerischen Gesetzes über das Erziehungs- und Unterrichtswesen </w:t>
      </w:r>
      <w:r w:rsidR="00BA4901" w:rsidRPr="000624C9">
        <w:rPr>
          <w:spacing w:val="-4"/>
        </w:rPr>
        <w:t>–</w:t>
      </w:r>
      <w:r w:rsidRPr="000624C9">
        <w:rPr>
          <w:spacing w:val="-4"/>
        </w:rPr>
        <w:t xml:space="preserve"> BayEUG). Die Mustervereinbarung des Staatsministeriums </w:t>
      </w:r>
      <w:r w:rsidR="00BA4901" w:rsidRPr="000624C9">
        <w:rPr>
          <w:spacing w:val="-4"/>
        </w:rPr>
        <w:t xml:space="preserve">für Bildung und Kultus, Wissenschaft und Kunst (StMBW) </w:t>
      </w:r>
      <w:r w:rsidRPr="000624C9">
        <w:rPr>
          <w:spacing w:val="-4"/>
        </w:rPr>
        <w:t xml:space="preserve">zur Gründung eines Mittelschulverbundes (abrufbar unter </w:t>
      </w:r>
      <w:hyperlink r:id="rId18" w:history="1">
        <w:r w:rsidR="00BA4901" w:rsidRPr="00D410A2">
          <w:rPr>
            <w:rStyle w:val="Hyperlink"/>
          </w:rPr>
          <w:t>https://www.km.bayern.de/download/3680_100816_stmuk_gend__mustervereinb__20_8_2010.pdf</w:t>
        </w:r>
      </w:hyperlink>
      <w:r>
        <w:t xml:space="preserve">) sieht in § 5 Abs. 1 vor, dass die Vertragspartner festlegen, an welcher Mittelschule im Verbund der Mittlere-Reife-Zug eingerichtet wird. Ferner enthält die Mustervereinbarung in § 7 auch Regelungen für die Organisation und Abrechnung der notwendigen Schülerbeförderung im Verbund. Von entscheidender Bedeutung sind daher die vertraglichen Grundlagen eines Mittelschulverbundes im konkreten Einzelfall. </w:t>
      </w:r>
    </w:p>
    <w:p w:rsidR="003A7B6D" w:rsidRDefault="003A7B6D" w:rsidP="003A7B6D">
      <w:pPr>
        <w:pStyle w:val="LTAntwortRessortText"/>
      </w:pPr>
      <w:r>
        <w:t xml:space="preserve">Die Frage nach der Höhe der Schülerbeförderungskosten und der Zahl der Schülerinnen und Schüler in den Gemeinden der Landkreise Landshut, Dingolfing-Landau und Straubing-Bogen kann wegen der dem </w:t>
      </w:r>
      <w:r w:rsidR="00BA4901">
        <w:t>StMBW</w:t>
      </w:r>
      <w:r>
        <w:t xml:space="preserve"> nicht vorliegenden Informationen in der zur Beantwortung einer Anfrage zum Plenum zur Verfügung stehenden Zeit nicht beantwortet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Verena</w:t>
            </w:r>
            <w:r w:rsidRPr="003A7B6D">
              <w:rPr>
                <w:b/>
              </w:rPr>
              <w:br/>
              <w:t>Osgyan</w:t>
            </w:r>
            <w:r w:rsidRPr="003A7B6D">
              <w:rPr>
                <w:b/>
              </w:rPr>
              <w:br/>
            </w:r>
            <w:r w:rsidRPr="003A7B6D">
              <w:t>(BÜNDNIS 90/DIE GRÜNEN)</w:t>
            </w:r>
            <w:r>
              <w:fldChar w:fldCharType="begin"/>
            </w:r>
            <w:r>
              <w:instrText xml:space="preserve"> TC </w:instrText>
            </w:r>
            <w:r w:rsidR="00C32B03">
              <w:instrText>„</w:instrText>
            </w:r>
            <w:bookmarkStart w:id="36" w:name="_Toc488311456"/>
            <w:r>
              <w:instrText>Osgyan, Verena (BÜNDNIS 90/DIE GRÜNEN)</w:instrText>
            </w:r>
            <w:r>
              <w:br/>
              <w:instrText>Deutsches Museum Nürnberg</w:instrText>
            </w:r>
            <w:bookmarkEnd w:id="3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Nachdem im Doppelhaushalt 2017/2018 des Freistaates Bayern jährlich Zuschüsse an das Deutsche Museum Nürnberg in</w:t>
            </w:r>
            <w:r w:rsidR="00BA4901">
              <w:t xml:space="preserve"> Höhe von 1,8 Mio. Euro über 25 </w:t>
            </w:r>
            <w:r>
              <w:t>Jahre und Investitionskostenzuschüsse einschließlich Verpflichtungsermächtigungen in Höhe von insgesamt 21 Mio. Euro ausgewiesen sind, frage ich die Staatsregierung, wie diese Beträge mit den Beträgen im Bericht der Staatsregierung vom 05.07.2017 an den Ausschuss für Wissenschaft und Kunst des Landtags in Einklang zu bringen sind, in dem von einem Investitionszuschuss in Höhe von 27,6 Mio. Euro und Mietausgaben von jährlich knapp 2,8 Mio. Euro die Rede ist, mit welchen Haushaltsmitteln diese Mehrausgaben gedeckt werden sollen und in welcher Höhe aus den laufenden Zuschüssen Personalkosten gezahlt werden sollen?</w:t>
            </w:r>
          </w:p>
          <w:p w:rsidR="003A7B6D" w:rsidRDefault="003A7B6D" w:rsidP="003A7B6D">
            <w:pPr>
              <w:pStyle w:val="LTAnfrageText"/>
            </w:pPr>
          </w:p>
        </w:tc>
      </w:tr>
    </w:tbl>
    <w:p w:rsidR="00BA4901" w:rsidRDefault="003A7B6D" w:rsidP="00BA4901">
      <w:pPr>
        <w:pStyle w:val="LTUeberschrAntwortRessort"/>
      </w:pPr>
      <w:r>
        <w:t>Antwort des Staatsministeriums für Bildung und Kultus, Wissenschaft und Kunst</w:t>
      </w:r>
      <w:r w:rsidR="00BA4901">
        <w:t xml:space="preserve"> im Einvernehmen mit dem Staatsministerium der Finanzen, für Landesentwicklung und Heimat </w:t>
      </w:r>
    </w:p>
    <w:p w:rsidR="00BA4901" w:rsidRDefault="00BA4901" w:rsidP="00BA4901">
      <w:pPr>
        <w:pStyle w:val="LTAntwortRessortText"/>
      </w:pPr>
      <w:r>
        <w:t>In die Veranschlagung bis einschließlich des Doppelhaushalts 2017/2018 floss der seinerzeitige Konzeptstand ein. Entsprechend hierzu wurden in den Doppelhaushalten 2015/2016 und 2017/2018 für den Museumsaufbau einmalige Investitionszuschüsse von insgesamt 16 Mio. Euro ausgebracht. Gegenüber den in der Anfrage genannten 21 Mio. Euro ist darauf hinzuweisen, dass hierin i.H.v. 5 Mio. Euro eine Verpflichtungsermächtigung 2017, die im Jahr 2018 fällig wird, bereits auch als Ausgabeansatz für 2018 ausgebracht ist. Ferner wurden zur Absicherung zur Übernahme der Mietkosten während der 25-jährigen Vertragslaufzeit Verpflichtungsermächtigungen von insgesamt 45 Mio. Euro veranschlagt; zugrunde gelegt war dabei eine jährliche Miete von 1,8 Mio. Euro.</w:t>
      </w:r>
    </w:p>
    <w:p w:rsidR="00BA4901" w:rsidRDefault="00BA4901" w:rsidP="00BA4901">
      <w:pPr>
        <w:pStyle w:val="LTAntwortRessortText"/>
      </w:pPr>
      <w:r>
        <w:t>Dem Deutschen Museum obliegt die konzeptionelle Gestaltung seiner Ausstellungen. Nach Beschlussfassung über den Doppelhaushalt 2017/2018 wurde im Zuge der Planungen des Gebäudes deutlich, dass die bislang auf Grundlage der Machbarkeitsstudie des Architekturbüros vorgesehene Konzeption erhebliche Beschränkungen gebracht hätte. Um eine den Bedürfnissen gerecht werdende Museumskonzeption umsetzen zu können, war es aus fachlicher Sicht erforderlich, eine Ausweitung der Flächenplanungen auf rd. 5.500 m</w:t>
      </w:r>
      <w:r w:rsidRPr="00BA4901">
        <w:rPr>
          <w:vertAlign w:val="superscript"/>
        </w:rPr>
        <w:t>2</w:t>
      </w:r>
      <w:r>
        <w:t xml:space="preserve"> sowie auch eine Anhebung der technischen Gebäudeausstattung vorzunehmen. Dementsprechend sind zum Aufbau des Museums jetzt (einschließlich der Kosten für die Bauherrichtung sowie Personal) insgesamt einmalige Ausgaben von rd. 27,6 Mio. Euro vorgesehen. Es ergeben sich nun Mietausgaben (einschließlich der Betriebskostenvorauszahlungen) von jährlich knapp 2,8 Mio. Euro. Die staatliche Förderung wird Gegenstand der jeweiligen Haushaltsaufstellung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Hans-Ulrich</w:t>
            </w:r>
            <w:r w:rsidRPr="003A7B6D">
              <w:rPr>
                <w:b/>
              </w:rPr>
              <w:br/>
              <w:t>Pfaffmann</w:t>
            </w:r>
            <w:r w:rsidRPr="003A7B6D">
              <w:rPr>
                <w:b/>
              </w:rPr>
              <w:br/>
            </w:r>
            <w:r w:rsidRPr="003A7B6D">
              <w:t>(SPD)</w:t>
            </w:r>
            <w:r>
              <w:fldChar w:fldCharType="begin"/>
            </w:r>
            <w:r>
              <w:instrText xml:space="preserve"> TC </w:instrText>
            </w:r>
            <w:r w:rsidR="00C32B03">
              <w:instrText>„</w:instrText>
            </w:r>
            <w:bookmarkStart w:id="37" w:name="_Toc488311457"/>
            <w:r>
              <w:instrText>Pfaffmann, Hans-Ulrich (SPD)</w:instrText>
            </w:r>
            <w:r>
              <w:br/>
              <w:instrText>Tarifniveau der Verteilerküche an der Universitätsklinik der Ludwig-Maximilians-Universität München</w:instrText>
            </w:r>
            <w:bookmarkEnd w:id="37"/>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führen bei der Verteilerküche an der Universitätsklinik der Ludwig-Maximilians-Universität München niedrige Preise bei Beschäftigtenessen und Fremdvergabe von lukrativer Besucherbewirtung so</w:t>
            </w:r>
            <w:r w:rsidR="00BA4901">
              <w:softHyphen/>
            </w:r>
            <w:r>
              <w:t>wie Sonderveranstaltungen zu weniger Einnahmen, was dazu zwingt, nur ein Tarifniveau auf dem Niveau von Gaststätten zu bezahlen?</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 xml:space="preserve">Das Klinikum der </w:t>
      </w:r>
      <w:r w:rsidR="00BA4901" w:rsidRPr="00BA4901">
        <w:t>Ludwig-Maximilians-</w:t>
      </w:r>
      <w:r>
        <w:t>Universität München bietet seinen Beschäftigten subventionierte Speisen an. Die Kosten für die Mitarbeiterverpflegung, die durch die KUM Dienstleistungs GmbH in Rechnung gestellt werden, sind kostendeckend. So war es in den vergangenen drei Jahren mögl</w:t>
      </w:r>
      <w:r w:rsidR="0028519B">
        <w:t xml:space="preserve">ich, positive Jahresergebnisse </w:t>
      </w:r>
      <w:r>
        <w:t>zu erwirtschaften, die im Haushalt der KUM Dienstleistungs GmbH verblieben sind. Bei der KUM Dienstleistungs GmbH kommt nach Mitteilung des Klinikums ein mit ver.di abgeschlossener Haustarifvertrag zur Anwendung, der über dem Niveau des branchenüblichen Tarifvertrags DEHOGA</w:t>
      </w:r>
      <w:r w:rsidR="00E77ABF">
        <w:t>/NGG</w:t>
      </w:r>
      <w:r>
        <w:t xml:space="preserve"> </w:t>
      </w:r>
      <w:r w:rsidR="00BA4901">
        <w:t>(</w:t>
      </w:r>
      <w:r w:rsidR="0028519B">
        <w:t xml:space="preserve">= </w:t>
      </w:r>
      <w:r w:rsidR="00BA4901" w:rsidRPr="00BA4901">
        <w:t>Deutscher Hotel- und Gaststättenverband</w:t>
      </w:r>
      <w:r w:rsidR="00E77ABF">
        <w:t xml:space="preserve">, </w:t>
      </w:r>
      <w:r>
        <w:t>NGG</w:t>
      </w:r>
      <w:r w:rsidR="00E77ABF">
        <w:t xml:space="preserve"> = </w:t>
      </w:r>
      <w:r w:rsidR="0028519B" w:rsidRPr="0028519B">
        <w:t>Gewerkschaft Nahrung-Genuss-Gaststätten</w:t>
      </w:r>
      <w:r w:rsidR="0028519B">
        <w:t>)</w:t>
      </w:r>
      <w:r w:rsidR="0028519B" w:rsidRPr="0028519B">
        <w:t xml:space="preserve"> </w:t>
      </w:r>
      <w:r>
        <w:t>liegt.</w:t>
      </w:r>
    </w:p>
    <w:p w:rsidR="000624C9" w:rsidRDefault="000624C9"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Prof. Dr. Michael</w:t>
            </w:r>
            <w:r w:rsidRPr="003A7B6D">
              <w:rPr>
                <w:b/>
              </w:rPr>
              <w:br/>
              <w:t>Piazolo</w:t>
            </w:r>
            <w:r w:rsidRPr="003A7B6D">
              <w:rPr>
                <w:b/>
              </w:rPr>
              <w:br/>
            </w:r>
            <w:r w:rsidRPr="003A7B6D">
              <w:t>(FREIE WÄHLER)</w:t>
            </w:r>
            <w:r>
              <w:fldChar w:fldCharType="begin"/>
            </w:r>
            <w:r>
              <w:instrText xml:space="preserve"> TC </w:instrText>
            </w:r>
            <w:r w:rsidR="00C32B03">
              <w:instrText>„</w:instrText>
            </w:r>
            <w:bookmarkStart w:id="38" w:name="_Toc488311458"/>
            <w:r>
              <w:instrText>Prof. Dr. Piazolo, Michael (FREIE WÄHLER)</w:instrText>
            </w:r>
            <w:r>
              <w:br/>
              <w:instrText>Zahl der Lehramtsstudierenden an Bayerns Universitäten</w:instrText>
            </w:r>
            <w:bookmarkEnd w:id="38"/>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Staatregierung, wie viele Lehramtsstudierende sind angesichts der wiederkehrenden, teils gravierenden Schwankungen bei den Einstellungen in den bayerischen Schuldienst (sog. Schweinezyklus) und der aktuell äußerst schlechten Einstellungssituation an einigen Schularten zum Sommersemester 2017 an den Universitäten in Bayern eingeschrieben und befinden sich im ersten, zweiten und dritten Semester (bitte aufgeschlüsselt nach Schularten, Semesterzahl sowie Universitäten)?</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Beiliegend wird die Zahl der Lehramtsstudierenden im Wintersemester 2016/2017 (die Daten zum Sommersemester 2017 liegen noch nicht vor) aufgeschlüsselt nach Schularten in zwei Tabellen</w:t>
      </w:r>
      <w:r w:rsidR="0028519B">
        <w:t>*</w:t>
      </w:r>
      <w:r>
        <w:t>, gegliedert nach Universitäten und Kunsthochschulen sowie gegliedert nach Fachsemestern (erstes, zweites und drittes Semester), dargestellt.</w:t>
      </w:r>
    </w:p>
    <w:p w:rsidR="0028519B" w:rsidRDefault="0028519B" w:rsidP="0028519B">
      <w:pPr>
        <w:pStyle w:val="LTAntwortRessortText"/>
        <w:rPr>
          <w:sz w:val="28"/>
          <w:szCs w:val="28"/>
          <w:vertAlign w:val="superscript"/>
        </w:rPr>
      </w:pPr>
      <w:r>
        <w:rPr>
          <w:sz w:val="28"/>
          <w:szCs w:val="28"/>
          <w:vertAlign w:val="superscript"/>
        </w:rPr>
        <w:t xml:space="preserve">*) Von einem Abdruck wurde abgesehen. Die Tabellen sind als pdf-Dokument </w:t>
      </w:r>
      <w:hyperlink r:id="rId19" w:history="1">
        <w:r w:rsidRPr="00274A0F">
          <w:rPr>
            <w:rStyle w:val="Hyperlink"/>
            <w:sz w:val="28"/>
            <w:szCs w:val="28"/>
            <w:vertAlign w:val="superscript"/>
          </w:rPr>
          <w:t>hier</w:t>
        </w:r>
      </w:hyperlink>
      <w:r>
        <w:rPr>
          <w:sz w:val="28"/>
          <w:szCs w:val="28"/>
          <w:vertAlign w:val="superscript"/>
        </w:rPr>
        <w:t xml:space="preserve"> einsehbar. </w:t>
      </w:r>
    </w:p>
    <w:p w:rsidR="000624C9" w:rsidRDefault="000624C9" w:rsidP="0028519B">
      <w:pPr>
        <w:pStyle w:val="LTAntwortRessortText"/>
        <w:rPr>
          <w:sz w:val="28"/>
          <w:szCs w:val="28"/>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Dr. Simone</w:t>
            </w:r>
            <w:r w:rsidRPr="003A7B6D">
              <w:rPr>
                <w:b/>
              </w:rPr>
              <w:br/>
              <w:t>Strohmayr</w:t>
            </w:r>
            <w:r w:rsidRPr="003A7B6D">
              <w:rPr>
                <w:b/>
              </w:rPr>
              <w:br/>
            </w:r>
            <w:r w:rsidRPr="003A7B6D">
              <w:t>(SPD)</w:t>
            </w:r>
            <w:r>
              <w:fldChar w:fldCharType="begin"/>
            </w:r>
            <w:r>
              <w:instrText xml:space="preserve"> TC </w:instrText>
            </w:r>
            <w:r w:rsidR="00C32B03">
              <w:instrText>„</w:instrText>
            </w:r>
            <w:bookmarkStart w:id="39" w:name="_Toc488311459"/>
            <w:r>
              <w:instrText>Dr. Strohmayr, Simone (SPD)</w:instrText>
            </w:r>
            <w:r>
              <w:br/>
              <w:instrText>Fehler im Schulverwaltungsprogramm</w:instrText>
            </w:r>
            <w:bookmarkEnd w:id="3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Maßnahmen gedenkt sie zu ergreifen, um die Ursachen im Schulverwaltungsprogramm (ASV) für die fehlerhafte Berechnung von Zeugnisnoten an Bayerns Mittelschulen, die im laufenden Schuljahr aufgetreten sind, zu beseitigen und sofort für weitere Entlastungsmaßnahmen zu sorgen?</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 xml:space="preserve">Als dem Staatsministerium </w:t>
      </w:r>
      <w:r w:rsidR="0028519B">
        <w:t xml:space="preserve">für Bildung und Kultus, Wissenschaft und Kunst (StMBW) </w:t>
      </w:r>
      <w:r>
        <w:t xml:space="preserve">bekannt wurde, dass in bestimmten Konstellationen die Notenberechnung im Abschlussprüfungsmodul des Schulverwaltungsprogramms ASV fehlerhaft erfolgt, wurde umgehend ein Prüfprogramm entwickelt. Dieses wurde über die Schnittstelle zum Zentralsystem automatisiert für alle Schulen zur Verfügung gestellt. Da im </w:t>
      </w:r>
      <w:r w:rsidR="0028519B">
        <w:t>StMBW</w:t>
      </w:r>
      <w:r>
        <w:t xml:space="preserve"> nicht bekannt ist, an welchen Schulen diese als Sonderfälle zu behandelnden Prüfungskonstellationen auftreten, wurden alle Schulen der betroffenen Schulart informiert. </w:t>
      </w:r>
    </w:p>
    <w:p w:rsidR="003A7B6D" w:rsidRDefault="003A7B6D" w:rsidP="003A7B6D">
      <w:pPr>
        <w:pStyle w:val="LTAntwortRessortText"/>
      </w:pPr>
      <w:r>
        <w:t>Dieses Prüfprogramm ist in der Lage festzustellen, ob die Schule überhaupt von dem Problem betroffen ist. Wenn ja, erfolgt soweit möglich eine automatische Bereinigung. In den restlichen Fällen wird eine zielgerichtete Information an den Benutzer ausgegeben, bei welchen Schülerinnen und Schülern welche Daten einer manuellen Sic</w:t>
      </w:r>
      <w:r w:rsidR="0028519B">
        <w:t xml:space="preserve">htprüfung und ggf. Bereinigung </w:t>
      </w:r>
      <w:r>
        <w:t>zu unterziehen sind.</w:t>
      </w:r>
    </w:p>
    <w:p w:rsidR="003A7B6D" w:rsidRDefault="003A7B6D" w:rsidP="003A7B6D">
      <w:pPr>
        <w:pStyle w:val="LTAntwortRessortText"/>
      </w:pPr>
      <w:r>
        <w:t>Dieses Vorgehen wurde bewusst so gewählt, um den Aufwand an den Schulen für die Überprüfung und ggf. Korrektur der Abschlussprüfungszeugnisse so gering wie möglich zu halten. Entlastungsmaßnahmen sind diesbezüglich nicht angezeigt.</w:t>
      </w:r>
    </w:p>
    <w:p w:rsidR="000624C9" w:rsidRDefault="000624C9"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Karl</w:t>
            </w:r>
            <w:r w:rsidRPr="003A7B6D">
              <w:rPr>
                <w:b/>
              </w:rPr>
              <w:br/>
              <w:t>Vetter</w:t>
            </w:r>
            <w:r w:rsidRPr="003A7B6D">
              <w:rPr>
                <w:b/>
              </w:rPr>
              <w:br/>
            </w:r>
            <w:r w:rsidRPr="003A7B6D">
              <w:t>(FREIE WÄHLER)</w:t>
            </w:r>
            <w:r>
              <w:fldChar w:fldCharType="begin"/>
            </w:r>
            <w:r>
              <w:instrText xml:space="preserve"> TC </w:instrText>
            </w:r>
            <w:r w:rsidR="00C32B03">
              <w:instrText>„</w:instrText>
            </w:r>
            <w:bookmarkStart w:id="40" w:name="_Toc488311460"/>
            <w:r>
              <w:instrText>Dr. Vetter, Karl (FREIE WÄHLER)</w:instrText>
            </w:r>
            <w:r>
              <w:br/>
              <w:instrText>Lehrerzuteilung Bezirke</w:instrText>
            </w:r>
            <w:bookmarkEnd w:id="4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viele Lehrkräfte, die in den letzten fünf Jahren die Lehramtsprüfung in der Oberpfalz abgelegt haben, wurden in anderen Regierungsbezirken eingesetzt (bitte aufgeschlüsselt nach Jahr, Regierungsbezirk, Schulart und Anteil an der Gesamtzahl), wie viele Lehrkräfte, die bereits als Lehrkraft in der Oberpfalz tätig waren, wurden in den letzten fünf Jahren aufgrund entsprechenden Personalbedarfs in andere Regierungsbezirke versetzt (bitte aufgeschlüsselt nach Jahr, Regierungsbezirk, Landkreis und Schulart) und</w:t>
            </w:r>
            <w:r w:rsidR="00C32B03">
              <w:t xml:space="preserve"> </w:t>
            </w:r>
            <w:r>
              <w:t>wie viele Lehrkräfte konnten wunschgemäß in den letzten fünf Jahren aus anderen Regierungsbezirken in die Oberpfalz versetzt werden (bitte aufgeschlüsselt nach Jahr, Regierungsbezirk, Landkreis und Schulart)?</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t>Versetzungen in andere Regierungsbezirke erfolgten in den letzten fünf Jahren ausschließlich auf Antrag eines Bewerbers. Darüber hinaus können die Fragen in der für die Beantwortung einer Anfrage zu</w:t>
      </w:r>
      <w:r w:rsidR="00E92E55">
        <w:t xml:space="preserve">m Plenum gesetzten Frist nicht </w:t>
      </w:r>
      <w:r>
        <w:t xml:space="preserve">beantwortet werden, da hierfür umfassende Auswertungen und </w:t>
      </w:r>
      <w:r w:rsidR="00E92E55">
        <w:t>–</w:t>
      </w:r>
      <w:r>
        <w:t xml:space="preserve"> je nach Schulart </w:t>
      </w:r>
      <w:r w:rsidR="00E92E55">
        <w:t xml:space="preserve">– </w:t>
      </w:r>
      <w:r>
        <w:t>Abfragen bei den personalführenden Bezirksregierungen erforderlich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Ruth</w:t>
            </w:r>
            <w:r w:rsidRPr="003A7B6D">
              <w:rPr>
                <w:b/>
              </w:rPr>
              <w:br/>
              <w:t>Waldmann</w:t>
            </w:r>
            <w:r w:rsidRPr="003A7B6D">
              <w:rPr>
                <w:b/>
              </w:rPr>
              <w:br/>
            </w:r>
            <w:r w:rsidRPr="003A7B6D">
              <w:t>(SPD)</w:t>
            </w:r>
            <w:r>
              <w:fldChar w:fldCharType="begin"/>
            </w:r>
            <w:r>
              <w:instrText xml:space="preserve"> TC </w:instrText>
            </w:r>
            <w:r w:rsidR="00C32B03">
              <w:instrText>„</w:instrText>
            </w:r>
            <w:bookmarkStart w:id="41" w:name="_Toc488311461"/>
            <w:r>
              <w:instrText>Waldmann, Ruth (SPD)</w:instrText>
            </w:r>
            <w:r>
              <w:br/>
              <w:instrText>Ausschreibungen für Dienstleistungen an Universitätskliniken</w:instrText>
            </w:r>
            <w:bookmarkEnd w:id="4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welche Ausschreibungen für Dienstleistungen an Universitätskliniken </w:t>
            </w:r>
            <w:r w:rsidR="00A80AB4">
              <w:t>–</w:t>
            </w:r>
            <w:r>
              <w:t xml:space="preserve"> insbesondere die Ausschreibung der Verteilerküche an der Universitätsklinik der Ludwig-Maximilians-Universität (LMU) München </w:t>
            </w:r>
            <w:r w:rsidR="00A80AB4">
              <w:t>–</w:t>
            </w:r>
            <w:r>
              <w:t xml:space="preserve"> hat das Staatsministerium für Bildung und Kultus, Wissenschaft und Kunst entsprechend seiner Fürsorgepflicht hinsichtlich der rechtlichen Ordnungsmäßigkeit geprüft, wurden insgesamt in anderen Universitätskliniken in Bayern durchgeführt und hätte man </w:t>
            </w:r>
            <w:r w:rsidR="00A80AB4">
              <w:t>–</w:t>
            </w:r>
            <w:r>
              <w:t xml:space="preserve"> wie im Fall der </w:t>
            </w:r>
            <w:r w:rsidR="00E77ABF">
              <w:t xml:space="preserve">Verteilerküche der </w:t>
            </w:r>
            <w:r>
              <w:t xml:space="preserve">LMU München Verteilerküche </w:t>
            </w:r>
            <w:r w:rsidR="00A80AB4">
              <w:t>–</w:t>
            </w:r>
            <w:r>
              <w:t xml:space="preserve"> rechtlich nicht in Form einer Ausschreibung vergeben müssen (bitte Angaben für die letzten fünf Jahre)?</w:t>
            </w:r>
          </w:p>
          <w:p w:rsidR="003A7B6D" w:rsidRDefault="003A7B6D" w:rsidP="003A7B6D">
            <w:pPr>
              <w:pStyle w:val="LTAnfrageText"/>
            </w:pPr>
          </w:p>
        </w:tc>
      </w:tr>
    </w:tbl>
    <w:p w:rsidR="003A7B6D" w:rsidRDefault="003A7B6D" w:rsidP="000624C9">
      <w:pPr>
        <w:pStyle w:val="LTUeberschrAntwortRessort"/>
        <w:spacing w:before="0"/>
      </w:pPr>
      <w:r>
        <w:t>Antwort des Staatsministeriums für Bildung und Kultus, Wissenschaft und Kunst</w:t>
      </w:r>
    </w:p>
    <w:p w:rsidR="003A7B6D" w:rsidRDefault="003A7B6D" w:rsidP="003A7B6D">
      <w:pPr>
        <w:pStyle w:val="LTAntwortRessortText"/>
      </w:pPr>
      <w:r>
        <w:t xml:space="preserve">Die bayerischen Universitätsklinika sind rechtlich selbstständige Anstalten des öffentlichen Rechts, die vom Klinikumsvorstand geführt werden. Das Staatsministerium für Bildung und Kultus, Wissenschaft und Kunst </w:t>
      </w:r>
      <w:r w:rsidR="00A80AB4">
        <w:t xml:space="preserve">(StMBW) </w:t>
      </w:r>
      <w:r>
        <w:t xml:space="preserve">übt die Rechtsaufsicht aus. Während dem </w:t>
      </w:r>
      <w:r w:rsidR="00A80AB4">
        <w:t>StMBW</w:t>
      </w:r>
      <w:r>
        <w:t xml:space="preserve"> die Rechtsaufsicht über die Universitätsklinika im Allgemeinen übertragen ist, bestehen für das Vergaberecht besondere Nachprüfungsbehörden, die die Rechtmäßigkeit des Vergabeverfahrens überprüfen. Die Bieter können in erster Instanz die Vergabekammer bei der Regierung von Oberbayern und in zweiter Instanz das Oberlandesgericht München (OLG München) anrufen. Bei der Betreiberausschreibung der Verteilerküche des Klinikums der </w:t>
      </w:r>
      <w:r w:rsidR="00A80AB4" w:rsidRPr="00A80AB4">
        <w:t>Ludwig-Maximilians-</w:t>
      </w:r>
      <w:r>
        <w:t>Universität München gab es keinerlei vergaberechtlichen Rügen.</w:t>
      </w:r>
    </w:p>
    <w:p w:rsidR="003A7B6D" w:rsidRDefault="003A7B6D" w:rsidP="003A7B6D">
      <w:pPr>
        <w:pStyle w:val="LTAntwortRessortText"/>
      </w:pPr>
      <w:r>
        <w:t xml:space="preserve">Eine Pflicht zur Vorlage von Entwürfen für Ausschreibungen beim </w:t>
      </w:r>
      <w:r w:rsidR="00A80AB4">
        <w:t>StMBW</w:t>
      </w:r>
      <w:r>
        <w:t xml:space="preserve"> besteht nicht, vielmehr werden diese von den Klinika in eigener Zuständigkeit durchgeführt, die hierfür eigene Spezialisten für Einkauf und Vergabe beschäftigen. </w:t>
      </w:r>
    </w:p>
    <w:p w:rsidR="003A7B6D" w:rsidRDefault="003A7B6D" w:rsidP="003A7B6D">
      <w:pPr>
        <w:pStyle w:val="LTAntwortRessortText"/>
      </w:pPr>
      <w:r>
        <w:t xml:space="preserve">Die Vergabe von Aufträgen oder Dienstleistungen an Dritte, auch Tochtergesellschaften, bedarf aus Gründen der Wirtschaftlichkeit und Sparsamkeit grundsätzlich der Einholung von Vergleichsangeboten. Soweit Liefer- und Dienstleistungsverträge den Schwellenwert von derzeit 209 Tsd. </w:t>
      </w:r>
      <w:r w:rsidR="00C32B03">
        <w:t>Euro</w:t>
      </w:r>
      <w:r>
        <w:t xml:space="preserve"> netto gemäß § 106 </w:t>
      </w:r>
      <w:r w:rsidR="00A80AB4">
        <w:t xml:space="preserve">des </w:t>
      </w:r>
      <w:r>
        <w:t>Gesetz</w:t>
      </w:r>
      <w:r w:rsidR="00A80AB4">
        <w:t>es</w:t>
      </w:r>
      <w:r>
        <w:t xml:space="preserve"> gegen Wettbewerbsbeschränkungen überschreiten, sind sie nach den Regeln des Government Procurement Agreements auszuschreiben (sog. Europaweite Ausschreibung). </w:t>
      </w:r>
    </w:p>
    <w:p w:rsidR="003A7B6D" w:rsidRDefault="003A7B6D" w:rsidP="003A7B6D">
      <w:pPr>
        <w:pStyle w:val="LTAntwortRessortText"/>
      </w:pPr>
      <w:r>
        <w:t>Alle bayerischen Universitätsklinika vergeben Dienstleistungen an Dritte, auch Tochtergesellschaften, z.</w:t>
      </w:r>
      <w:r w:rsidR="00A80AB4">
        <w:t> </w:t>
      </w:r>
      <w:r>
        <w:t>B. Reinigung, Wäscherei, Speise</w:t>
      </w:r>
      <w:r w:rsidR="00E77ABF">
        <w:t>n</w:t>
      </w:r>
      <w:r>
        <w:t xml:space="preserve">versorgung, Abfalllogistik. Genaue Zahlen aller Universitätsklinika der letzten fünf Jahre konnten in der </w:t>
      </w:r>
      <w:r w:rsidR="00A80AB4">
        <w:t xml:space="preserve">für eine Anfrage zum Plenum </w:t>
      </w:r>
      <w:r>
        <w:t xml:space="preserve">zur Verfügung stehenden Zeit nicht erhoben werden. Beispielhaft seien daher genannt: Nach Mitteilung des Klinikums der </w:t>
      </w:r>
      <w:r w:rsidR="00A80AB4" w:rsidRPr="00A80AB4">
        <w:t>Ludwig-Maximilians-</w:t>
      </w:r>
      <w:r>
        <w:t>Universität München erreichen aufgrund des hohen Gesamtumsatzes zahlreiche Verträge den Schwellenwert und werden Gegenstand eines Vergabeverfahrens (von 2012 bis 2016: 13 europaweite Ausschreibungen). Das Universitätsklinikum Erlangen hat berichtet, dass in den letzten fünf Jahren Reinigungsdienstleistungen in fünf Bereichen ausgeschrieben wurden, die die Tochtergesellschaft KSG gewonnen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Johanna</w:t>
            </w:r>
            <w:r w:rsidRPr="003A7B6D">
              <w:rPr>
                <w:b/>
              </w:rPr>
              <w:br/>
              <w:t>Werner-Muggendorfer</w:t>
            </w:r>
            <w:r w:rsidRPr="003A7B6D">
              <w:rPr>
                <w:b/>
              </w:rPr>
              <w:br/>
            </w:r>
            <w:r w:rsidRPr="003A7B6D">
              <w:t>(SPD)</w:t>
            </w:r>
            <w:r>
              <w:fldChar w:fldCharType="begin"/>
            </w:r>
            <w:r>
              <w:instrText xml:space="preserve"> TC </w:instrText>
            </w:r>
            <w:r w:rsidR="00C32B03">
              <w:instrText>„</w:instrText>
            </w:r>
            <w:bookmarkStart w:id="42" w:name="_Toc488311462"/>
            <w:r>
              <w:instrText>Werner-Muggendorfer, Johanna (SPD)</w:instrText>
            </w:r>
            <w:r>
              <w:br/>
              <w:instrText>Schülertransport zum M-Zug innerhalb eines Mittelschulverbundes in den Landkreisen Kelheim, Regen und Deggendorf</w:instrText>
            </w:r>
            <w:bookmarkEnd w:id="4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hoch fallen die Schülertransportkosten für die einzelnen Gemeinden in den Landkreisen Kelheim, Regen und Deggendorf aus, die im Rahmen eines Mittelschulverbundes</w:t>
            </w:r>
            <w:r w:rsidR="00C32B03">
              <w:t xml:space="preserve"> </w:t>
            </w:r>
            <w:r>
              <w:t>ihre eigenen Schülerinnen und Schüler an eine andere Verbundschule schicken müssen, damit diese den dortigen M-Zug besuchen können, und um wie viele Schülerinnen und Schüler handelt es sich jeweils?</w:t>
            </w:r>
          </w:p>
          <w:p w:rsidR="003A7B6D" w:rsidRDefault="003A7B6D" w:rsidP="003A7B6D">
            <w:pPr>
              <w:pStyle w:val="LTAnfrageText"/>
            </w:pPr>
          </w:p>
        </w:tc>
      </w:tr>
    </w:tbl>
    <w:p w:rsidR="003A7B6D" w:rsidRDefault="003A7B6D" w:rsidP="003A7B6D">
      <w:pPr>
        <w:pStyle w:val="LTUeberschrAntwortRessort"/>
      </w:pPr>
      <w:r>
        <w:t>Antwort des Staatsministeriums für Bildung und Kultus, Wissenschaft und Kunst</w:t>
      </w:r>
    </w:p>
    <w:p w:rsidR="003A7B6D" w:rsidRDefault="003A7B6D" w:rsidP="003A7B6D">
      <w:pPr>
        <w:pStyle w:val="LTAntwortRessortText"/>
      </w:pPr>
      <w:r w:rsidRPr="000624C9">
        <w:rPr>
          <w:spacing w:val="-4"/>
        </w:rPr>
        <w:t xml:space="preserve">Mittelschulen können in einem Mittelschulverbund zusammenarbeiten. Die zuständigen Schulaufwandsträger schließen über die Errichtung eines Schulverbundes einen Vertrag (vgl. Art. 32a Abs. 3 Satz 4 i.V.m. Art. 32 Abs. 5 Sätze 1 und 3 des Bayerischen Gesetzes über das Erziehungs- und Unterrichtswesen </w:t>
      </w:r>
      <w:r w:rsidR="00A80AB4" w:rsidRPr="000624C9">
        <w:rPr>
          <w:spacing w:val="-4"/>
        </w:rPr>
        <w:t>–</w:t>
      </w:r>
      <w:r w:rsidRPr="000624C9">
        <w:rPr>
          <w:spacing w:val="-4"/>
        </w:rPr>
        <w:t xml:space="preserve"> BayEUG). Die Mustervereinbarung des Staatsministeriums </w:t>
      </w:r>
      <w:r w:rsidR="00A80AB4" w:rsidRPr="000624C9">
        <w:rPr>
          <w:spacing w:val="-4"/>
        </w:rPr>
        <w:t xml:space="preserve">für Bildung und Kultus, Wissenschaft und Kunst (StMBW) </w:t>
      </w:r>
      <w:r w:rsidRPr="000624C9">
        <w:rPr>
          <w:spacing w:val="-4"/>
        </w:rPr>
        <w:t xml:space="preserve">zur Gründung eines Mittelschulverbundes (abrufbar unter </w:t>
      </w:r>
      <w:hyperlink r:id="rId20" w:history="1">
        <w:r w:rsidR="00A80AB4" w:rsidRPr="00D410A2">
          <w:rPr>
            <w:rStyle w:val="Hyperlink"/>
          </w:rPr>
          <w:t>https://www.km.bayern.de/download/3680_100816_stmuk_gend__mustervereinb__20_8_2010.pdf</w:t>
        </w:r>
      </w:hyperlink>
      <w:r>
        <w:t>) sieht in § 5 Abs. 1 vor, dass die Vertragspartner festlegen, an welcher Mittelschule im Verbund der Mittlere-Reife-Zug eingerichtet wird. Ferner enthält die Mustervereinbarung in §</w:t>
      </w:r>
      <w:r w:rsidR="00A80AB4">
        <w:t> </w:t>
      </w:r>
      <w:r>
        <w:t>7</w:t>
      </w:r>
      <w:r w:rsidR="00A80AB4">
        <w:t xml:space="preserve"> </w:t>
      </w:r>
      <w:r>
        <w:t xml:space="preserve">auch Regelungen für die Organisation und Abrechnung der notwendigen Schülerbeförderung im Verbund. Von entscheidender Bedeutung sind daher die vertraglichen Grundlagen eines Mittelschulverbundes im konkreten Einzelfall. </w:t>
      </w:r>
    </w:p>
    <w:p w:rsidR="003A7B6D" w:rsidRDefault="003A7B6D" w:rsidP="003A7B6D">
      <w:pPr>
        <w:pStyle w:val="LTAntwortRessortText"/>
      </w:pPr>
      <w:r>
        <w:t xml:space="preserve">Die Frage nach der Höhe der Schülerbeförderungskosten und der Zahl der Schülerinnen und Schüler in den Gemeinden der Landkreise Kelheim, Regen und Deggendorf kann wegen der dem </w:t>
      </w:r>
      <w:r w:rsidR="00E77ABF">
        <w:t>StMBW</w:t>
      </w:r>
      <w:r>
        <w:t xml:space="preserve"> nicht vorliegenden Informationen in der zur Beantwortung einer Anfrage zum Plenum zur Verfügung stehenden Zeit nicht beantwortet werden.</w:t>
      </w:r>
    </w:p>
    <w:p w:rsidR="00A80AB4" w:rsidRDefault="00A80AB4">
      <w:pPr>
        <w:rPr>
          <w:rFonts w:cs="Arial"/>
          <w:b/>
          <w:sz w:val="22"/>
          <w:szCs w:val="22"/>
        </w:rPr>
      </w:pPr>
      <w:r>
        <w:br w:type="page"/>
      </w:r>
    </w:p>
    <w:p w:rsidR="003A7B6D" w:rsidRDefault="003A7B6D" w:rsidP="003A7B6D">
      <w:pPr>
        <w:pStyle w:val="LTUeberschrRessort"/>
      </w:pPr>
      <w:r>
        <w:t>Geschäftsbereich des Staatsministeriums der Finanzen, für Landesentwicklung und Heimat</w:t>
      </w:r>
      <w:r>
        <w:fldChar w:fldCharType="begin"/>
      </w:r>
      <w:r>
        <w:instrText xml:space="preserve"> TC </w:instrText>
      </w:r>
      <w:r w:rsidR="00C32B03">
        <w:instrText>„</w:instrText>
      </w:r>
      <w:bookmarkStart w:id="43" w:name="_Toc488311463"/>
      <w:r>
        <w:instrText>Geschäftsbereich des Staatsministeriums der Finanzen, für Landesentwicklung und Heimat</w:instrText>
      </w:r>
      <w:bookmarkEnd w:id="43"/>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Klaus</w:t>
            </w:r>
            <w:r w:rsidRPr="003A7B6D">
              <w:rPr>
                <w:b/>
              </w:rPr>
              <w:br/>
              <w:t>Adelt</w:t>
            </w:r>
            <w:r w:rsidRPr="003A7B6D">
              <w:rPr>
                <w:b/>
              </w:rPr>
              <w:br/>
            </w:r>
            <w:r w:rsidRPr="003A7B6D">
              <w:t>(SPD)</w:t>
            </w:r>
            <w:r>
              <w:fldChar w:fldCharType="begin"/>
            </w:r>
            <w:r>
              <w:instrText xml:space="preserve"> TC </w:instrText>
            </w:r>
            <w:r w:rsidR="00C32B03">
              <w:instrText>„</w:instrText>
            </w:r>
            <w:bookmarkStart w:id="44" w:name="_Toc488311464"/>
            <w:r>
              <w:instrText>Adelt, Klaus (SPD)</w:instrText>
            </w:r>
            <w:r>
              <w:br/>
              <w:instrText>Fachhochschule in Kronach</w:instrText>
            </w:r>
            <w:bookmarkEnd w:id="4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weit ist der Planungsstand für die neu einzurichtende Außenstelle der Fachhochschule für öffentliche Verwaltung und Rechtspflege in Bayern, Fachbereich Finanzwesen in Kronach, wird angesichts der regionalen Bedeutung der Holzwirtschaft eine Holzbauweise in Betracht bezogen und falls nein, warum nicht?</w:t>
            </w:r>
          </w:p>
          <w:p w:rsidR="003A7B6D" w:rsidRDefault="003A7B6D" w:rsidP="003A7B6D">
            <w:pPr>
              <w:pStyle w:val="LTAnfrageText"/>
            </w:pPr>
          </w:p>
        </w:tc>
      </w:tr>
    </w:tbl>
    <w:p w:rsidR="003A7B6D" w:rsidRDefault="003A7B6D" w:rsidP="003A7B6D">
      <w:pPr>
        <w:pStyle w:val="LTUeberschrAntwortRessort"/>
      </w:pPr>
      <w:r>
        <w:t>Antwort des Staatsministeriums der Finanzen, für Landesentwicklung und Heimat</w:t>
      </w:r>
    </w:p>
    <w:p w:rsidR="003A7B6D" w:rsidRDefault="003A7B6D" w:rsidP="003A7B6D">
      <w:pPr>
        <w:pStyle w:val="LTAntwortRessortText"/>
      </w:pPr>
      <w:r>
        <w:t>In Kronach soll im Rahmen der Heimatstrategie eine neue Außenstelle des Fachbereichs Finanzwesen der Hochschule für den öffentlichen Dienst in Bayern (HföD) mit 200 Studienplätzen (Teilverlagerung aus Herrsching am Ammersee) errichtet werden. Hierfür ist ein Neubau im Wege eines staatlichen Hochbaus nötig.</w:t>
      </w:r>
    </w:p>
    <w:p w:rsidR="003A7B6D" w:rsidRDefault="003A7B6D" w:rsidP="003A7B6D">
      <w:pPr>
        <w:pStyle w:val="LTAntwortRessortText"/>
      </w:pPr>
      <w:r>
        <w:t xml:space="preserve">Mit Zustimmung des </w:t>
      </w:r>
      <w:r w:rsidR="00150950">
        <w:t>Ausschusses für Staatshaushalt und Finanzfragen</w:t>
      </w:r>
      <w:r>
        <w:t xml:space="preserve"> wurde im August 2016 ein Baugrundstück gekauft. Am 01.09.2016 hat das Staatsministerium der Finanzen, für Landesentwicklung und Heimat die Staatliche Bauverwaltung gebeten, für die Neubaumaßnahme die Haushaltsunterlage-Bau (Planung) zu erstellen. Dabei werden die Ergebnisse des seit Februar 2017 laufenden Architektenwettbewerbs berücksichtigt. Der Gewinner des Architektenwettbewerbs wird von einem Preisgericht am Freitag, </w:t>
      </w:r>
      <w:r w:rsidR="00150950">
        <w:t xml:space="preserve">den </w:t>
      </w:r>
      <w:r>
        <w:t xml:space="preserve">21.07.2017, gekürt. Danach wird die Staatliche Bauverwaltung mit der Erstellung der Haushaltsunterlage-Bau beginnen, die </w:t>
      </w:r>
      <w:r w:rsidR="00150950">
        <w:t>–</w:t>
      </w:r>
      <w:r>
        <w:t xml:space="preserve"> wie generell bei staatlichen Hochbau</w:t>
      </w:r>
      <w:r w:rsidR="00150950">
        <w:t>maß</w:t>
      </w:r>
      <w:r>
        <w:t xml:space="preserve">nahmen angezeigt </w:t>
      </w:r>
      <w:r w:rsidR="00150950">
        <w:t>–</w:t>
      </w:r>
      <w:r>
        <w:t xml:space="preserve"> dem </w:t>
      </w:r>
      <w:r w:rsidR="00150950">
        <w:t>Ausschuss für Staatshaushalt und Finanzfragen</w:t>
      </w:r>
      <w:r>
        <w:t xml:space="preserve"> zur Genehmigung vorgelegt wird.</w:t>
      </w:r>
    </w:p>
    <w:p w:rsidR="003A7B6D" w:rsidRDefault="003A7B6D" w:rsidP="003A7B6D">
      <w:pPr>
        <w:pStyle w:val="LTAntwortRessortText"/>
      </w:pPr>
      <w:r>
        <w:t>Im Einklang mit dem Beschluss des Landtags vom 07.02.1964 setzt die Staatliche Bauverwaltung bei allen staatlichen Baumaßnahmen, nicht nur bei Verwaltungsbauten, den Baustoff Holz ein. Dies gilt jedoch unter der Einschränkung, dass der Baustoff Holz nur dort eingesetzt wird, wo er in architektonischer, wirtschaftlicher und konstruktiver Hinsicht sinnvoll und angemessen ist.</w:t>
      </w:r>
    </w:p>
    <w:p w:rsidR="003A7B6D" w:rsidRDefault="003A7B6D" w:rsidP="003A7B6D">
      <w:pPr>
        <w:pStyle w:val="LTAntwortRessortText"/>
      </w:pPr>
      <w:r>
        <w:t>Mit Beschluss des Landtags vom 14.02.2008 (Drs. 15/9962) wurde die Staatsregierung aufgefordert, im Rahmen der verfügbaren Haushaltsmittel bei Neubauten von staatseigenen Verwaltungsgebäuden Holzbau, möglichst nach Niedrigenergiestandard, einzusetzen, wenn die funktionalen, konstruktiven und wirtschaftlichen Rahmenbedingungen dies zulassen.</w:t>
      </w:r>
    </w:p>
    <w:p w:rsidR="003A7B6D" w:rsidRDefault="003A7B6D" w:rsidP="003A7B6D">
      <w:pPr>
        <w:pStyle w:val="LTAntwortRessortText"/>
      </w:pPr>
      <w:r>
        <w:t xml:space="preserve">Vor diesem Hintergrund ist die Staatsregierung bereits nach der Beschlusslage des Landtags gehalten, bei der Durchführung staatlicher Baumaßnahmen eine entsprechende Vorbildfunktion zu übernehmen, gleichzeitig jedoch auf die Wirtschaftlichkeit des Ergebnisses zu achten. Insoweit darf die Bevorzugung des Baustoffs Holz nicht im Widerspruch stehen zu dem Haushaltsgrundsatz der Wirtschaftlichkeit und Sparsamkeit (Art. 7 </w:t>
      </w:r>
      <w:r w:rsidR="00103D2B">
        <w:t xml:space="preserve">der Bayerischen Haushaltsordnung – </w:t>
      </w:r>
      <w:r>
        <w:t>BayHO).</w:t>
      </w:r>
    </w:p>
    <w:p w:rsidR="003A7B6D" w:rsidRDefault="003A7B6D" w:rsidP="003A7B6D">
      <w:pPr>
        <w:pStyle w:val="LTAntwortRessortText"/>
      </w:pPr>
      <w:r>
        <w:t>In Bezug auf die HföD bedeutet dies, dass eine Holzbauweise in der Gesamtbetrachtung auch wirtschaftlich sein muss, insbesondere auch unter Berücksichtigung des späteren Bauunterhaltsaufwands. Letztlich sind insoweit die Ergebnisse des Architektenwettbewerbs und der nachfolgenden Planung abzuwarten, wobei in der Ausschreibung des Wettbewerbs aus o. g. haushaltsrechtlichen Gründen keine Vorgaben zur Bauweise gemacht wurden.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Volkmar</w:t>
            </w:r>
            <w:r w:rsidRPr="003A7B6D">
              <w:rPr>
                <w:b/>
              </w:rPr>
              <w:br/>
              <w:t>Halbleib</w:t>
            </w:r>
            <w:r w:rsidRPr="003A7B6D">
              <w:rPr>
                <w:b/>
              </w:rPr>
              <w:br/>
            </w:r>
            <w:r w:rsidRPr="003A7B6D">
              <w:t>(SPD)</w:t>
            </w:r>
            <w:r>
              <w:fldChar w:fldCharType="begin"/>
            </w:r>
            <w:r>
              <w:instrText xml:space="preserve"> TC </w:instrText>
            </w:r>
            <w:r w:rsidR="00C32B03">
              <w:instrText>„</w:instrText>
            </w:r>
            <w:bookmarkStart w:id="45" w:name="_Toc488311465"/>
            <w:r>
              <w:instrText>Halbleib, Volkmar (SPD)</w:instrText>
            </w:r>
            <w:r>
              <w:br/>
              <w:instrText>Prüfungen durch den Obersten Rechnungshof</w:instrText>
            </w:r>
            <w:bookmarkEnd w:id="45"/>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konkreten Stellen der Staatsverwaltung, der Gerichte, Betriebe und Sondervermögen hat der Oberste Rechnungshof (ORH) außerhalb der veröffentlichten Jahresberichterstattung seit 2014 geprüft (bitte unter Angabe von geprüfter Stelle, Prüfgegenstand, Datum und Seitenzahl der abschließenden schriftlichen Prüfmitteilung)?</w:t>
            </w:r>
          </w:p>
          <w:p w:rsidR="003A7B6D" w:rsidRDefault="003A7B6D" w:rsidP="003A7B6D">
            <w:pPr>
              <w:pStyle w:val="LTAnfrageText"/>
            </w:pPr>
          </w:p>
        </w:tc>
      </w:tr>
    </w:tbl>
    <w:p w:rsidR="003A7B6D" w:rsidRDefault="003A7B6D" w:rsidP="000624C9">
      <w:pPr>
        <w:pStyle w:val="LTUeberschrAntwortRessort"/>
        <w:spacing w:before="960"/>
      </w:pPr>
      <w:r>
        <w:t>Antwort des Staatsministeriums der Finanzen, für Landesentwicklung und Heimat</w:t>
      </w:r>
    </w:p>
    <w:p w:rsidR="003A7B6D" w:rsidRDefault="003A7B6D" w:rsidP="003A7B6D">
      <w:pPr>
        <w:pStyle w:val="LTAntwortRessortText"/>
      </w:pPr>
      <w:r>
        <w:t>Eine Beantwortung würde eine umfassende Erhebung erfordern, die im Rahmen einer Anfrage zum Plenum nicht darstellbar ist.</w:t>
      </w:r>
    </w:p>
    <w:p w:rsidR="003A7B6D" w:rsidRDefault="003A7B6D" w:rsidP="003A7B6D">
      <w:pPr>
        <w:pStyle w:val="LTAntwortRessortText"/>
      </w:pPr>
      <w:r>
        <w:t>Die Verfügungsgewalt über Prüfungsmitteilungen und Prüfungsergebnisse des Obersten Rechnungshofes liegt bei den einzelnen betroffenen Ressorts.</w:t>
      </w:r>
    </w:p>
    <w:p w:rsidR="000624C9" w:rsidRDefault="000624C9"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Herbert</w:t>
            </w:r>
            <w:r w:rsidRPr="003A7B6D">
              <w:rPr>
                <w:b/>
              </w:rPr>
              <w:br/>
              <w:t>Kränzlein</w:t>
            </w:r>
            <w:r w:rsidRPr="003A7B6D">
              <w:rPr>
                <w:b/>
              </w:rPr>
              <w:br/>
            </w:r>
            <w:r w:rsidRPr="003A7B6D">
              <w:t>(SPD)</w:t>
            </w:r>
            <w:r>
              <w:fldChar w:fldCharType="begin"/>
            </w:r>
            <w:r>
              <w:instrText xml:space="preserve"> TC </w:instrText>
            </w:r>
            <w:r w:rsidR="00C32B03">
              <w:instrText>„</w:instrText>
            </w:r>
            <w:bookmarkStart w:id="46" w:name="_Toc488311466"/>
            <w:r>
              <w:instrText>Dr. Kränzlein, Herbert (SPD)</w:instrText>
            </w:r>
            <w:r>
              <w:br/>
              <w:instrText>Ankauf von \</w:instrText>
            </w:r>
            <w:r w:rsidR="00C32B03">
              <w:instrText>“</w:instrText>
            </w:r>
            <w:r>
              <w:instrText>Panama Papers\</w:instrText>
            </w:r>
            <w:bookmarkEnd w:id="46"/>
            <w:r w:rsidR="00C32B03">
              <w:instrText>“</w:instrText>
            </w:r>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hat sie sich am Kauf von Daten aus dem Recherchematerial der </w:t>
            </w:r>
            <w:r w:rsidR="0091462E">
              <w:t>sog.</w:t>
            </w:r>
            <w:r>
              <w:t xml:space="preserve"> Panama Papers beteiligt, um Steuerhinterzieher bzw. -vermeider zu überführen, und wenn ja, wie hoch war der Anteil des Freistaates Bayern am Kaufpreis für diese Daten und welchen finanziellen Mehrwert für den Freistaat Bayern erwartet die Staatsregierung aus dem Ankauf der Daten?</w:t>
            </w:r>
          </w:p>
          <w:p w:rsidR="003A7B6D" w:rsidRDefault="003A7B6D" w:rsidP="003A7B6D">
            <w:pPr>
              <w:pStyle w:val="LTAnfrageText"/>
            </w:pPr>
          </w:p>
        </w:tc>
      </w:tr>
    </w:tbl>
    <w:p w:rsidR="003A7B6D" w:rsidRDefault="003A7B6D" w:rsidP="000624C9">
      <w:pPr>
        <w:pStyle w:val="LTUeberschrAntwortRessort"/>
        <w:spacing w:before="960"/>
      </w:pPr>
      <w:r>
        <w:t>Antwort des Staatsministeriums der Finanzen, für Landesentwicklung und Heimat</w:t>
      </w:r>
    </w:p>
    <w:p w:rsidR="003A7B6D" w:rsidRDefault="003A7B6D" w:rsidP="003A7B6D">
      <w:pPr>
        <w:pStyle w:val="LTAntwortRessortText"/>
      </w:pPr>
      <w:r>
        <w:t xml:space="preserve">Bei den nach Presseverlautbarungen vom Bundeskriminalamt (BKA) kürzlich erworbenen Daten zu den </w:t>
      </w:r>
      <w:r w:rsidR="00103D2B">
        <w:t xml:space="preserve">sog. </w:t>
      </w:r>
      <w:r>
        <w:t xml:space="preserve">Panama Papers handelt es sich um ein Volumen von rund 2,8 Terabyte mit mehr als </w:t>
      </w:r>
      <w:r w:rsidR="00103D2B">
        <w:t xml:space="preserve">elf </w:t>
      </w:r>
      <w:r>
        <w:t>Millionen Dokumenten. Nachdem diese vom BKA zunächst analysiert und hinsichtlich darin enthaltener inländischer Fälle zugeordnet werden müssen, ist noch keine Weitergabe der Daten erfolgt; entsprechend erfolgte auch noch keine Bitte um Kostenbeteiligung.</w:t>
      </w:r>
    </w:p>
    <w:p w:rsidR="000624C9" w:rsidRDefault="000624C9">
      <w:r>
        <w:br w:type="page"/>
      </w:r>
    </w:p>
    <w:p w:rsidR="000624C9" w:rsidRDefault="000624C9"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Thomas</w:t>
            </w:r>
            <w:r w:rsidRPr="003A7B6D">
              <w:rPr>
                <w:b/>
              </w:rPr>
              <w:br/>
              <w:t>Mütze</w:t>
            </w:r>
            <w:r w:rsidRPr="003A7B6D">
              <w:rPr>
                <w:b/>
              </w:rPr>
              <w:br/>
            </w:r>
            <w:r w:rsidRPr="003A7B6D">
              <w:t>(BÜNDNIS 90/DIE GRÜNEN)</w:t>
            </w:r>
            <w:r>
              <w:fldChar w:fldCharType="begin"/>
            </w:r>
            <w:r>
              <w:instrText xml:space="preserve"> TC </w:instrText>
            </w:r>
            <w:r w:rsidR="00C32B03">
              <w:instrText>„</w:instrText>
            </w:r>
            <w:bookmarkStart w:id="47" w:name="_Toc488311467"/>
            <w:r>
              <w:instrText>Mütze, Thomas (BÜNDNIS 90/DIE GRÜNEN)</w:instrText>
            </w:r>
            <w:r>
              <w:br/>
              <w:instrText>Förderung der Metropolregion Frankfurt-Rhein-Main</w:instrText>
            </w:r>
            <w:bookmarkEnd w:id="47"/>
            <w:r>
              <w:instrText xml:space="preserve"> </w:instrText>
            </w:r>
            <w:r w:rsidR="00C32B03">
              <w:instrText>„</w:instrText>
            </w:r>
            <w:r>
              <w:instrText xml:space="preserve"> \l 2 </w:instrText>
            </w:r>
            <w:r>
              <w:fldChar w:fldCharType="end"/>
            </w:r>
          </w:p>
        </w:tc>
        <w:tc>
          <w:tcPr>
            <w:tcW w:w="7200" w:type="dxa"/>
            <w:shd w:val="clear" w:color="auto" w:fill="auto"/>
          </w:tcPr>
          <w:p w:rsidR="003A7B6D" w:rsidRPr="0091462E" w:rsidRDefault="003A7B6D" w:rsidP="003A7B6D">
            <w:pPr>
              <w:pStyle w:val="LTAnfrageText"/>
              <w:rPr>
                <w:spacing w:val="-2"/>
              </w:rPr>
            </w:pPr>
            <w:r w:rsidRPr="0091462E">
              <w:rPr>
                <w:spacing w:val="-2"/>
              </w:rPr>
              <w:t>Da nach meinen Informationen bei einem Besuch am 22. Mai 2017 im Staatsministerium der Finanzen, für Landesentwicklung und Heimat (StMFLH) die politischen und wirtschaftlichen Vertreter der Region Frankfurt-Rhein-Main Staats</w:t>
            </w:r>
            <w:r w:rsidR="00103D2B" w:rsidRPr="0091462E">
              <w:rPr>
                <w:spacing w:val="-2"/>
              </w:rPr>
              <w:softHyphen/>
            </w:r>
            <w:r w:rsidRPr="0091462E">
              <w:rPr>
                <w:spacing w:val="-2"/>
              </w:rPr>
              <w:t>sekretär Albert Füracker über die Ergebnisse der Aktivitäten in der Met</w:t>
            </w:r>
            <w:r w:rsidR="00103D2B" w:rsidRPr="0091462E">
              <w:rPr>
                <w:spacing w:val="-2"/>
              </w:rPr>
              <w:t>ropolregion Frankfurt/</w:t>
            </w:r>
            <w:r w:rsidRPr="0091462E">
              <w:rPr>
                <w:spacing w:val="-2"/>
              </w:rPr>
              <w:t>Rhein-Main (FRM) informierten, wobei Staatsekretär Albert Füracker die regionale Geschlossenheit bei der FRM-Positions</w:t>
            </w:r>
            <w:r w:rsidR="00103D2B" w:rsidRPr="0091462E">
              <w:rPr>
                <w:spacing w:val="-2"/>
              </w:rPr>
              <w:softHyphen/>
            </w:r>
            <w:r w:rsidRPr="0091462E">
              <w:rPr>
                <w:spacing w:val="-2"/>
              </w:rPr>
              <w:t>be</w:t>
            </w:r>
            <w:r w:rsidR="00103D2B" w:rsidRPr="0091462E">
              <w:rPr>
                <w:spacing w:val="-2"/>
              </w:rPr>
              <w:softHyphen/>
            </w:r>
            <w:r w:rsidRPr="0091462E">
              <w:rPr>
                <w:spacing w:val="-2"/>
              </w:rPr>
              <w:t xml:space="preserve">stimmung lobte und weitere Unterstützung des StMFLH zusagte, frage ich die Staatsregierung, in welcher Form genau (wie z. B. Initiativen, Gespräche </w:t>
            </w:r>
            <w:r w:rsidR="00103D2B" w:rsidRPr="0091462E">
              <w:rPr>
                <w:spacing w:val="-2"/>
              </w:rPr>
              <w:t>–</w:t>
            </w:r>
            <w:r w:rsidRPr="0091462E">
              <w:rPr>
                <w:spacing w:val="-2"/>
              </w:rPr>
              <w:t xml:space="preserve"> mit Nennung der Akteure </w:t>
            </w:r>
            <w:r w:rsidR="00103D2B" w:rsidRPr="0091462E">
              <w:rPr>
                <w:spacing w:val="-2"/>
              </w:rPr>
              <w:t>–</w:t>
            </w:r>
            <w:r w:rsidRPr="0091462E">
              <w:rPr>
                <w:spacing w:val="-2"/>
              </w:rPr>
              <w:t>, Wirtschaftsförderungsprogramme) die Unterstützung stattfindet, welche Geldmittel (mit der Bitte um Angabe der Höhe, des Zeitpunkts und der Quelle) fließen sollen und, wenn es einen Staatsvertrag geben wird, in welcher Form?</w:t>
            </w:r>
          </w:p>
          <w:p w:rsidR="003A7B6D" w:rsidRDefault="003A7B6D" w:rsidP="003A7B6D">
            <w:pPr>
              <w:pStyle w:val="LTAnfrageText"/>
            </w:pPr>
          </w:p>
        </w:tc>
      </w:tr>
    </w:tbl>
    <w:p w:rsidR="003A7B6D" w:rsidRDefault="003A7B6D" w:rsidP="000624C9">
      <w:pPr>
        <w:pStyle w:val="LTUeberschrAntwortRessort"/>
        <w:spacing w:before="0"/>
      </w:pPr>
      <w:r>
        <w:t>Antwort des Staatsministeriums der Finanzen, für Landesentwicklung und Heimat</w:t>
      </w:r>
    </w:p>
    <w:p w:rsidR="003A7B6D" w:rsidRDefault="003A7B6D" w:rsidP="000624C9">
      <w:pPr>
        <w:pStyle w:val="LTAntwortRessortText"/>
        <w:spacing w:before="120"/>
      </w:pPr>
      <w:r>
        <w:t>Die Region Bayerischer Untermain als bayerischer Teil der Metropolregion Frankfurt/Rhein-Main (FRM) hat in einem Strategieprozess Anfang 2017 regionale Projekte zur länderübergreifenden Zusammenarbeit in FRM ide</w:t>
      </w:r>
      <w:r w:rsidR="00AC0236">
        <w:t>ntifiziert und diese am 22.05.</w:t>
      </w:r>
      <w:r>
        <w:t xml:space="preserve">2017 </w:t>
      </w:r>
      <w:r w:rsidR="00AC0236">
        <w:t>dem</w:t>
      </w:r>
      <w:r>
        <w:t xml:space="preserve"> Staatssekretär </w:t>
      </w:r>
      <w:r w:rsidR="00D01449">
        <w:t>der Finanzen, für Landesentwicklung und Heimat</w:t>
      </w:r>
      <w:r w:rsidR="00AC0236">
        <w:t xml:space="preserve">, Albert </w:t>
      </w:r>
      <w:r>
        <w:t>Füracker</w:t>
      </w:r>
      <w:r w:rsidR="00AC0236">
        <w:t>,</w:t>
      </w:r>
      <w:r>
        <w:t xml:space="preserve"> vorgestellt.</w:t>
      </w:r>
    </w:p>
    <w:p w:rsidR="003A7B6D" w:rsidRDefault="003A7B6D" w:rsidP="000624C9">
      <w:pPr>
        <w:pStyle w:val="LTAntwortRessortText"/>
        <w:spacing w:before="120"/>
      </w:pPr>
      <w:r>
        <w:t xml:space="preserve">Der Strategieprozess der Region wird im Rahmen des Förderinstruments Regionalmanagement mit einer Sonderförderung des </w:t>
      </w:r>
      <w:r w:rsidR="00D01449">
        <w:t>StMFLH</w:t>
      </w:r>
      <w:r>
        <w:t xml:space="preserve"> geförder</w:t>
      </w:r>
      <w:r w:rsidR="00AC0236">
        <w:t>t (Zuwendungsem</w:t>
      </w:r>
      <w:r w:rsidR="00D01449">
        <w:t xml:space="preserve">pfänger: ZENTEC </w:t>
      </w:r>
      <w:r>
        <w:t>Zentrum für Technologie, Existenzgründung und Cooperation GmbH als Trägerin des Regionalmanagements Bayerischer Untermain; Fördersumme: 50.000 Euro; Förderzeitr</w:t>
      </w:r>
      <w:r w:rsidR="00AC0236">
        <w:t>a</w:t>
      </w:r>
      <w:r w:rsidR="00D01449">
        <w:t xml:space="preserve">um: 15.06.2016 bis 30.06.2017 – </w:t>
      </w:r>
      <w:r>
        <w:t>Verlängerung bis 31.12.2017 bean</w:t>
      </w:r>
      <w:r w:rsidR="00D01449">
        <w:t>tragt</w:t>
      </w:r>
      <w:r>
        <w:t xml:space="preserve">; Fördersatz: 90 </w:t>
      </w:r>
      <w:r w:rsidR="00AC0236">
        <w:t>Prozent</w:t>
      </w:r>
      <w:r>
        <w:t>).</w:t>
      </w:r>
    </w:p>
    <w:p w:rsidR="003A7B6D" w:rsidRDefault="00AC0236" w:rsidP="000624C9">
      <w:pPr>
        <w:pStyle w:val="LTAntwortRessortText"/>
        <w:spacing w:before="120"/>
      </w:pPr>
      <w:r>
        <w:t>In dem Gespräch am 22.05.</w:t>
      </w:r>
      <w:r w:rsidR="003A7B6D">
        <w:t>2017 wurde der Initiative zugesagt, den Prozess zur Stärkung der Regionalen Identität des bayerischen Teils in FRM weiter zu begleiten. Auch wurde im Nachgang ein direkter Kontakt mit der Staatskanzlei hergestellt, um eine unmittelbare Rückkoppelung zu den derzeit stattfindenden Abstimmungsgesprächen der Länder Bayern, Baden-Württemberg, Hessen und Rheinland-Pfalz zu ermöglichen.</w:t>
      </w:r>
    </w:p>
    <w:p w:rsidR="003A7B6D" w:rsidRPr="00395C24" w:rsidRDefault="003A7B6D" w:rsidP="000624C9">
      <w:pPr>
        <w:pStyle w:val="LTAntwortRessortText"/>
        <w:spacing w:before="120"/>
        <w:rPr>
          <w:spacing w:val="-2"/>
        </w:rPr>
      </w:pPr>
      <w:r w:rsidRPr="00395C24">
        <w:rPr>
          <w:spacing w:val="-2"/>
        </w:rPr>
        <w:t xml:space="preserve">Neben der Sonderförderung erhält das Regionalmanagement Bayerischer Untermain eine aktuelle Förderung nach der Förderrichtlinie Regionalmanagement für Projekte aus den Bereichen Wettbewerbsfähigkeit und Regionale Identität (Fördersumme: 249.999,30 Euro; Förderzeitraum: 01.07.2016 bis 31.12.2018; Fördersatz: 90 </w:t>
      </w:r>
      <w:r w:rsidR="00C32B03" w:rsidRPr="00395C24">
        <w:rPr>
          <w:spacing w:val="-2"/>
        </w:rPr>
        <w:t>Prozent</w:t>
      </w:r>
      <w:r w:rsidRPr="00395C24">
        <w:rPr>
          <w:spacing w:val="-2"/>
        </w:rPr>
        <w:t>).</w:t>
      </w:r>
    </w:p>
    <w:p w:rsidR="003A7B6D" w:rsidRDefault="003A7B6D" w:rsidP="000624C9">
      <w:pPr>
        <w:pStyle w:val="LTAntwortRessortText"/>
        <w:spacing w:before="120"/>
      </w:pPr>
      <w:r>
        <w:t>Auch diese Projekte haben teilweise einen direkten Bezug zu dem Strategieprozess FRM. Die verbeschiedenen Mittel können auch noch stärker auf Projekte fokussiert werden, die die Synergien zwischen dem Bayerischen Untermain und FRM weiter voranbringen. Ab dem 01.01.2019 kann das Regionalmanagement Bayerischer Untermain bei Vorliegen der Fördervoraussetzungen zudem Fördermittel nach der neuen Förderrichtlinie Landesentwicklung für die weitere Positionierung der Region in FRM in Anspruch nehmen.</w:t>
      </w:r>
    </w:p>
    <w:p w:rsidR="003A7B6D" w:rsidRDefault="003A7B6D" w:rsidP="000624C9">
      <w:pPr>
        <w:pStyle w:val="LTAntwortRessortText"/>
        <w:spacing w:before="120"/>
      </w:pPr>
      <w:r>
        <w:t>Aktuell finden Abstimmungsgespräche zwischen den Staatskanzleien der Länder Bayern, Baden-Württemberg, Hessen und Rheinland-Pfalz hinsichtlich Themenfeldern für eine vertiefte Zusammenarbeit in FRM statt. Ob der Abschluss eines Staatsvertrages, eines Verwaltungsabkommens oder einer Kooperationsvereinbarung für die vertiefte Zusammenarbeit der Länder erforderlich und zweckmäßig ist, ist abhängig von den vereinbarten Themen und kann erst nach deren Festlegung geprüft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Bernhard</w:t>
            </w:r>
            <w:r w:rsidRPr="003A7B6D">
              <w:rPr>
                <w:b/>
              </w:rPr>
              <w:br/>
              <w:t>Roos</w:t>
            </w:r>
            <w:r w:rsidRPr="003A7B6D">
              <w:rPr>
                <w:b/>
              </w:rPr>
              <w:br/>
            </w:r>
            <w:r w:rsidRPr="003A7B6D">
              <w:t>(SPD)</w:t>
            </w:r>
            <w:r>
              <w:fldChar w:fldCharType="begin"/>
            </w:r>
            <w:r>
              <w:instrText xml:space="preserve"> TC </w:instrText>
            </w:r>
            <w:r w:rsidR="00C32B03">
              <w:instrText>„</w:instrText>
            </w:r>
            <w:bookmarkStart w:id="48" w:name="_Toc488311468"/>
            <w:r>
              <w:instrText>Roos, Bernhard (SPD)</w:instrText>
            </w:r>
            <w:r>
              <w:br/>
              <w:instrText>Mietvertrag für das Deutschen Museum Nürnberg</w:instrText>
            </w:r>
            <w:bookmarkEnd w:id="48"/>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Da in Kap. 15 03 TG 89 </w:t>
            </w:r>
            <w:r w:rsidR="00C32B03">
              <w:t>„</w:t>
            </w:r>
            <w:r>
              <w:t>Deutsches Museum Nürnberg</w:t>
            </w:r>
            <w:r w:rsidR="00C32B03">
              <w:t>“</w:t>
            </w:r>
            <w:r>
              <w:t xml:space="preserve"> zur Absicherung der Mietkosten während der 25-jährigen Laufzeit des Mietvertrags eine Verpflichtungsermächtigung in Höhe von 45 Mio. Euro mit jährlichen Fälligkeiten in Höhe von jeweils 1,8 Mio. Euro von 2019 bis 2043 ausgewiesen ist, frage ich die Staatsregierung, wie viele Verpflichtungsermächtigungen für jeweils welchen Zweck mit einem ähnlich langen Vorgriff (a: 15 bis 20 Jahre, b: 21 bis 25</w:t>
            </w:r>
            <w:r w:rsidR="00395C24">
              <w:t> </w:t>
            </w:r>
            <w:r>
              <w:t>Jahre, c: 26 Jahre und länger) im aktuellen Doppelhaushalt 2017/2018 veranschlagt sind ?</w:t>
            </w:r>
          </w:p>
          <w:p w:rsidR="003A7B6D" w:rsidRDefault="003A7B6D" w:rsidP="003A7B6D">
            <w:pPr>
              <w:pStyle w:val="LTAnfrageText"/>
            </w:pPr>
          </w:p>
        </w:tc>
      </w:tr>
    </w:tbl>
    <w:p w:rsidR="003A7B6D" w:rsidRDefault="003A7B6D" w:rsidP="003A7B6D">
      <w:pPr>
        <w:pStyle w:val="LTUeberschrAntwortRessort"/>
      </w:pPr>
      <w:r>
        <w:t>Antwort des Staatsministeriums der Finanzen, für Landesentwicklung und Heimat</w:t>
      </w:r>
    </w:p>
    <w:p w:rsidR="00395C24" w:rsidRDefault="00395C24" w:rsidP="00395C24">
      <w:pPr>
        <w:pStyle w:val="LTAntwortRessortText"/>
      </w:pPr>
      <w:r>
        <w:t>Durch das Staatsministerium der Finanzen, für Landesentwicklung und Heimat war kurzfristig nur eine kursorische Überprüfung der im Doppelhaushalt 2017/2018 veranschlagten Verpflichtungsermächtigungen anhand der im Haushaltsplan ausgewiesenen Angaben zur Fälligkeit der Verpflichtungsermächtigungen möglich. Weitere Verpflichtungsermächtigungen mit längerfristigen Fälligkeiten von 15 und mehr Jahren sind danach im Doppelhaushalt 2017/2018 auch bei der Haushaltsstelle Kap. 03 67 Tit. 682 03 „Leistungen des Freistaates Bayern an die Bayerische Eisenbahngesellschaft mbH zur Gewährung von Ausgleichsleistungen an Schienenpersonennahverkehrsunternehmen“ veranschlagt (Verpflichtungsermächtigung 2017: 6.843.992,0 Tsd. Euro, fällig in den Jahren 2018 bis 2036; Verpflichtungsermächtigung 2018: 5.347.457,0</w:t>
      </w:r>
      <w:r w:rsidR="006D61E4">
        <w:t xml:space="preserve"> Tsd.</w:t>
      </w:r>
      <w:r>
        <w:t xml:space="preserve"> Euro, fällig in den Jahren 2020 bis 2036). Für eine umfassende Auswertung wäre eine Ressortumfrage notwendig.</w:t>
      </w:r>
    </w:p>
    <w:p w:rsidR="003A7B6D" w:rsidRDefault="00395C24" w:rsidP="00395C24">
      <w:pPr>
        <w:pStyle w:val="LTAntwortRessortText"/>
      </w:pPr>
      <w:r>
        <w:t>In der Vergangenheit waren bei der Errichtung und Bewirtschaftung von staatlichen Gebäuden Zahlungsverpflichtungen mit längeren Laufzeiten nicht unüblich. Zum Beispiel: der privat vorfinanzierte Neubau für die Fakultäten für Mathematik und Informatik in Garching (Verpflichtungsermächtigung 1999: 250,0 Mio. Euro Sammelansatz für insgesamt vier privat vorfinanzierte Baumaßnahmen im Hochschulbereich, Vertragslaufzeit 20 Jahre), Pilotprojekt für den Erwerb des privatwirtschaftlich realisierten Staatsstraßenabschnitts „Verlegung der Staatsstraße 2309 bei Miltenberg mit Bau einer Mainbrücke</w:t>
      </w:r>
      <w:r w:rsidR="006D61E4">
        <w:t>“</w:t>
      </w:r>
      <w:r>
        <w:t xml:space="preserve"> (Verpflichtungsermächtigung 2005: 55,0 Mio. Euro, Vertragslaufzeit 25 Jahre), Fernwärmelieferungsvertrag für die Technischen Fakultät der Universität Erlangen-Nürnberg auf dem Erlanger Südgelände (Verpflichtungsermächtigung 2014: 142,3 Mio. Euro, Vertragslaufzeit 20 Jahre).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Harry</w:t>
            </w:r>
            <w:r w:rsidRPr="003A7B6D">
              <w:rPr>
                <w:b/>
              </w:rPr>
              <w:br/>
              <w:t>Scheuenstuhl</w:t>
            </w:r>
            <w:r w:rsidRPr="003A7B6D">
              <w:rPr>
                <w:b/>
              </w:rPr>
              <w:br/>
            </w:r>
            <w:r w:rsidRPr="003A7B6D">
              <w:t>(SPD)</w:t>
            </w:r>
            <w:r>
              <w:fldChar w:fldCharType="begin"/>
            </w:r>
            <w:r>
              <w:instrText xml:space="preserve"> TC </w:instrText>
            </w:r>
            <w:r w:rsidR="00C32B03">
              <w:instrText>„</w:instrText>
            </w:r>
            <w:bookmarkStart w:id="49" w:name="_Toc488311469"/>
            <w:r>
              <w:instrText>Scheuenstuhl, Harry (SPD)</w:instrText>
            </w:r>
            <w:r>
              <w:br/>
              <w:instrText>Hallenfreibad der Marktgemeinde Wilhermsdorf</w:instrText>
            </w:r>
            <w:bookmarkEnd w:id="4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welchen Inhalt und welches Ergebnis hatten die Anfragen der Marktgemeinde Wilhermsdorf bezüglich der Sanierung bzw. des Erhalts des Hallenfreibades der Marktgemeinde Wilhermsdorf und welche neuen staatlichen Fördermittel stehen für eine Sanierung von Hallenfreibädern künftig zur Verfügung?</w:t>
            </w:r>
          </w:p>
          <w:p w:rsidR="003A7B6D" w:rsidRDefault="003A7B6D" w:rsidP="003A7B6D">
            <w:pPr>
              <w:pStyle w:val="LTAnfrageText"/>
            </w:pPr>
          </w:p>
        </w:tc>
      </w:tr>
    </w:tbl>
    <w:p w:rsidR="003A7B6D" w:rsidRDefault="003A7B6D" w:rsidP="003A7B6D">
      <w:pPr>
        <w:pStyle w:val="LTUeberschrAntwortRessort"/>
      </w:pPr>
      <w:r>
        <w:t>Antwort des Staatsministeriums der Finanzen, für Landesentwicklung und Heimat</w:t>
      </w:r>
    </w:p>
    <w:p w:rsidR="003A7B6D" w:rsidRDefault="003A7B6D" w:rsidP="003A7B6D">
      <w:pPr>
        <w:pStyle w:val="LTAntwortRessortText"/>
      </w:pPr>
      <w:r>
        <w:t xml:space="preserve">Der Freistaat fördert nach Art. 10 </w:t>
      </w:r>
      <w:r w:rsidR="002463C4">
        <w:t>des Finanzausgleichsgesetzes (</w:t>
      </w:r>
      <w:r>
        <w:t>FAG</w:t>
      </w:r>
      <w:r w:rsidR="002463C4">
        <w:t>)</w:t>
      </w:r>
      <w:r>
        <w:t xml:space="preserve"> u. a. Baumaßnahmen an schulisch bedarfsnotwendigen Hallenbädern. Die staatliche Förderung erfolgt im Umfang des schulisch genutzten Anteils und bedarf einer schulaufsichtlichen Genehmigung über die auf Dauer zu erwartenden Sportklassen. Für eine sog. Einfachübungsstätte sind mindestens 60</w:t>
      </w:r>
      <w:r w:rsidR="008A5B30">
        <w:t> </w:t>
      </w:r>
      <w:r>
        <w:t xml:space="preserve">Sportklassen erforderlich, für eine Doppelübungsstätte mindestens 105 Sportklassen und für eine Dreifachübungsstätte mindestens 165 Sportklassen. Die Höhe einer möglichen FAG-Förderung basiert auf Kostenrichtwerten, die bei Neubauten als Kostenpauschale gelten. Die Kostenrichtwerte betragen aktuell für eine Einfachübungsstätte 2.104.700 </w:t>
      </w:r>
      <w:r w:rsidR="00C32B03">
        <w:t>Euro</w:t>
      </w:r>
      <w:r>
        <w:t xml:space="preserve">, für eine Doppelübungsstätte 4.176.100 </w:t>
      </w:r>
      <w:r w:rsidR="00C32B03">
        <w:t>Euro</w:t>
      </w:r>
      <w:r>
        <w:t xml:space="preserve"> und für eine Dreifachübungsstätte: 6.323.400 </w:t>
      </w:r>
      <w:r w:rsidR="00C32B03">
        <w:t>Euro</w:t>
      </w:r>
      <w:r>
        <w:t>. Der Förderrahmen nach Art. 10 FAG beträgt 0 bis 80</w:t>
      </w:r>
      <w:r w:rsidR="002463C4">
        <w:t> </w:t>
      </w:r>
      <w:r w:rsidR="00C32B03">
        <w:t>Pro</w:t>
      </w:r>
      <w:r w:rsidR="002463C4">
        <w:t>zent</w:t>
      </w:r>
      <w:r>
        <w:t xml:space="preserve">. Finanzschwache Kommunen, die von der demografischen Entwicklung besonders negativ belastet sind, können in begründeten Einzelfällen sogar eine Förderquote von bis zu 90 </w:t>
      </w:r>
      <w:r w:rsidR="00C32B03">
        <w:t xml:space="preserve">Prozent </w:t>
      </w:r>
      <w:r>
        <w:t xml:space="preserve">erhalten. Für Kommunen, deren finanzielle Lage dem Landesdurchschnitt vergleichbarer Kommunen entspricht, wird seit August 2016 ein um zehn Prozentpunkte auf nunmehr 50 </w:t>
      </w:r>
      <w:r w:rsidR="00C32B03">
        <w:t>Prozent</w:t>
      </w:r>
      <w:r>
        <w:t xml:space="preserve"> angehobener F</w:t>
      </w:r>
      <w:r w:rsidR="002463C4">
        <w:t>ördersatz-Orientierungswert zug</w:t>
      </w:r>
      <w:r>
        <w:t>runde gelegt. Diese Kommunen können so die Hälfte der zuweisungsfähigen Ausgaben für Baumaßnahmen an ihren Hallenbädern durch staatliche Förderung refinanzieren.</w:t>
      </w:r>
    </w:p>
    <w:p w:rsidR="003A7B6D" w:rsidRDefault="003A7B6D" w:rsidP="003A7B6D">
      <w:pPr>
        <w:pStyle w:val="LTAntwortRessortText"/>
      </w:pPr>
      <w:r>
        <w:t>Konkrete Aussagen zu einer möglichen Förderhöhe des o. g. Bauvorhabens ist erst nach Vorlage prüffähiger Unterlagen bei der zuständigen Regierung von Mittelfranken möglich.</w:t>
      </w:r>
    </w:p>
    <w:p w:rsidR="00DF2FEA" w:rsidRDefault="00DF2FEA" w:rsidP="0006673E">
      <w:pPr>
        <w:pStyle w:val="LTAntwortRessortText"/>
        <w:spacing w:before="480"/>
        <w:rPr>
          <w:b/>
        </w:rPr>
      </w:pPr>
      <w:r>
        <w:rPr>
          <w:b/>
        </w:rPr>
        <w:t xml:space="preserve">Ergänzende Antwort des Staatsministeriums der Finanzen, für Landesentwicklung und Heimat vom </w:t>
      </w:r>
      <w:r w:rsidR="00ED5827">
        <w:rPr>
          <w:b/>
        </w:rPr>
        <w:t>3</w:t>
      </w:r>
      <w:r>
        <w:rPr>
          <w:b/>
        </w:rPr>
        <w:t xml:space="preserve">. </w:t>
      </w:r>
      <w:r w:rsidR="00ED5827">
        <w:rPr>
          <w:b/>
        </w:rPr>
        <w:t>August</w:t>
      </w:r>
      <w:r>
        <w:rPr>
          <w:b/>
        </w:rPr>
        <w:t xml:space="preserve"> 2017</w:t>
      </w:r>
    </w:p>
    <w:p w:rsidR="00DF2FEA" w:rsidRDefault="00DF2FEA" w:rsidP="00DF2FEA">
      <w:pPr>
        <w:pStyle w:val="LTAntwortRessortText"/>
      </w:pPr>
      <w:r w:rsidRPr="00DF2FEA">
        <w:t xml:space="preserve">Gegenstand </w:t>
      </w:r>
      <w:r>
        <w:t xml:space="preserve">der </w:t>
      </w:r>
      <w:r w:rsidRPr="00DF2FEA">
        <w:t xml:space="preserve">Beantwortung </w:t>
      </w:r>
      <w:r>
        <w:t>der</w:t>
      </w:r>
      <w:r w:rsidRPr="00DF2FEA">
        <w:t xml:space="preserve"> Anfrage</w:t>
      </w:r>
      <w:r>
        <w:t xml:space="preserve"> </w:t>
      </w:r>
      <w:r w:rsidRPr="00DF2FEA">
        <w:t>zum Plenum vom 17.</w:t>
      </w:r>
      <w:r>
        <w:t>07.2017</w:t>
      </w:r>
      <w:r w:rsidRPr="00DF2FEA">
        <w:t xml:space="preserve"> war</w:t>
      </w:r>
      <w:r>
        <w:t xml:space="preserve"> das </w:t>
      </w:r>
      <w:r w:rsidRPr="00DF2FEA">
        <w:t>Ergebnis</w:t>
      </w:r>
      <w:r>
        <w:t xml:space="preserve"> </w:t>
      </w:r>
      <w:r w:rsidRPr="00DF2FEA">
        <w:t>eines</w:t>
      </w:r>
      <w:r>
        <w:t xml:space="preserve"> </w:t>
      </w:r>
      <w:r w:rsidRPr="00DF2FEA">
        <w:t>Gesprächs,</w:t>
      </w:r>
      <w:r>
        <w:t xml:space="preserve"> </w:t>
      </w:r>
      <w:r w:rsidRPr="00DF2FEA">
        <w:t xml:space="preserve">welches </w:t>
      </w:r>
      <w:r>
        <w:t>am</w:t>
      </w:r>
      <w:r w:rsidRPr="00DF2FEA">
        <w:t xml:space="preserve"> 0</w:t>
      </w:r>
      <w:r>
        <w:t>6.06.</w:t>
      </w:r>
      <w:r w:rsidRPr="00DF2FEA">
        <w:t xml:space="preserve">2016 </w:t>
      </w:r>
      <w:r>
        <w:t>im</w:t>
      </w:r>
      <w:r w:rsidRPr="00DF2FEA">
        <w:t xml:space="preserve"> </w:t>
      </w:r>
      <w:r>
        <w:t>Staatsmi</w:t>
      </w:r>
      <w:r w:rsidRPr="00DF2FEA">
        <w:t xml:space="preserve">nisterium </w:t>
      </w:r>
      <w:r>
        <w:t xml:space="preserve">der </w:t>
      </w:r>
      <w:r w:rsidRPr="00DF2FEA">
        <w:t xml:space="preserve">Finanzen, </w:t>
      </w:r>
      <w:r>
        <w:t xml:space="preserve">für </w:t>
      </w:r>
      <w:r w:rsidRPr="00DF2FEA">
        <w:t xml:space="preserve">Landesentwicklung </w:t>
      </w:r>
      <w:r>
        <w:t xml:space="preserve">und </w:t>
      </w:r>
      <w:r w:rsidRPr="00DF2FEA">
        <w:t xml:space="preserve">Heimat, Dienstsitz </w:t>
      </w:r>
      <w:r>
        <w:t>Nürn</w:t>
      </w:r>
      <w:r w:rsidRPr="00DF2FEA">
        <w:t>berg,</w:t>
      </w:r>
      <w:r>
        <w:t xml:space="preserve"> mit</w:t>
      </w:r>
      <w:r w:rsidRPr="00DF2FEA">
        <w:t xml:space="preserve"> </w:t>
      </w:r>
      <w:r>
        <w:t>den</w:t>
      </w:r>
      <w:r w:rsidRPr="00DF2FEA">
        <w:t xml:space="preserve"> Bürgermeistern</w:t>
      </w:r>
      <w:r>
        <w:t xml:space="preserve"> </w:t>
      </w:r>
      <w:r w:rsidRPr="00DF2FEA">
        <w:t>Emmert</w:t>
      </w:r>
      <w:r>
        <w:t xml:space="preserve"> </w:t>
      </w:r>
      <w:r w:rsidRPr="00DF2FEA">
        <w:t xml:space="preserve">(Wilhermsdorf) </w:t>
      </w:r>
      <w:r>
        <w:t>und</w:t>
      </w:r>
      <w:r w:rsidRPr="00DF2FEA">
        <w:t xml:space="preserve"> Habel</w:t>
      </w:r>
      <w:r>
        <w:t xml:space="preserve"> </w:t>
      </w:r>
      <w:r w:rsidR="00310B00">
        <w:t>(Langen</w:t>
      </w:r>
      <w:r w:rsidRPr="00DF2FEA">
        <w:t>zenn)</w:t>
      </w:r>
      <w:r>
        <w:t xml:space="preserve"> </w:t>
      </w:r>
      <w:r w:rsidRPr="00DF2FEA">
        <w:t>stattfand.</w:t>
      </w:r>
      <w:r>
        <w:t xml:space="preserve"> </w:t>
      </w:r>
      <w:r w:rsidRPr="00DF2FEA">
        <w:t>Die Bürgermeister wurden</w:t>
      </w:r>
      <w:r>
        <w:t xml:space="preserve"> </w:t>
      </w:r>
      <w:r w:rsidRPr="00DF2FEA">
        <w:t>über</w:t>
      </w:r>
      <w:r>
        <w:t xml:space="preserve"> die </w:t>
      </w:r>
      <w:r w:rsidRPr="00DF2FEA">
        <w:t xml:space="preserve">Fördervoraussetzungen </w:t>
      </w:r>
      <w:r>
        <w:t>und</w:t>
      </w:r>
      <w:r w:rsidRPr="00DF2FEA">
        <w:t xml:space="preserve"> </w:t>
      </w:r>
      <w:r>
        <w:br/>
      </w:r>
      <w:r w:rsidRPr="00DF2FEA">
        <w:t xml:space="preserve">-möglichkeiten </w:t>
      </w:r>
      <w:r>
        <w:t>für</w:t>
      </w:r>
      <w:r w:rsidRPr="00DF2FEA">
        <w:t xml:space="preserve"> </w:t>
      </w:r>
      <w:r>
        <w:t xml:space="preserve">die </w:t>
      </w:r>
      <w:r w:rsidRPr="00DF2FEA">
        <w:t xml:space="preserve">Errichtung </w:t>
      </w:r>
      <w:r>
        <w:t xml:space="preserve">eines </w:t>
      </w:r>
      <w:r w:rsidRPr="00DF2FEA">
        <w:t>gemeinsamen</w:t>
      </w:r>
      <w:r>
        <w:t xml:space="preserve"> </w:t>
      </w:r>
      <w:r w:rsidRPr="00DF2FEA">
        <w:t>Hallenbads</w:t>
      </w:r>
      <w:r>
        <w:t xml:space="preserve"> der</w:t>
      </w:r>
      <w:r w:rsidRPr="00DF2FEA">
        <w:t xml:space="preserve"> beiden</w:t>
      </w:r>
      <w:r>
        <w:t xml:space="preserve"> </w:t>
      </w:r>
      <w:r w:rsidRPr="00DF2FEA">
        <w:t>Nachbargemeinden Wilhermsdorf und</w:t>
      </w:r>
      <w:r>
        <w:t xml:space="preserve"> </w:t>
      </w:r>
      <w:r w:rsidRPr="00DF2FEA">
        <w:t>Langenzenn informiert.</w:t>
      </w:r>
    </w:p>
    <w:p w:rsidR="00DF2FEA" w:rsidRDefault="00DF2FEA" w:rsidP="00DF2FEA">
      <w:pPr>
        <w:pStyle w:val="LTAntwortRessortText"/>
      </w:pPr>
      <w:r w:rsidRPr="00DF2FEA">
        <w:t>Bezüglich</w:t>
      </w:r>
      <w:r>
        <w:t xml:space="preserve"> einer </w:t>
      </w:r>
      <w:r w:rsidRPr="00DF2FEA">
        <w:t xml:space="preserve">möglichen Sanierung </w:t>
      </w:r>
      <w:r>
        <w:t>des</w:t>
      </w:r>
      <w:r w:rsidRPr="00DF2FEA">
        <w:t xml:space="preserve"> bestehenden</w:t>
      </w:r>
      <w:r>
        <w:t xml:space="preserve"> </w:t>
      </w:r>
      <w:r w:rsidRPr="00DF2FEA">
        <w:t xml:space="preserve">Hallenbades </w:t>
      </w:r>
      <w:r>
        <w:t>kann</w:t>
      </w:r>
      <w:r w:rsidRPr="00DF2FEA">
        <w:t xml:space="preserve"> mitgeteilt</w:t>
      </w:r>
      <w:r>
        <w:t xml:space="preserve"> </w:t>
      </w:r>
      <w:r w:rsidRPr="00DF2FEA">
        <w:t xml:space="preserve">werden, </w:t>
      </w:r>
      <w:r>
        <w:t>dass</w:t>
      </w:r>
      <w:r w:rsidRPr="00DF2FEA">
        <w:t xml:space="preserve"> Generalsanierungen an</w:t>
      </w:r>
      <w:r>
        <w:t xml:space="preserve"> </w:t>
      </w:r>
      <w:r w:rsidRPr="00DF2FEA">
        <w:t>Hallenbädern nach Art.</w:t>
      </w:r>
      <w:r>
        <w:t xml:space="preserve"> 10</w:t>
      </w:r>
      <w:r w:rsidRPr="00DF2FEA">
        <w:t xml:space="preserve"> </w:t>
      </w:r>
      <w:r w:rsidR="00310B00">
        <w:t>des Finanzausgleichsgesetzes (</w:t>
      </w:r>
      <w:r>
        <w:t>FAG</w:t>
      </w:r>
      <w:r w:rsidR="00310B00">
        <w:t>)</w:t>
      </w:r>
      <w:r w:rsidRPr="00DF2FEA">
        <w:t xml:space="preserve"> gefördert werden können,</w:t>
      </w:r>
      <w:r>
        <w:t xml:space="preserve"> </w:t>
      </w:r>
      <w:r w:rsidRPr="00DF2FEA">
        <w:t>soweit</w:t>
      </w:r>
      <w:r>
        <w:t xml:space="preserve"> diese</w:t>
      </w:r>
      <w:r w:rsidR="00310B00">
        <w:t xml:space="preserve"> Einrichtungen Schulsportzwe</w:t>
      </w:r>
      <w:r>
        <w:t xml:space="preserve">cken </w:t>
      </w:r>
      <w:r w:rsidRPr="00DF2FEA">
        <w:t>dienen.</w:t>
      </w:r>
      <w:r>
        <w:t xml:space="preserve"> </w:t>
      </w:r>
      <w:r w:rsidRPr="00DF2FEA">
        <w:t>Erforderlich</w:t>
      </w:r>
      <w:r>
        <w:t xml:space="preserve"> ist </w:t>
      </w:r>
      <w:r w:rsidRPr="00DF2FEA">
        <w:t>eine</w:t>
      </w:r>
      <w:r>
        <w:t xml:space="preserve"> </w:t>
      </w:r>
      <w:r w:rsidRPr="00DF2FEA">
        <w:t>regelmäßige</w:t>
      </w:r>
      <w:r>
        <w:t xml:space="preserve"> </w:t>
      </w:r>
      <w:r w:rsidRPr="00DF2FEA">
        <w:t>Nutzung von</w:t>
      </w:r>
      <w:r>
        <w:t xml:space="preserve"> </w:t>
      </w:r>
      <w:r w:rsidRPr="00DF2FEA">
        <w:t>mindestens</w:t>
      </w:r>
      <w:r>
        <w:t xml:space="preserve"> </w:t>
      </w:r>
      <w:r w:rsidRPr="00DF2FEA">
        <w:t>60 Sportklassen.</w:t>
      </w:r>
      <w:r>
        <w:t xml:space="preserve"> </w:t>
      </w:r>
      <w:r w:rsidRPr="00DF2FEA">
        <w:t>Für</w:t>
      </w:r>
      <w:r>
        <w:t xml:space="preserve"> die</w:t>
      </w:r>
      <w:r w:rsidRPr="00DF2FEA">
        <w:t xml:space="preserve"> Erleichterung von</w:t>
      </w:r>
      <w:r>
        <w:t xml:space="preserve"> </w:t>
      </w:r>
      <w:r w:rsidRPr="00DF2FEA">
        <w:t>General</w:t>
      </w:r>
      <w:r w:rsidR="008A5B30">
        <w:softHyphen/>
      </w:r>
      <w:r w:rsidRPr="00DF2FEA">
        <w:t>sanierungen</w:t>
      </w:r>
      <w:r>
        <w:t xml:space="preserve"> </w:t>
      </w:r>
      <w:r w:rsidRPr="00DF2FEA">
        <w:t xml:space="preserve">bestehender Schulschwimmbäder, </w:t>
      </w:r>
      <w:r>
        <w:t xml:space="preserve">die </w:t>
      </w:r>
      <w:r w:rsidRPr="00DF2FEA">
        <w:t>über</w:t>
      </w:r>
      <w:r>
        <w:t xml:space="preserve"> </w:t>
      </w:r>
      <w:r w:rsidRPr="00DF2FEA">
        <w:t xml:space="preserve">den aktuellen </w:t>
      </w:r>
      <w:r>
        <w:t>schulischen</w:t>
      </w:r>
      <w:r w:rsidRPr="00DF2FEA">
        <w:t xml:space="preserve"> Bedarf</w:t>
      </w:r>
      <w:r>
        <w:t xml:space="preserve"> </w:t>
      </w:r>
      <w:r w:rsidR="00310B00">
        <w:t>hinausge</w:t>
      </w:r>
      <w:r>
        <w:t>hen,</w:t>
      </w:r>
      <w:r w:rsidRPr="00DF2FEA">
        <w:t xml:space="preserve"> wurde</w:t>
      </w:r>
      <w:r>
        <w:t xml:space="preserve"> </w:t>
      </w:r>
      <w:r w:rsidRPr="00DF2FEA">
        <w:t xml:space="preserve">2013 </w:t>
      </w:r>
      <w:r>
        <w:t>eine</w:t>
      </w:r>
      <w:r w:rsidRPr="00DF2FEA">
        <w:t xml:space="preserve"> erweiterte</w:t>
      </w:r>
      <w:r>
        <w:t xml:space="preserve"> </w:t>
      </w:r>
      <w:r w:rsidRPr="00DF2FEA">
        <w:t>Bestandsschutzregelung eingeführt.</w:t>
      </w:r>
      <w:r>
        <w:t xml:space="preserve"> Diese</w:t>
      </w:r>
      <w:r w:rsidRPr="00DF2FEA">
        <w:t xml:space="preserve"> </w:t>
      </w:r>
      <w:r>
        <w:t xml:space="preserve">kommt </w:t>
      </w:r>
      <w:r w:rsidRPr="00DF2FEA">
        <w:t>vor</w:t>
      </w:r>
      <w:r>
        <w:t xml:space="preserve"> </w:t>
      </w:r>
      <w:r w:rsidRPr="00DF2FEA">
        <w:t>allem Kommunen</w:t>
      </w:r>
      <w:r>
        <w:t xml:space="preserve"> </w:t>
      </w:r>
      <w:r w:rsidRPr="00DF2FEA">
        <w:t>im ländlichen</w:t>
      </w:r>
      <w:r>
        <w:t xml:space="preserve"> </w:t>
      </w:r>
      <w:r w:rsidRPr="00DF2FEA">
        <w:t>Raum zugute,</w:t>
      </w:r>
      <w:r>
        <w:t xml:space="preserve"> die</w:t>
      </w:r>
      <w:r w:rsidRPr="00DF2FEA">
        <w:t xml:space="preserve"> von</w:t>
      </w:r>
      <w:r>
        <w:t xml:space="preserve"> </w:t>
      </w:r>
      <w:r w:rsidR="00310B00">
        <w:t>zurückge</w:t>
      </w:r>
      <w:r w:rsidRPr="00DF2FEA">
        <w:t>henden Schülerzahlen betroffen</w:t>
      </w:r>
      <w:r>
        <w:t xml:space="preserve"> </w:t>
      </w:r>
      <w:r w:rsidRPr="00DF2FEA">
        <w:t>sind.</w:t>
      </w:r>
      <w:r>
        <w:t xml:space="preserve"> </w:t>
      </w:r>
      <w:r w:rsidRPr="00DF2FEA">
        <w:t xml:space="preserve">Danach </w:t>
      </w:r>
      <w:r>
        <w:t>kann</w:t>
      </w:r>
      <w:r w:rsidRPr="00DF2FEA">
        <w:t xml:space="preserve"> </w:t>
      </w:r>
      <w:r>
        <w:t>bereits</w:t>
      </w:r>
      <w:r w:rsidRPr="00DF2FEA">
        <w:t xml:space="preserve"> </w:t>
      </w:r>
      <w:r>
        <w:t>ab</w:t>
      </w:r>
      <w:r w:rsidRPr="00DF2FEA">
        <w:t xml:space="preserve"> </w:t>
      </w:r>
      <w:r>
        <w:t>40</w:t>
      </w:r>
      <w:r w:rsidR="00310B00">
        <w:t xml:space="preserve"> Sportklas</w:t>
      </w:r>
      <w:r>
        <w:t xml:space="preserve">sen </w:t>
      </w:r>
      <w:r w:rsidRPr="00DF2FEA">
        <w:t>schulischer</w:t>
      </w:r>
      <w:r>
        <w:t xml:space="preserve"> </w:t>
      </w:r>
      <w:r w:rsidRPr="00DF2FEA">
        <w:t>Bedarf</w:t>
      </w:r>
      <w:r>
        <w:t xml:space="preserve"> </w:t>
      </w:r>
      <w:r w:rsidRPr="00DF2FEA">
        <w:t>anerkannt werden,</w:t>
      </w:r>
      <w:r>
        <w:t xml:space="preserve"> </w:t>
      </w:r>
      <w:r w:rsidRPr="00DF2FEA">
        <w:t>sofern</w:t>
      </w:r>
      <w:r>
        <w:t xml:space="preserve"> bei</w:t>
      </w:r>
      <w:r w:rsidRPr="00DF2FEA">
        <w:t xml:space="preserve"> Errichtung des Schwimmbades</w:t>
      </w:r>
      <w:r>
        <w:t xml:space="preserve"> </w:t>
      </w:r>
      <w:r w:rsidRPr="00DF2FEA">
        <w:t>schulischer</w:t>
      </w:r>
      <w:r>
        <w:t xml:space="preserve"> </w:t>
      </w:r>
      <w:r w:rsidRPr="00DF2FEA">
        <w:t>Bedarf</w:t>
      </w:r>
      <w:r>
        <w:t xml:space="preserve"> </w:t>
      </w:r>
      <w:r w:rsidRPr="00DF2FEA">
        <w:t xml:space="preserve">bestand, </w:t>
      </w:r>
      <w:r>
        <w:t xml:space="preserve">der </w:t>
      </w:r>
      <w:r w:rsidRPr="00DF2FEA">
        <w:t>Neubau daher</w:t>
      </w:r>
      <w:r>
        <w:t xml:space="preserve"> </w:t>
      </w:r>
      <w:r w:rsidRPr="00DF2FEA">
        <w:t>nach</w:t>
      </w:r>
      <w:r>
        <w:t xml:space="preserve"> Art.</w:t>
      </w:r>
      <w:r w:rsidRPr="00DF2FEA">
        <w:t xml:space="preserve"> </w:t>
      </w:r>
      <w:r>
        <w:t>10</w:t>
      </w:r>
      <w:r w:rsidRPr="00DF2FEA">
        <w:t xml:space="preserve"> </w:t>
      </w:r>
      <w:r>
        <w:t xml:space="preserve">FAG </w:t>
      </w:r>
      <w:r w:rsidRPr="00DF2FEA">
        <w:t>gefördert wurde</w:t>
      </w:r>
      <w:r>
        <w:t xml:space="preserve"> </w:t>
      </w:r>
      <w:r w:rsidRPr="00DF2FEA">
        <w:t>und</w:t>
      </w:r>
      <w:r>
        <w:t xml:space="preserve"> </w:t>
      </w:r>
      <w:r w:rsidRPr="00DF2FEA">
        <w:t>der</w:t>
      </w:r>
      <w:r>
        <w:t xml:space="preserve"> </w:t>
      </w:r>
      <w:r w:rsidRPr="00DF2FEA">
        <w:t>Freistaat</w:t>
      </w:r>
      <w:r>
        <w:t xml:space="preserve"> </w:t>
      </w:r>
      <w:r w:rsidR="00310B00">
        <w:t xml:space="preserve">Bayern </w:t>
      </w:r>
      <w:r w:rsidRPr="00DF2FEA">
        <w:t>insoweit</w:t>
      </w:r>
      <w:r>
        <w:t xml:space="preserve"> </w:t>
      </w:r>
      <w:r w:rsidRPr="00DF2FEA">
        <w:t>einen</w:t>
      </w:r>
      <w:r>
        <w:t xml:space="preserve"> </w:t>
      </w:r>
      <w:r w:rsidRPr="00DF2FEA">
        <w:t>entsprechenden</w:t>
      </w:r>
      <w:r w:rsidR="00310B00">
        <w:t xml:space="preserve"> kom</w:t>
      </w:r>
      <w:r w:rsidRPr="00DF2FEA">
        <w:t>munalen Bedarf</w:t>
      </w:r>
      <w:r>
        <w:t xml:space="preserve"> </w:t>
      </w:r>
      <w:r w:rsidRPr="00DF2FEA">
        <w:t>anerkannt hat.</w:t>
      </w:r>
    </w:p>
    <w:p w:rsidR="00DF2FEA" w:rsidRDefault="00DF2FEA" w:rsidP="00DF2FEA">
      <w:pPr>
        <w:pStyle w:val="LTAntwortRessortText"/>
      </w:pPr>
      <w:r w:rsidRPr="00DF2FEA">
        <w:t>Insbesondere</w:t>
      </w:r>
      <w:r>
        <w:t xml:space="preserve"> </w:t>
      </w:r>
      <w:r w:rsidRPr="00DF2FEA">
        <w:t>kleinere Schulstandorte können vor</w:t>
      </w:r>
      <w:r>
        <w:t xml:space="preserve"> der </w:t>
      </w:r>
      <w:r w:rsidRPr="00DF2FEA">
        <w:t xml:space="preserve">Herausforderung </w:t>
      </w:r>
      <w:r w:rsidR="00310B00">
        <w:t>ste</w:t>
      </w:r>
      <w:r>
        <w:t>hen,</w:t>
      </w:r>
      <w:r w:rsidRPr="00DF2FEA">
        <w:t xml:space="preserve"> </w:t>
      </w:r>
      <w:r>
        <w:t xml:space="preserve">die </w:t>
      </w:r>
      <w:r w:rsidRPr="00DF2FEA">
        <w:t>geforderte Mindestanzahl</w:t>
      </w:r>
      <w:r>
        <w:t xml:space="preserve"> </w:t>
      </w:r>
      <w:r w:rsidRPr="00DF2FEA">
        <w:t>an</w:t>
      </w:r>
      <w:r>
        <w:t xml:space="preserve"> </w:t>
      </w:r>
      <w:r w:rsidRPr="00DF2FEA">
        <w:t>Sportklassen</w:t>
      </w:r>
      <w:r>
        <w:t xml:space="preserve"> </w:t>
      </w:r>
      <w:r w:rsidRPr="00DF2FEA">
        <w:t>zu</w:t>
      </w:r>
      <w:r>
        <w:t xml:space="preserve"> </w:t>
      </w:r>
      <w:r w:rsidRPr="00DF2FEA">
        <w:t>erreichen.</w:t>
      </w:r>
      <w:r>
        <w:t xml:space="preserve"> </w:t>
      </w:r>
      <w:r w:rsidRPr="00DF2FEA">
        <w:t xml:space="preserve">Um </w:t>
      </w:r>
      <w:r>
        <w:t>in</w:t>
      </w:r>
      <w:r w:rsidRPr="00DF2FEA">
        <w:t xml:space="preserve"> </w:t>
      </w:r>
      <w:r w:rsidR="00310B00">
        <w:t>die</w:t>
      </w:r>
      <w:r>
        <w:t xml:space="preserve">sen </w:t>
      </w:r>
      <w:r w:rsidRPr="00DF2FEA">
        <w:t>Fällen</w:t>
      </w:r>
      <w:r>
        <w:t xml:space="preserve"> die</w:t>
      </w:r>
      <w:r w:rsidRPr="00DF2FEA">
        <w:t xml:space="preserve"> Aufrechterhaltung </w:t>
      </w:r>
      <w:r>
        <w:t xml:space="preserve">des </w:t>
      </w:r>
      <w:r w:rsidRPr="00DF2FEA">
        <w:t>Schulschwimmsports</w:t>
      </w:r>
      <w:r>
        <w:t xml:space="preserve"> </w:t>
      </w:r>
      <w:r w:rsidRPr="00DF2FEA">
        <w:t>sicherzustellen, werden</w:t>
      </w:r>
      <w:r>
        <w:t xml:space="preserve"> auch</w:t>
      </w:r>
      <w:r w:rsidRPr="00DF2FEA">
        <w:t xml:space="preserve"> Sportklassen</w:t>
      </w:r>
      <w:r>
        <w:t xml:space="preserve"> </w:t>
      </w:r>
      <w:r w:rsidRPr="00DF2FEA">
        <w:t>anderer</w:t>
      </w:r>
      <w:r>
        <w:t xml:space="preserve"> </w:t>
      </w:r>
      <w:r w:rsidRPr="00DF2FEA">
        <w:t>öffentlicher</w:t>
      </w:r>
      <w:r>
        <w:t xml:space="preserve"> </w:t>
      </w:r>
      <w:r w:rsidRPr="00DF2FEA">
        <w:t>Schulen</w:t>
      </w:r>
      <w:r>
        <w:t xml:space="preserve"> in </w:t>
      </w:r>
      <w:r w:rsidRPr="00DF2FEA">
        <w:t>kommunaler Sachaufwandsträgerschaft</w:t>
      </w:r>
      <w:r>
        <w:t xml:space="preserve"> </w:t>
      </w:r>
      <w:r w:rsidRPr="00DF2FEA">
        <w:t>im Einzugsbereich</w:t>
      </w:r>
      <w:r>
        <w:t xml:space="preserve"> </w:t>
      </w:r>
      <w:r w:rsidRPr="00DF2FEA">
        <w:t>einbezogen,</w:t>
      </w:r>
      <w:r>
        <w:t xml:space="preserve"> </w:t>
      </w:r>
      <w:r w:rsidRPr="00DF2FEA">
        <w:t>wenn</w:t>
      </w:r>
      <w:r>
        <w:t xml:space="preserve"> sie</w:t>
      </w:r>
      <w:r w:rsidRPr="00DF2FEA">
        <w:t xml:space="preserve"> </w:t>
      </w:r>
      <w:r>
        <w:t>das</w:t>
      </w:r>
      <w:r w:rsidRPr="00DF2FEA">
        <w:t xml:space="preserve"> Schulschwimmbad langfristig nutzen.</w:t>
      </w:r>
      <w:r>
        <w:t xml:space="preserve"> Ein</w:t>
      </w:r>
      <w:r w:rsidRPr="00DF2FEA">
        <w:t xml:space="preserve"> entsprechendes interkommunales Zusammenwirken</w:t>
      </w:r>
      <w:r>
        <w:t xml:space="preserve"> ist </w:t>
      </w:r>
      <w:r w:rsidRPr="00DF2FEA">
        <w:t xml:space="preserve">insbesondere </w:t>
      </w:r>
      <w:r>
        <w:t xml:space="preserve">für </w:t>
      </w:r>
      <w:r w:rsidRPr="00DF2FEA">
        <w:t>Kommunen</w:t>
      </w:r>
      <w:r>
        <w:t xml:space="preserve"> im</w:t>
      </w:r>
      <w:r w:rsidRPr="00DF2FEA">
        <w:t xml:space="preserve"> ländlichen</w:t>
      </w:r>
      <w:r>
        <w:t xml:space="preserve"> </w:t>
      </w:r>
      <w:r w:rsidRPr="00DF2FEA">
        <w:t xml:space="preserve">Raum </w:t>
      </w:r>
      <w:r>
        <w:t>eine</w:t>
      </w:r>
      <w:r w:rsidRPr="00DF2FEA">
        <w:t xml:space="preserve"> sinnvolle</w:t>
      </w:r>
      <w:r>
        <w:t xml:space="preserve"> </w:t>
      </w:r>
      <w:r w:rsidRPr="00DF2FEA">
        <w:t>Option,</w:t>
      </w:r>
      <w:r>
        <w:t xml:space="preserve"> </w:t>
      </w:r>
      <w:r w:rsidRPr="00DF2FEA">
        <w:t xml:space="preserve">um </w:t>
      </w:r>
      <w:r>
        <w:t xml:space="preserve">einerseits </w:t>
      </w:r>
      <w:r w:rsidRPr="00DF2FEA">
        <w:t>die</w:t>
      </w:r>
      <w:r>
        <w:t xml:space="preserve"> </w:t>
      </w:r>
      <w:r w:rsidRPr="00DF2FEA">
        <w:t>Fördervoraussetzung eines</w:t>
      </w:r>
      <w:r>
        <w:t xml:space="preserve"> </w:t>
      </w:r>
      <w:r w:rsidRPr="00DF2FEA">
        <w:t>schulischen Bedarfs zu</w:t>
      </w:r>
      <w:r>
        <w:t xml:space="preserve"> erfüllen</w:t>
      </w:r>
      <w:r w:rsidRPr="00DF2FEA">
        <w:t xml:space="preserve"> und</w:t>
      </w:r>
      <w:r>
        <w:t xml:space="preserve"> </w:t>
      </w:r>
      <w:r w:rsidRPr="00DF2FEA">
        <w:t xml:space="preserve">andererseits </w:t>
      </w:r>
      <w:r>
        <w:t>die in</w:t>
      </w:r>
      <w:r w:rsidRPr="00DF2FEA">
        <w:t xml:space="preserve"> der</w:t>
      </w:r>
      <w:r>
        <w:t xml:space="preserve"> </w:t>
      </w:r>
      <w:r w:rsidRPr="00DF2FEA">
        <w:t>Regel</w:t>
      </w:r>
      <w:r>
        <w:t xml:space="preserve"> nicht</w:t>
      </w:r>
      <w:r w:rsidRPr="00DF2FEA">
        <w:t xml:space="preserve"> unerheblichen Betriebskosten auf</w:t>
      </w:r>
      <w:r>
        <w:t xml:space="preserve"> </w:t>
      </w:r>
      <w:r w:rsidRPr="00DF2FEA">
        <w:t>mehrere</w:t>
      </w:r>
      <w:r>
        <w:t xml:space="preserve"> </w:t>
      </w:r>
      <w:r w:rsidRPr="00DF2FEA">
        <w:t>Schultern</w:t>
      </w:r>
      <w:r>
        <w:t xml:space="preserve"> </w:t>
      </w:r>
      <w:r w:rsidRPr="00DF2FEA">
        <w:t>zu</w:t>
      </w:r>
      <w:r>
        <w:t xml:space="preserve"> </w:t>
      </w:r>
      <w:r w:rsidRPr="00DF2FEA">
        <w:t>verteilen.</w:t>
      </w:r>
    </w:p>
    <w:p w:rsidR="00DF2FEA" w:rsidRPr="00DF2FEA" w:rsidRDefault="00DF2FEA" w:rsidP="003A7B6D">
      <w:pPr>
        <w:pStyle w:val="LTAntwortRessortText"/>
        <w:rPr>
          <w:b/>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Helga</w:t>
            </w:r>
            <w:r w:rsidRPr="003A7B6D">
              <w:rPr>
                <w:b/>
              </w:rPr>
              <w:br/>
              <w:t>Schmitt-Bussinger</w:t>
            </w:r>
            <w:r w:rsidRPr="003A7B6D">
              <w:rPr>
                <w:b/>
              </w:rPr>
              <w:br/>
            </w:r>
            <w:r w:rsidRPr="003A7B6D">
              <w:t>(SPD)</w:t>
            </w:r>
            <w:r>
              <w:fldChar w:fldCharType="begin"/>
            </w:r>
            <w:r>
              <w:instrText xml:space="preserve"> TC </w:instrText>
            </w:r>
            <w:r w:rsidR="00C32B03">
              <w:instrText>„</w:instrText>
            </w:r>
            <w:bookmarkStart w:id="50" w:name="_Toc488311470"/>
            <w:r>
              <w:instrText>Schmitt-Bussinger, Helga (SPD)</w:instrText>
            </w:r>
            <w:r>
              <w:br/>
              <w:instrText>Mitarbeiterinnen und Mitarbeiter im Nürnberger \</w:instrText>
            </w:r>
            <w:r w:rsidR="00C32B03">
              <w:instrText>“</w:instrText>
            </w:r>
            <w:r>
              <w:instrText>Heimatministerium\</w:instrText>
            </w:r>
            <w:bookmarkEnd w:id="50"/>
            <w:r w:rsidR="00C32B03">
              <w:instrText>“</w:instrText>
            </w:r>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Nachdem das </w:t>
            </w:r>
            <w:r w:rsidR="00C32B03">
              <w:t>„</w:t>
            </w:r>
            <w:r>
              <w:t>Heimatministerium</w:t>
            </w:r>
            <w:r w:rsidR="00C32B03">
              <w:t>“</w:t>
            </w:r>
            <w:r>
              <w:t xml:space="preserve"> in Nürnberg gleichwertige Lebensbedingungen in ganz Bayern herstellen soll, was eine wichtige Aufgabe ist, die aber auch entsprechend Personal benötigt, frage ich die Staatsregierung, wie viele Mitarbeiterinnen und Mitarbeiter derzeit am Nürnberger Sitz des Staatsministeriums der Finanzen, für Landesentwicklung und Heimat arbeiten und wie viele davon zwischen München und anderen Standorten pendeln?</w:t>
            </w:r>
          </w:p>
          <w:p w:rsidR="003A7B6D" w:rsidRDefault="003A7B6D" w:rsidP="003A7B6D">
            <w:pPr>
              <w:pStyle w:val="LTAnfrageText"/>
            </w:pPr>
          </w:p>
        </w:tc>
      </w:tr>
    </w:tbl>
    <w:p w:rsidR="003A7B6D" w:rsidRDefault="003A7B6D" w:rsidP="000624C9">
      <w:pPr>
        <w:pStyle w:val="LTUeberschrAntwortRessort"/>
        <w:spacing w:before="360"/>
      </w:pPr>
      <w:r>
        <w:t>Antwort des Staatsministeriums der Finanzen, für Landesentwicklung und Heimat</w:t>
      </w:r>
    </w:p>
    <w:p w:rsidR="003A7B6D" w:rsidRDefault="003A7B6D" w:rsidP="003A7B6D">
      <w:pPr>
        <w:pStyle w:val="LTAntwortRessortText"/>
      </w:pPr>
      <w:r>
        <w:t xml:space="preserve">Derzeit sind am Dienstsitz Nürnberg des Staatsministeriums der Finanzen, für Landesentwicklung und Heimat </w:t>
      </w:r>
      <w:r w:rsidR="002463C4">
        <w:t xml:space="preserve">(StMFLH) </w:t>
      </w:r>
      <w:r>
        <w:t xml:space="preserve">107 Mitarbeiterinnen und Mitarbeiter eingesetzt (einschließlich vier beurlaubte Mitarbeiterinnen und Mitarbeiter). Von diesen Beschäftigten pendelt niemand zwischen München und anderen Standorten, da das </w:t>
      </w:r>
      <w:r w:rsidR="002463C4">
        <w:t>StMFLH</w:t>
      </w:r>
      <w:r>
        <w:t xml:space="preserve"> neben München und Nürnberg keine weiteren Standorte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Gisela</w:t>
            </w:r>
            <w:r w:rsidRPr="003A7B6D">
              <w:rPr>
                <w:b/>
              </w:rPr>
              <w:br/>
              <w:t>Sengl</w:t>
            </w:r>
            <w:r w:rsidRPr="003A7B6D">
              <w:rPr>
                <w:b/>
              </w:rPr>
              <w:br/>
            </w:r>
            <w:r w:rsidRPr="003A7B6D">
              <w:t>(BÜNDNIS 90/DIE GRÜNEN)</w:t>
            </w:r>
            <w:r>
              <w:fldChar w:fldCharType="begin"/>
            </w:r>
            <w:r>
              <w:instrText xml:space="preserve"> TC </w:instrText>
            </w:r>
            <w:r w:rsidR="00C32B03">
              <w:instrText>„</w:instrText>
            </w:r>
            <w:bookmarkStart w:id="51" w:name="_Toc488311471"/>
            <w:r>
              <w:instrText>Sengl, Gisela (BÜNDNIS 90/DIE GRÜNEN)</w:instrText>
            </w:r>
            <w:r>
              <w:br/>
              <w:instrText>Informationspflicht der Gemeinde Waging anlässlich des Bürgerbegehrens zu Rossmann und Rewe in Waging</w:instrText>
            </w:r>
            <w:bookmarkEnd w:id="5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0624C9">
            <w:pPr>
              <w:pStyle w:val="LTAnfrageText"/>
            </w:pPr>
            <w:r>
              <w:t xml:space="preserve">Ich frage die Staatsregierung, welche Auswirkungen hat das Schreiben der Regierung von Oberbayern vom 31.05.2017 zur </w:t>
            </w:r>
            <w:r w:rsidR="00C32B03">
              <w:t>„</w:t>
            </w:r>
            <w:r>
              <w:t>17. Änderung des Flächennutzungsplanes und Aufstellung des vorhabenbezogenen Bebauungsplanes 'SO Einzelhandel/GE an der Ottinger Straße'</w:t>
            </w:r>
            <w:r w:rsidR="00C32B03">
              <w:t>„</w:t>
            </w:r>
            <w:r>
              <w:t xml:space="preserve"> vor allem aufgrund</w:t>
            </w:r>
            <w:r w:rsidR="00C32B03">
              <w:t xml:space="preserve"> </w:t>
            </w:r>
            <w:r>
              <w:t>der Größe des Drogeriemarktes in Waging auf die Bauleitplanung d</w:t>
            </w:r>
            <w:r w:rsidR="007749C3">
              <w:t>er Gemeinde Waging, was bedeuten</w:t>
            </w:r>
            <w:r>
              <w:t>, das Agglomerationsverbot und die Begrenzung der Verkaufsfläche des Drogeriemarkts auf die rechtliche Relevanz der Fragestellung im Bürgerbegehren und welche Informationspflicht (zeitlicher Rahmen und Umfang) hat eine Gemeinde gegenüber Initiatoren eines Bürgerbegehrens?</w:t>
            </w:r>
          </w:p>
        </w:tc>
      </w:tr>
    </w:tbl>
    <w:p w:rsidR="003A7B6D" w:rsidRDefault="003A7B6D" w:rsidP="003A7B6D">
      <w:pPr>
        <w:pStyle w:val="LTUeberschrAntwortRessort"/>
      </w:pPr>
      <w:r>
        <w:t>Antwort des Staatsministeriums der Finanzen, für Landesentwicklung und Heimat</w:t>
      </w:r>
      <w:r w:rsidR="007749C3">
        <w:t xml:space="preserve"> im Einvernehmen mit dem Staatsministerium des Innern, für Bau und Verkehr </w:t>
      </w:r>
    </w:p>
    <w:p w:rsidR="003A7B6D" w:rsidRDefault="003A7B6D" w:rsidP="003A7B6D">
      <w:pPr>
        <w:pStyle w:val="LTAntwortRessortText"/>
      </w:pPr>
      <w:r>
        <w:t>Die Regierung von Oberbayern hat mit Schreiben vom 31.</w:t>
      </w:r>
      <w:r w:rsidR="00A95EE0">
        <w:t>0</w:t>
      </w:r>
      <w:r>
        <w:t>5.2017 als höhere Landesplanungsbehörde zur Bauleitpl</w:t>
      </w:r>
      <w:r w:rsidR="00A95EE0">
        <w:t xml:space="preserve">anung der Gemeinde Waging am </w:t>
      </w:r>
      <w:r>
        <w:t xml:space="preserve">See im Verfahren nach § 4 Abs. 1 </w:t>
      </w:r>
      <w:r w:rsidR="00A95EE0">
        <w:t>des Baugesetzbuchs (</w:t>
      </w:r>
      <w:r>
        <w:t>BauGB</w:t>
      </w:r>
      <w:r w:rsidR="00A95EE0">
        <w:t>)</w:t>
      </w:r>
      <w:r>
        <w:t xml:space="preserve"> als Träger öffentlicher Belange eine landesplanerische Stellungnahme abgegeben. Mit dieser Stellungnahme äußert sich die Regierung von Oberbayern zur Vereinbarkeit der Bauleitplanung mit den Erfordernissen der Raumordnung. Gem. § 1 Abs. 4 BauGB i.V.m. Art. 2 </w:t>
      </w:r>
      <w:r w:rsidR="00A95EE0">
        <w:t xml:space="preserve">des </w:t>
      </w:r>
      <w:r w:rsidR="00A95EE0" w:rsidRPr="00A95EE0">
        <w:t>Bayerische</w:t>
      </w:r>
      <w:r w:rsidR="00A95EE0">
        <w:t>n</w:t>
      </w:r>
      <w:r w:rsidR="00A95EE0" w:rsidRPr="00A95EE0">
        <w:t xml:space="preserve"> Landesplanungsgesetz</w:t>
      </w:r>
      <w:r w:rsidR="00A95EE0">
        <w:t>es</w:t>
      </w:r>
      <w:r w:rsidR="00A95EE0" w:rsidRPr="00A95EE0">
        <w:t xml:space="preserve"> </w:t>
      </w:r>
      <w:r w:rsidR="00A95EE0">
        <w:t>(</w:t>
      </w:r>
      <w:r>
        <w:t>BayLplG</w:t>
      </w:r>
      <w:r w:rsidR="00A95EE0">
        <w:t>)</w:t>
      </w:r>
      <w:r>
        <w:t xml:space="preserve"> sind Bauleitpläne d</w:t>
      </w:r>
      <w:r w:rsidR="00A95EE0">
        <w:t>en Zielen der Raumordnung anzu</w:t>
      </w:r>
      <w:r>
        <w:t>passen, Grundsätze der Raumordnung sind zu berücksichtigen.</w:t>
      </w:r>
    </w:p>
    <w:p w:rsidR="003A7B6D" w:rsidRDefault="003A7B6D" w:rsidP="003A7B6D">
      <w:pPr>
        <w:pStyle w:val="LTAntwortRessortText"/>
      </w:pPr>
      <w:r>
        <w:t xml:space="preserve">Festgestellt wurde, dass aufgrund der jüngsten Rechtsprechung des </w:t>
      </w:r>
      <w:r w:rsidR="00A95EE0">
        <w:t xml:space="preserve">Verwaltungsgerichtshofs </w:t>
      </w:r>
      <w:r>
        <w:t>zur Auslegung der derzeit noch strittigen Agglomerationsregelung die geplante Ausweisung eines Sondergebietes für die Errichtung eines Lebensmittelvollsortimenters mit einer Verkaufsfläche von max. 1.450 m² zu</w:t>
      </w:r>
      <w:r w:rsidR="00A95EE0">
        <w:t xml:space="preserve">züglich max. 50 m² für Cafe bzw. </w:t>
      </w:r>
      <w:r>
        <w:t>Imbiss den Zielen der Raumordnung entspricht, die geplante Gewerbegebietsdarstellung in vorgelegter Form jedoch ein</w:t>
      </w:r>
      <w:r w:rsidR="00A95EE0">
        <w:t>e unzulässige Agglomeration gemäß</w:t>
      </w:r>
      <w:r w:rsidR="00A95EE0" w:rsidRPr="00A95EE0">
        <w:t xml:space="preserve"> </w:t>
      </w:r>
      <w:r>
        <w:t>LEP</w:t>
      </w:r>
      <w:r w:rsidR="007749C3">
        <w:t xml:space="preserve"> </w:t>
      </w:r>
      <w:r>
        <w:t xml:space="preserve">5.3 </w:t>
      </w:r>
      <w:r w:rsidR="007749C3">
        <w:t xml:space="preserve">(LEP = Landesentwicklungsprogramm Bayern) </w:t>
      </w:r>
      <w:r>
        <w:t>mit dem benachbarten Sondergebiet darstellen würde. Die Planung insgesamt ist somit nicht den Zielen der Raumordnung angepasst, da die zulässigen Verkaufsflächen gem. LEP 5.3.3 innerhalb einer Agglomeration überschritten werden. Auf das laufende Verfahren zur LEP-Teilfortschreibung, dass dem Landtag derzeit zur Zustimmung vorliegt und zu der Änderungsanträge zu den Einzelhandelszielen im LEP vorliegen, wird ausdrücklich hingewiesen</w:t>
      </w:r>
      <w:r w:rsidR="00A95EE0">
        <w:t>. Danach würde die Planung wie</w:t>
      </w:r>
      <w:r>
        <w:t>der zulässig sein.</w:t>
      </w:r>
    </w:p>
    <w:p w:rsidR="003A7B6D" w:rsidRDefault="003A7B6D" w:rsidP="003A7B6D">
      <w:pPr>
        <w:pStyle w:val="LTAntwortRessortText"/>
      </w:pPr>
      <w:r>
        <w:t>Die Stellungnahme der Regierung von Oberbayern als Träger öffentlicher Belange betrifft das laufende Bauleitplanverfahren. Sie hatte keine Auswirkungen auf die Zulässigkeit des Bürgerbegehrens. Die Zulässigkeit eines Bürgerbegehrens richtet sich nach Art. 18 a der Gemeindeordnung (GO) und verlangt insbesondere, dass es sich um eine Angelegenheit des eigenen Wirkungskreises der Gemeinde handelt, die Unterschriftenlisten den formellen Anforderungen entsprechen und die Fragestellung in materiell-rechtlich zulässiger Weise den Bürgerinnen und Bürgern zur Abstimmung unterbreitet werden kann. Die Formulierung der konkreten Fragestellung ist Sache der Initiatoren bzw. vertretungsberechtigten Personen des Bürgerbegehrens. Die Entscheidung über die Zulässig</w:t>
      </w:r>
      <w:r w:rsidR="00A95EE0">
        <w:t>keit eines Bürgerbegehrens ob</w:t>
      </w:r>
      <w:r>
        <w:t>liegt der Gemeinde.</w:t>
      </w:r>
    </w:p>
    <w:p w:rsidR="003A7B6D" w:rsidRDefault="003A7B6D" w:rsidP="003A7B6D">
      <w:pPr>
        <w:pStyle w:val="LTAntwortRessortText"/>
      </w:pPr>
      <w:r>
        <w:t>Art. 18a GO verpflichtet Gemeinden nicht, über das Pro und Contra von Bürgerbegehren zu informieren. Der Gesetzgeber geht vielmehr vom Leitbild mündiger Bürger</w:t>
      </w:r>
      <w:r w:rsidR="00A95EE0">
        <w:t>innen und Bürger</w:t>
      </w:r>
      <w:r>
        <w:t xml:space="preserve"> aus, die selbst die notwendigen Informationen einholen und sich eine eigene Meinung bilden können. Dies gilt auch gegenüber den Initiatoren eines Bürgerbegehrens. Informiert die Gemeinde über ein Bürgerbegehren, hat sie aber die Grundsätze der Sachgerechtigkeit und Parität zu beachten, d.</w:t>
      </w:r>
      <w:r w:rsidR="00A95EE0">
        <w:t> </w:t>
      </w:r>
      <w:r>
        <w:t>h. sie muss keine Neutralität wahren, ihre Informationen müssen aber sachgerecht sein und sie muss den Befürwortern und den Gegner des Bürgerentscheids grundsätzlich gleichen Raum einräumen. Im vorliegenden Fall hätte die Gemeinde zwar über die Haltung der Regierung von Oberbayern informieren können; sie war dazu aber nicht verpflichtet.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Diana</w:t>
            </w:r>
            <w:r w:rsidRPr="003A7B6D">
              <w:rPr>
                <w:b/>
              </w:rPr>
              <w:br/>
              <w:t>Stachowitz</w:t>
            </w:r>
            <w:r w:rsidRPr="003A7B6D">
              <w:rPr>
                <w:b/>
              </w:rPr>
              <w:br/>
            </w:r>
            <w:r w:rsidRPr="003A7B6D">
              <w:t>(SPD)</w:t>
            </w:r>
            <w:r>
              <w:fldChar w:fldCharType="begin"/>
            </w:r>
            <w:r>
              <w:instrText xml:space="preserve"> TC </w:instrText>
            </w:r>
            <w:r w:rsidR="00C32B03">
              <w:instrText>„</w:instrText>
            </w:r>
            <w:bookmarkStart w:id="52" w:name="_Toc488311472"/>
            <w:r>
              <w:instrText>Stachowitz, Diana (SPD)</w:instrText>
            </w:r>
            <w:r>
              <w:br/>
              <w:instrText>Entwicklungsanalyse zum Münchner Flughafen</w:instrText>
            </w:r>
            <w:bookmarkEnd w:id="5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bei welcher Einrichtung wurde vom Staatsministerium der Finanzen, für Landesentwicklung und Heimat die Entwicklungsanalyse zum Münchner Flughafen als Entscheidungsbasis für eine weitere Start- und Landebahn in Auftrag gegeben, auf die Ministerpräsident Horst Seehofer in einer Pressemitteilung vom 13.07.2017 Bezug nimmt, welche Kosten sind dabei entstanden und welchen genauen Wortlaut hat die komplette Analyse?</w:t>
            </w:r>
          </w:p>
          <w:p w:rsidR="003A7B6D" w:rsidRDefault="003A7B6D" w:rsidP="003A7B6D">
            <w:pPr>
              <w:pStyle w:val="LTAnfrageText"/>
            </w:pPr>
          </w:p>
        </w:tc>
      </w:tr>
    </w:tbl>
    <w:p w:rsidR="003A7B6D" w:rsidRDefault="003A7B6D" w:rsidP="003A7B6D">
      <w:pPr>
        <w:pStyle w:val="LTUeberschrAntwortRessort"/>
      </w:pPr>
      <w:r>
        <w:t>Antwort des Staatsministeriums der Finanzen, für Landesentwicklung und Heimat</w:t>
      </w:r>
    </w:p>
    <w:p w:rsidR="003A7B6D" w:rsidRDefault="00A95EE0" w:rsidP="003A7B6D">
      <w:pPr>
        <w:pStyle w:val="LTAntwortRessortText"/>
      </w:pPr>
      <w:r>
        <w:t xml:space="preserve">Der </w:t>
      </w:r>
      <w:r w:rsidR="003A7B6D">
        <w:t xml:space="preserve">Staatsminister </w:t>
      </w:r>
      <w:r>
        <w:t xml:space="preserve">der Finanzen, für Landesentwicklung und Heimat, </w:t>
      </w:r>
      <w:r w:rsidR="003A7B6D">
        <w:t xml:space="preserve">Dr. </w:t>
      </w:r>
      <w:r>
        <w:t xml:space="preserve">Markus </w:t>
      </w:r>
      <w:r w:rsidR="003A7B6D">
        <w:t>Söder</w:t>
      </w:r>
      <w:r>
        <w:t>,</w:t>
      </w:r>
      <w:r w:rsidR="003A7B6D">
        <w:t xml:space="preserve"> hat dem Ausschuss des Landtags für Wirtschaft und Medien, Infrastruktur, Bau und Verkehr, Energie und Tech</w:t>
      </w:r>
      <w:r>
        <w:t>nologie am 13.07.</w:t>
      </w:r>
      <w:r w:rsidR="003A7B6D">
        <w:t>2017 gemeinsam mit dem Vorsit</w:t>
      </w:r>
      <w:r>
        <w:t>zenden der Geschäftsfüh</w:t>
      </w:r>
      <w:r w:rsidR="003A7B6D">
        <w:t xml:space="preserve">rung der Flughafen München GmbH, Herrn Dr. </w:t>
      </w:r>
      <w:r>
        <w:t xml:space="preserve">Michael </w:t>
      </w:r>
      <w:r w:rsidR="003A7B6D">
        <w:t xml:space="preserve">Kerkloh, einen umfassenden Bericht zur Entwicklung des Flughafens München gegeben. Anlässlich dieses Berichts wurden im Ausschuss insbesondere die aktuellen wirtschaftlichen Daten und Verkehrszahlen ausführlich erörtert. Grundlage für den Bericht waren Daten der Flughafen München GmbH sowie eine Positionierung des Bundesministeriums für Verkehr und digitale Infrastruktur. Es ist zugesagt, dem Ausschuss </w:t>
      </w:r>
      <w:r w:rsidR="00442978">
        <w:t>f</w:t>
      </w:r>
      <w:r w:rsidR="00442978" w:rsidRPr="00442978">
        <w:t>ür Wirtschaft und Medien, Infrastruktur, Bau und Verkehr, Energie und Technologie</w:t>
      </w:r>
      <w:r w:rsidR="00442978">
        <w:t xml:space="preserve"> </w:t>
      </w:r>
      <w:r w:rsidR="003A7B6D">
        <w:t>im Nachgang zu dieser Sitzung eine Unterlage zu den Ausführungen zur Verfügung zu stellen.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Benno</w:t>
            </w:r>
            <w:r w:rsidRPr="003A7B6D">
              <w:rPr>
                <w:b/>
              </w:rPr>
              <w:br/>
              <w:t>Zierer</w:t>
            </w:r>
            <w:r w:rsidRPr="003A7B6D">
              <w:rPr>
                <w:b/>
              </w:rPr>
              <w:br/>
            </w:r>
            <w:r w:rsidRPr="003A7B6D">
              <w:t>(FREIE WÄHLER)</w:t>
            </w:r>
            <w:r>
              <w:fldChar w:fldCharType="begin"/>
            </w:r>
            <w:r>
              <w:instrText xml:space="preserve"> TC </w:instrText>
            </w:r>
            <w:r w:rsidR="00C32B03">
              <w:instrText>„</w:instrText>
            </w:r>
            <w:bookmarkStart w:id="53" w:name="_Toc488311473"/>
            <w:r>
              <w:instrText>Zierer, Benno (FREIE WÄHLER)</w:instrText>
            </w:r>
            <w:r>
              <w:br/>
              <w:instrText>Realistische und theoretische Kapazität des Flughafens München</w:instrText>
            </w:r>
            <w:bookmarkEnd w:id="5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wie errechnet sich konkret die </w:t>
            </w:r>
            <w:r w:rsidR="00C32B03">
              <w:t>„</w:t>
            </w:r>
            <w:r>
              <w:t>praktische Kapazität</w:t>
            </w:r>
            <w:r w:rsidR="00C32B03">
              <w:t>“</w:t>
            </w:r>
            <w:r>
              <w:t xml:space="preserve"> des Flughafens München mit seinem Zwei-Bahnen-System, die der Staatsminister der Finanzen, für Landesentwicklung und Heimat, Dr. Markus Söder, mit 430.000 Starts und Landungen pro Jahr angibt, wie bewertet die Staatsregierung die Tatsache, dass diese praktische Kapazität im Jahr 2008 bereits überschritten wurde und unter welchen Voraussetzungen wäre eine </w:t>
            </w:r>
            <w:r w:rsidR="00C32B03">
              <w:t>„</w:t>
            </w:r>
            <w:r>
              <w:t>nochmals optimierte Nutzung der bestehenden Infrastruktur</w:t>
            </w:r>
            <w:r w:rsidR="00C32B03">
              <w:t>“</w:t>
            </w:r>
            <w:r>
              <w:t>, also die Erhöhung des Koordinationseckwertes, aus der sich laut Planfeststellungsbeschluss die theoretische Kapazität von 479.000 ergibt, praktisch umsetzbar?</w:t>
            </w:r>
          </w:p>
          <w:p w:rsidR="003A7B6D" w:rsidRDefault="003A7B6D" w:rsidP="003A7B6D">
            <w:pPr>
              <w:pStyle w:val="LTAnfrageText"/>
            </w:pPr>
          </w:p>
        </w:tc>
      </w:tr>
    </w:tbl>
    <w:p w:rsidR="003A7B6D" w:rsidRDefault="003A7B6D" w:rsidP="00685EA8">
      <w:pPr>
        <w:pStyle w:val="LTUeberschrAntwortRessort"/>
        <w:spacing w:before="0"/>
      </w:pPr>
      <w:r>
        <w:t>Antwort des Staatsministeriums der Finanzen, für Landesentwicklung und Heimat</w:t>
      </w:r>
    </w:p>
    <w:p w:rsidR="003A7B6D" w:rsidRDefault="003A7B6D" w:rsidP="00685EA8">
      <w:pPr>
        <w:pStyle w:val="LTAntwortRessortText"/>
        <w:spacing w:before="120"/>
      </w:pPr>
      <w:r>
        <w:t>Auf Grundlage von Analysen und Informationen der Flughafen München GmbH wird hierzu Folgendes mitgeteilt:</w:t>
      </w:r>
    </w:p>
    <w:p w:rsidR="003A7B6D" w:rsidRDefault="003A7B6D" w:rsidP="00685EA8">
      <w:pPr>
        <w:pStyle w:val="LTAntwortRessortText"/>
        <w:spacing w:before="120"/>
      </w:pPr>
      <w:r>
        <w:t>Die heutige praktische Kapazität beschreibt, welche Anzahl an Jahresflugbewegungen am Flughafen mit der aktuellen Verkehrsstruktur realistisch erreicht werden kann, indem alle Koordinierungseckwerte sowie alle betrieblichen und verkehrlichen Aspekte angemessen berücksichtigt werden. Sie basiert am Flughafen München auf dem vom Flughafenkoordinator der Bundesregierung festgelegten Wert von maximal 90 planbaren Flugbewegungen in der Stunde (Koordinations-</w:t>
      </w:r>
      <w:r w:rsidR="00E45DA8">
        <w:t xml:space="preserve"> </w:t>
      </w:r>
      <w:r>
        <w:t>und Teileckwerte) und der heutigen konkreten Verkehrsstruktur (Umsteigeknoten, Kosten- und Wettbewerbsdruck der Airlines etc.).</w:t>
      </w:r>
    </w:p>
    <w:p w:rsidR="003A7B6D" w:rsidRDefault="003A7B6D" w:rsidP="00685EA8">
      <w:pPr>
        <w:pStyle w:val="LTAntwortRessortText"/>
        <w:spacing w:before="120"/>
      </w:pPr>
      <w:r>
        <w:t>Seit 2008 hat sich das Nachfrageverhalten der Airlines nach Slots aufgrund des steigenden Kosten- und Wettbewerbsdrucks grundlegend verändert: Das Flugangebot fokussiert sich heute primär auf sechs statt auf acht Umsteigeknoten. An Feiertagen und zu Ferienzeiten wird das Angebot erheblich ausgedünnt. Abgeschwächt hat sich auch die sog. Allgemeine Luftfahrt (Individualflugverkehr). Die nächtlichen Postflüge und die Winterdrehkreuze der Ferienfluggesellschaften, die damals zu nachfrageschwachen Zeiten abgewickelt wurden, sind entfallen. Zudem gewinnen die operative Stabilität und die Pünktlichkeit der Abwicklung des Flugangebots aufgrund der zunehmenden Durchsetzung der EU-Passagierrechte bei Verspätungen bzw. Annullierungen von Flügen und den damit verbundenen hohen Kosten für die Airlines enorm an Bedeutung.</w:t>
      </w:r>
    </w:p>
    <w:p w:rsidR="003A7B6D" w:rsidRDefault="003A7B6D" w:rsidP="00685EA8">
      <w:pPr>
        <w:pStyle w:val="LTAntwortRessortText"/>
        <w:spacing w:before="120"/>
      </w:pPr>
      <w:r>
        <w:t>Aufgrund der vorgenannten aktuellen Rahmenbedingungen liegt die heutige praktische Kapazität des Flughafens München bei rd. 430.000 Jahresflugbewegungen.</w:t>
      </w:r>
    </w:p>
    <w:p w:rsidR="003A7B6D" w:rsidRDefault="003A7B6D" w:rsidP="00685EA8">
      <w:pPr>
        <w:pStyle w:val="LTAntwortRessortText"/>
        <w:spacing w:before="120"/>
      </w:pPr>
      <w:r>
        <w:t xml:space="preserve">Zu den Begrifflichkeiten im Planfeststellungsbeschluss zur </w:t>
      </w:r>
      <w:r w:rsidR="007B4ED2">
        <w:t>3.</w:t>
      </w:r>
      <w:r w:rsidR="00902A2E">
        <w:t xml:space="preserve"> Start- </w:t>
      </w:r>
      <w:r w:rsidR="007B4ED2">
        <w:t xml:space="preserve">und </w:t>
      </w:r>
      <w:r w:rsidR="00902A2E">
        <w:t>Lande</w:t>
      </w:r>
      <w:r>
        <w:t xml:space="preserve">bahn vom </w:t>
      </w:r>
      <w:r w:rsidR="00902A2E">
        <w:t>05.07.</w:t>
      </w:r>
      <w:r>
        <w:t>2011 ist auf Folgendes hinzuweisen:</w:t>
      </w:r>
    </w:p>
    <w:p w:rsidR="003A7B6D" w:rsidRDefault="003A7B6D" w:rsidP="00685EA8">
      <w:pPr>
        <w:pStyle w:val="LTAntwortRessortText"/>
        <w:spacing w:before="120"/>
      </w:pPr>
      <w:r>
        <w:t xml:space="preserve">Zwar werden dort unter Bezugnahme auf die Luftverkehrsprognose von Intraplan 479.000 Flugbewegungen als </w:t>
      </w:r>
      <w:r w:rsidR="00C32B03">
        <w:t>„</w:t>
      </w:r>
      <w:r>
        <w:t>maximal nutzbare, tatsächlich noch abwickelbare (sog. praktische) Kapazität</w:t>
      </w:r>
      <w:r w:rsidR="00C32B03">
        <w:t>“</w:t>
      </w:r>
      <w:r>
        <w:t xml:space="preserve"> genannt (Seite 651 des Planfeststellungsbeschlusses); zur theoretischen Natur dieser Kapazität führt der Planfeststellungsbeschluss auf Seite 652 klarstellend aus: </w:t>
      </w:r>
      <w:r w:rsidR="00C32B03">
        <w:t>„</w:t>
      </w:r>
      <w:r>
        <w:t>Die Anzahl der Flugbewegungen wird im Prognosenullfall auf rund 479.000 ansteigen. (...) Diese Steigerungsraten der tatsächlich nutzbaren Kapazität sind jedoch nur bei idealer Optimierung der bestehenden Flughafeninfrastruktur, insbesondere auch der Ausnutzung verfügbarer Slots zu wenig nachgefragten Zeiten, zu erwarten. Diese Annahme eines optimierten Prognosenullfalls ist jedoch theoretischer Natur, da insbesondere grundsätzliche Standortentscheidungen der Luftverkehrsgesellschaften nicht absehbar sind bzw. a priori nicht angenommen werden können.</w:t>
      </w:r>
      <w:r w:rsidR="00C32B03">
        <w:t>“</w:t>
      </w:r>
    </w:p>
    <w:p w:rsidR="00902A2E" w:rsidRDefault="00902A2E" w:rsidP="00685EA8">
      <w:pPr>
        <w:spacing w:before="120"/>
        <w:rPr>
          <w:rFonts w:cs="Arial"/>
          <w:b/>
          <w:sz w:val="22"/>
          <w:szCs w:val="22"/>
        </w:rPr>
      </w:pPr>
      <w:r>
        <w:br w:type="page"/>
      </w:r>
    </w:p>
    <w:p w:rsidR="003A7B6D" w:rsidRDefault="003A7B6D" w:rsidP="003A7B6D">
      <w:pPr>
        <w:pStyle w:val="LTUeberschrRessort"/>
      </w:pPr>
      <w:r>
        <w:t>Geschäftsbereich des Staatsministeriums für Wirtschaft und Medien, Energie und Technologie</w:t>
      </w:r>
      <w:r>
        <w:fldChar w:fldCharType="begin"/>
      </w:r>
      <w:r>
        <w:instrText xml:space="preserve"> TC </w:instrText>
      </w:r>
      <w:r w:rsidR="00C32B03">
        <w:instrText>„</w:instrText>
      </w:r>
      <w:bookmarkStart w:id="54" w:name="_Toc488311474"/>
      <w:r>
        <w:instrText>Geschäftsbereich des Staatsministeriums für Wirtschaft und Medien, Energie und Technologie</w:instrText>
      </w:r>
      <w:bookmarkEnd w:id="54"/>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Thomas</w:t>
            </w:r>
            <w:r w:rsidRPr="003A7B6D">
              <w:rPr>
                <w:b/>
              </w:rPr>
              <w:br/>
              <w:t>Gehring</w:t>
            </w:r>
            <w:r w:rsidRPr="003A7B6D">
              <w:rPr>
                <w:b/>
              </w:rPr>
              <w:br/>
            </w:r>
            <w:r w:rsidRPr="003A7B6D">
              <w:t>(BÜNDNIS 90/DIE GRÜNEN)</w:t>
            </w:r>
            <w:r>
              <w:fldChar w:fldCharType="begin"/>
            </w:r>
            <w:r>
              <w:instrText xml:space="preserve"> TC </w:instrText>
            </w:r>
            <w:r w:rsidR="00C32B03">
              <w:instrText>„</w:instrText>
            </w:r>
            <w:bookmarkStart w:id="55" w:name="_Toc488311475"/>
            <w:r>
              <w:instrText>Gehring, Thomas (BÜNDNIS 90/DIE GRÜNEN)</w:instrText>
            </w:r>
            <w:r>
              <w:br/>
              <w:instrText>Programm \</w:instrText>
            </w:r>
            <w:r w:rsidR="00C32B03">
              <w:instrText>“</w:instrText>
            </w:r>
            <w:r>
              <w:instrText>Abi + Auto\</w:instrText>
            </w:r>
            <w:bookmarkEnd w:id="55"/>
            <w:r w:rsidR="00C32B03">
              <w:instrText>“</w:instrText>
            </w:r>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wie viele Auszubildende nehmen seit Beginn des Ausbildungsprojektes </w:t>
            </w:r>
            <w:r w:rsidR="00C32B03">
              <w:t>„</w:t>
            </w:r>
            <w:r>
              <w:t>Abi + Auto</w:t>
            </w:r>
            <w:r w:rsidR="00C32B03">
              <w:t>“</w:t>
            </w:r>
            <w:r>
              <w:t xml:space="preserve"> an diesem Teil bzw. haben es bereits absolviert, welche Betriebe haben sich diesem Projekt angeschlossen und gibt es vergleichbare Programme, die Abiturientinnen und Abiturienten für ein Handwerk gewinnen wollen, sowohl aktuell als auch in Planung?</w:t>
            </w:r>
          </w:p>
          <w:p w:rsidR="003A7B6D" w:rsidRDefault="003A7B6D" w:rsidP="003A7B6D">
            <w:pPr>
              <w:pStyle w:val="LTAnfrageText"/>
            </w:pPr>
          </w:p>
        </w:tc>
      </w:tr>
    </w:tbl>
    <w:p w:rsidR="003A7B6D" w:rsidRDefault="003A7B6D" w:rsidP="0034612B">
      <w:pPr>
        <w:pStyle w:val="LTUeberschrAntwortRessort"/>
        <w:spacing w:before="960"/>
      </w:pPr>
      <w:r>
        <w:t>Antwort des Staatsministeriums für Wirtschaft und Medien, Energie und Technologie</w:t>
      </w:r>
    </w:p>
    <w:p w:rsidR="003A7B6D" w:rsidRDefault="003A7B6D" w:rsidP="003A7B6D">
      <w:pPr>
        <w:pStyle w:val="LTAntwortRessortText"/>
      </w:pPr>
      <w:r>
        <w:t xml:space="preserve">Beim Programm </w:t>
      </w:r>
      <w:r w:rsidR="00C32B03">
        <w:t>„</w:t>
      </w:r>
      <w:r w:rsidR="00902A2E">
        <w:t>Abi</w:t>
      </w:r>
      <w:r>
        <w:t xml:space="preserve"> </w:t>
      </w:r>
      <w:r w:rsidR="00902A2E">
        <w:t>+</w:t>
      </w:r>
      <w:r>
        <w:t xml:space="preserve"> </w:t>
      </w:r>
      <w:r w:rsidR="00902A2E">
        <w:t>Auto</w:t>
      </w:r>
      <w:r w:rsidR="00C32B03">
        <w:t>“</w:t>
      </w:r>
      <w:r>
        <w:t xml:space="preserve"> handelt es sich </w:t>
      </w:r>
      <w:r w:rsidR="006F6127">
        <w:t>um kein staatliches (Bildungs-)</w:t>
      </w:r>
      <w:r>
        <w:t>Programm, sondern um eine regionale Initia</w:t>
      </w:r>
      <w:r w:rsidR="00902A2E">
        <w:t>tive der fränkischen Handwerks</w:t>
      </w:r>
      <w:r>
        <w:t>organisationen im Rahmen ihrer Zuständigkeit für Berufsausbildung zur Nachwuchswerbung und -gewinnung für eine Ausbildung im Kfz-Handwerk.</w:t>
      </w:r>
    </w:p>
    <w:p w:rsidR="003A7B6D" w:rsidRDefault="003A7B6D" w:rsidP="003A7B6D">
      <w:pPr>
        <w:pStyle w:val="LTAntwortRessortText"/>
      </w:pPr>
      <w:r>
        <w:t xml:space="preserve">Dieses </w:t>
      </w:r>
      <w:r w:rsidR="00C32B03">
        <w:t>„</w:t>
      </w:r>
      <w:r>
        <w:t>Karriereprogramm</w:t>
      </w:r>
      <w:r w:rsidR="00C32B03">
        <w:t>“</w:t>
      </w:r>
      <w:r w:rsidR="00902A2E">
        <w:t xml:space="preserve"> richtet sich an Abiturienten</w:t>
      </w:r>
      <w:r>
        <w:t>innen</w:t>
      </w:r>
      <w:r w:rsidR="00902A2E">
        <w:t xml:space="preserve"> bzw. Abiturienten</w:t>
      </w:r>
      <w:r>
        <w:t xml:space="preserve"> und soll dieser Zielgruppe eine verkürzte A</w:t>
      </w:r>
      <w:r w:rsidR="006F6127">
        <w:t>usbildung zur</w:t>
      </w:r>
      <w:r w:rsidR="00902A2E">
        <w:t xml:space="preserve"> Kfz-Mechatroniker</w:t>
      </w:r>
      <w:r>
        <w:t>in</w:t>
      </w:r>
      <w:r w:rsidR="00902A2E">
        <w:t xml:space="preserve"> bzw. </w:t>
      </w:r>
      <w:r w:rsidR="006F6127">
        <w:t>zum Kfz-M</w:t>
      </w:r>
      <w:r w:rsidR="00902A2E">
        <w:t>echatroniker</w:t>
      </w:r>
      <w:r>
        <w:t xml:space="preserve"> in Kombination mit der Weiterbildung zum Meister ermöglichen. Den Auszubildenden sollen damit die besonderen Perspektiven im Kfz-Handwerk auf</w:t>
      </w:r>
      <w:r w:rsidR="00902A2E">
        <w:t xml:space="preserve">gezeigt werden, </w:t>
      </w:r>
      <w:r>
        <w:t>die anspruchsvolle Fach- und Führungsaufgaben im innovativen Kfz-Handwerk bis hin zu möglichen Betriebsübernahmen beinhalten können.</w:t>
      </w:r>
    </w:p>
    <w:p w:rsidR="003A7B6D" w:rsidRDefault="003A7B6D" w:rsidP="003A7B6D">
      <w:pPr>
        <w:pStyle w:val="LTAntwortRessortText"/>
      </w:pPr>
      <w:r>
        <w:t>Als Kooperations- und Ansprechpartner bei diesem Programm fungieren die Handwerkskammern für Unterfranken, Mittelfranken und Oberfranken, die zuständigen Kfz-Innungen in diesen Kammerbezirken und die Berufsschule in Haßfurt. Die Initiatoren werben für dieses Program</w:t>
      </w:r>
      <w:r w:rsidR="00902A2E">
        <w:t>m an allen Gymnasien, Fachober</w:t>
      </w:r>
      <w:r>
        <w:t>schulen, Berufsoberschulen und Hochschulen in der Region, vermitteln Interessenten direkt an am Programm teilnehmende Betriebe in der Region.</w:t>
      </w:r>
    </w:p>
    <w:p w:rsidR="003A7B6D" w:rsidRDefault="003A7B6D" w:rsidP="003A7B6D">
      <w:pPr>
        <w:pStyle w:val="LTAntwortRessortText"/>
      </w:pPr>
      <w:r>
        <w:t xml:space="preserve">Hauptstandort von </w:t>
      </w:r>
      <w:r w:rsidR="00C32B03">
        <w:t>„</w:t>
      </w:r>
      <w:r w:rsidR="00902A2E">
        <w:t>Abi</w:t>
      </w:r>
      <w:r>
        <w:t xml:space="preserve"> </w:t>
      </w:r>
      <w:r w:rsidR="00902A2E">
        <w:t>+</w:t>
      </w:r>
      <w:r>
        <w:t xml:space="preserve"> Auto</w:t>
      </w:r>
      <w:r w:rsidR="00C32B03">
        <w:t>“</w:t>
      </w:r>
      <w:r w:rsidR="006F6127">
        <w:t xml:space="preserve"> ist neben der Berufsschule i</w:t>
      </w:r>
      <w:r>
        <w:t>n Haßfurt auch die Fahrzeugakademie der Handwerkskammer Unterfranken in Schweinfurt, wo die überbetrieblichen Lehrgänge während der Ausbildung und später der Meisterkurs durchgeführt werden.</w:t>
      </w:r>
    </w:p>
    <w:p w:rsidR="003A7B6D" w:rsidRDefault="003A7B6D" w:rsidP="003A7B6D">
      <w:pPr>
        <w:pStyle w:val="LTAntwortRessortText"/>
      </w:pPr>
      <w:r>
        <w:t xml:space="preserve">Die spezielle Kombination von Aus- und Weiterbildung ermöglicht es den </w:t>
      </w:r>
      <w:r w:rsidR="006F6127">
        <w:t xml:space="preserve">Abiturientinnen und </w:t>
      </w:r>
      <w:r>
        <w:t xml:space="preserve">Abiturienten innerhalb von rund drei Jahren den Meistertitel im Kfz-Handwerk zu erlangen. Erstmals nahmen bei der Meisterfeier im Juli 2017 in Würzburg auch Absolventinnen und Absolventen des Karriereprogramms </w:t>
      </w:r>
      <w:r w:rsidR="00C32B03">
        <w:t>„</w:t>
      </w:r>
      <w:r>
        <w:t>Abi + Auto</w:t>
      </w:r>
      <w:r w:rsidR="00C32B03">
        <w:t>“</w:t>
      </w:r>
      <w:r>
        <w:t xml:space="preserve"> ihre Meisterbriefe entgegen. Genutzt haben d</w:t>
      </w:r>
      <w:r w:rsidR="00902A2E">
        <w:t>iese Chance auch 13 Teilnehmeri</w:t>
      </w:r>
      <w:r>
        <w:t>nnen</w:t>
      </w:r>
      <w:r w:rsidR="00902A2E">
        <w:t xml:space="preserve"> und Teilnehmer</w:t>
      </w:r>
      <w:r>
        <w:t xml:space="preserve">, die 2013 zu den Ersten von </w:t>
      </w:r>
      <w:r w:rsidR="00C32B03">
        <w:t>„</w:t>
      </w:r>
      <w:r>
        <w:t>Abi + Auto</w:t>
      </w:r>
      <w:r w:rsidR="00C32B03">
        <w:t>“</w:t>
      </w:r>
      <w:r>
        <w:t xml:space="preserve"> gehörten.</w:t>
      </w:r>
    </w:p>
    <w:p w:rsidR="003A7B6D" w:rsidRDefault="003A7B6D" w:rsidP="003A7B6D">
      <w:pPr>
        <w:pStyle w:val="LTAntwortRessortText"/>
      </w:pPr>
      <w:r>
        <w:t xml:space="preserve">Die Zahl der Teilnehmerinnen und Teilnehmer liegt nun seit Beginn des Projektes konstant zwischen 16 und 19. Selbst für 2017 liegen bereits </w:t>
      </w:r>
      <w:r w:rsidR="00902A2E">
        <w:t>elf</w:t>
      </w:r>
      <w:r>
        <w:t xml:space="preserve"> Anmeldungen vor.</w:t>
      </w:r>
    </w:p>
    <w:p w:rsidR="0034612B" w:rsidRDefault="0034612B">
      <w:r>
        <w:br w:type="page"/>
      </w:r>
    </w:p>
    <w:p w:rsidR="003A7B6D" w:rsidRDefault="003A7B6D" w:rsidP="003A7B6D">
      <w:pPr>
        <w:pStyle w:val="LTAntwortRessortText"/>
      </w:pPr>
      <w:r>
        <w:t>Aufschlüsselung der teilnehmenden Auszubildenden im Einzelnen:</w:t>
      </w:r>
    </w:p>
    <w:p w:rsidR="003A7B6D" w:rsidRDefault="003A7B6D" w:rsidP="003A7B6D">
      <w:pPr>
        <w:pStyle w:val="LTAntwortRessortText"/>
      </w:pPr>
    </w:p>
    <w:tbl>
      <w:tblPr>
        <w:tblStyle w:val="TableNormal"/>
        <w:tblW w:w="9110" w:type="dxa"/>
        <w:tblInd w:w="432" w:type="dxa"/>
        <w:tblLayout w:type="fixed"/>
        <w:tblLook w:val="01E0" w:firstRow="1" w:lastRow="1" w:firstColumn="1" w:lastColumn="1" w:noHBand="0" w:noVBand="0"/>
      </w:tblPr>
      <w:tblGrid>
        <w:gridCol w:w="1314"/>
        <w:gridCol w:w="992"/>
        <w:gridCol w:w="1418"/>
        <w:gridCol w:w="1417"/>
        <w:gridCol w:w="1418"/>
        <w:gridCol w:w="2551"/>
      </w:tblGrid>
      <w:tr w:rsidR="00902A2E" w:rsidRPr="0034612B" w:rsidTr="0034612B">
        <w:trPr>
          <w:trHeight w:hRule="exact" w:val="821"/>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b/>
                <w:sz w:val="18"/>
                <w:szCs w:val="18"/>
              </w:rPr>
              <w:t>„</w:t>
            </w:r>
            <w:r w:rsidRPr="0034612B">
              <w:rPr>
                <w:rFonts w:ascii="Arial"/>
                <w:b/>
                <w:sz w:val="18"/>
                <w:szCs w:val="18"/>
              </w:rPr>
              <w:t>Abi+</w:t>
            </w:r>
            <w:r w:rsidRPr="0034612B">
              <w:rPr>
                <w:rFonts w:ascii="Arial"/>
                <w:b/>
                <w:spacing w:val="-7"/>
                <w:sz w:val="18"/>
                <w:szCs w:val="18"/>
              </w:rPr>
              <w:t xml:space="preserve"> </w:t>
            </w:r>
            <w:r w:rsidRPr="0034612B">
              <w:rPr>
                <w:rFonts w:ascii="Arial"/>
                <w:b/>
                <w:spacing w:val="-1"/>
                <w:sz w:val="18"/>
                <w:szCs w:val="18"/>
              </w:rPr>
              <w:t>Auto</w:t>
            </w:r>
            <w:r w:rsidRPr="0034612B">
              <w:rPr>
                <w:b/>
                <w:spacing w:val="-1"/>
                <w:sz w:val="18"/>
                <w:szCs w:val="18"/>
              </w:rPr>
              <w:t>‟</w:t>
            </w:r>
          </w:p>
        </w:tc>
        <w:tc>
          <w:tcPr>
            <w:tcW w:w="992"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z w:val="18"/>
                <w:szCs w:val="18"/>
              </w:rPr>
              <w:t>Gesamt</w:t>
            </w:r>
          </w:p>
        </w:tc>
        <w:tc>
          <w:tcPr>
            <w:tcW w:w="1418"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z w:val="18"/>
                <w:szCs w:val="18"/>
              </w:rPr>
              <w:t>Unterfranken</w:t>
            </w:r>
          </w:p>
        </w:tc>
        <w:tc>
          <w:tcPr>
            <w:tcW w:w="1417"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Mittelfranken</w:t>
            </w:r>
          </w:p>
        </w:tc>
        <w:tc>
          <w:tcPr>
            <w:tcW w:w="1418"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4"/>
              <w:rPr>
                <w:rFonts w:ascii="Arial" w:eastAsia="Arial" w:hAnsi="Arial" w:cs="Arial"/>
                <w:b/>
                <w:sz w:val="18"/>
                <w:szCs w:val="18"/>
              </w:rPr>
            </w:pPr>
            <w:r w:rsidRPr="0034612B">
              <w:rPr>
                <w:rFonts w:ascii="Arial"/>
                <w:b/>
                <w:spacing w:val="-1"/>
                <w:sz w:val="18"/>
                <w:szCs w:val="18"/>
              </w:rPr>
              <w:t>Oberfranken</w:t>
            </w:r>
          </w:p>
        </w:tc>
        <w:tc>
          <w:tcPr>
            <w:tcW w:w="2551"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360" w:lineRule="auto"/>
              <w:ind w:left="102" w:right="122"/>
              <w:rPr>
                <w:rFonts w:ascii="Arial" w:eastAsia="Arial" w:hAnsi="Arial" w:cs="Arial"/>
                <w:b/>
                <w:sz w:val="18"/>
                <w:szCs w:val="18"/>
              </w:rPr>
            </w:pPr>
            <w:r w:rsidRPr="0034612B">
              <w:rPr>
                <w:rFonts w:ascii="Arial"/>
                <w:b/>
                <w:spacing w:val="-1"/>
                <w:sz w:val="18"/>
                <w:szCs w:val="18"/>
              </w:rPr>
              <w:t>davon</w:t>
            </w:r>
            <w:r w:rsidRPr="0034612B">
              <w:rPr>
                <w:rFonts w:ascii="Arial"/>
                <w:b/>
                <w:spacing w:val="20"/>
                <w:w w:val="99"/>
                <w:sz w:val="18"/>
                <w:szCs w:val="18"/>
              </w:rPr>
              <w:t xml:space="preserve"> </w:t>
            </w:r>
            <w:r w:rsidRPr="0034612B">
              <w:rPr>
                <w:rFonts w:ascii="Arial"/>
                <w:b/>
                <w:spacing w:val="-1"/>
                <w:sz w:val="18"/>
                <w:szCs w:val="18"/>
              </w:rPr>
              <w:t>Anmeldungen</w:t>
            </w:r>
            <w:r w:rsidRPr="0034612B">
              <w:rPr>
                <w:rFonts w:ascii="Arial"/>
                <w:b/>
                <w:spacing w:val="20"/>
                <w:w w:val="99"/>
                <w:sz w:val="18"/>
                <w:szCs w:val="18"/>
              </w:rPr>
              <w:t xml:space="preserve"> </w:t>
            </w:r>
            <w:r w:rsidRPr="0034612B">
              <w:rPr>
                <w:rFonts w:ascii="Arial"/>
                <w:b/>
                <w:sz w:val="18"/>
                <w:szCs w:val="18"/>
              </w:rPr>
              <w:t>zur</w:t>
            </w:r>
            <w:r w:rsidRPr="0034612B">
              <w:rPr>
                <w:rFonts w:ascii="Arial"/>
                <w:b/>
                <w:spacing w:val="-7"/>
                <w:sz w:val="18"/>
                <w:szCs w:val="18"/>
              </w:rPr>
              <w:t xml:space="preserve"> </w:t>
            </w:r>
            <w:r w:rsidRPr="0034612B">
              <w:rPr>
                <w:rFonts w:ascii="Arial"/>
                <w:b/>
                <w:spacing w:val="-2"/>
                <w:sz w:val="18"/>
                <w:szCs w:val="18"/>
              </w:rPr>
              <w:t>Meisterpr</w:t>
            </w:r>
            <w:r w:rsidRPr="0034612B">
              <w:rPr>
                <w:rFonts w:ascii="Arial"/>
                <w:b/>
                <w:spacing w:val="-2"/>
                <w:sz w:val="18"/>
                <w:szCs w:val="18"/>
              </w:rPr>
              <w:t>ü</w:t>
            </w:r>
            <w:r w:rsidRPr="0034612B">
              <w:rPr>
                <w:rFonts w:ascii="Arial"/>
                <w:b/>
                <w:spacing w:val="-2"/>
                <w:sz w:val="18"/>
                <w:szCs w:val="18"/>
              </w:rPr>
              <w:t>fung</w:t>
            </w:r>
          </w:p>
        </w:tc>
      </w:tr>
      <w:tr w:rsidR="00902A2E" w:rsidRPr="0034612B" w:rsidTr="0034612B">
        <w:trPr>
          <w:trHeight w:hRule="exact" w:val="458"/>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2013</w:t>
            </w:r>
          </w:p>
        </w:tc>
        <w:tc>
          <w:tcPr>
            <w:tcW w:w="992"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19</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13</w:t>
            </w:r>
          </w:p>
        </w:tc>
        <w:tc>
          <w:tcPr>
            <w:tcW w:w="1417"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z w:val="18"/>
                <w:szCs w:val="18"/>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4"/>
              <w:jc w:val="center"/>
              <w:rPr>
                <w:rFonts w:ascii="Arial" w:eastAsia="Arial" w:hAnsi="Arial" w:cs="Arial"/>
                <w:sz w:val="18"/>
                <w:szCs w:val="18"/>
              </w:rPr>
            </w:pPr>
            <w:r w:rsidRPr="0034612B">
              <w:rPr>
                <w:rFonts w:ascii="Arial"/>
                <w:sz w:val="18"/>
                <w:szCs w:val="18"/>
              </w:rPr>
              <w:t>1</w:t>
            </w:r>
          </w:p>
        </w:tc>
        <w:tc>
          <w:tcPr>
            <w:tcW w:w="2551"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13</w:t>
            </w:r>
          </w:p>
        </w:tc>
      </w:tr>
      <w:tr w:rsidR="00902A2E" w:rsidRPr="0034612B" w:rsidTr="0034612B">
        <w:trPr>
          <w:trHeight w:hRule="exact" w:val="458"/>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2014</w:t>
            </w:r>
          </w:p>
        </w:tc>
        <w:tc>
          <w:tcPr>
            <w:tcW w:w="992"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17</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10</w:t>
            </w:r>
          </w:p>
        </w:tc>
        <w:tc>
          <w:tcPr>
            <w:tcW w:w="1417"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z w:val="18"/>
                <w:szCs w:val="18"/>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4"/>
              <w:jc w:val="center"/>
              <w:rPr>
                <w:rFonts w:ascii="Arial" w:eastAsia="Arial" w:hAnsi="Arial" w:cs="Arial"/>
                <w:sz w:val="18"/>
                <w:szCs w:val="18"/>
              </w:rPr>
            </w:pPr>
            <w:r w:rsidRPr="0034612B">
              <w:rPr>
                <w:rFonts w:ascii="Arial"/>
                <w:sz w:val="18"/>
                <w:szCs w:val="18"/>
              </w:rPr>
              <w:t>2</w:t>
            </w:r>
          </w:p>
        </w:tc>
        <w:tc>
          <w:tcPr>
            <w:tcW w:w="2551"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12</w:t>
            </w:r>
          </w:p>
        </w:tc>
      </w:tr>
      <w:tr w:rsidR="00902A2E" w:rsidRPr="0034612B" w:rsidTr="0034612B">
        <w:trPr>
          <w:trHeight w:hRule="exact" w:val="458"/>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2015</w:t>
            </w:r>
          </w:p>
        </w:tc>
        <w:tc>
          <w:tcPr>
            <w:tcW w:w="992"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18</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11</w:t>
            </w:r>
          </w:p>
        </w:tc>
        <w:tc>
          <w:tcPr>
            <w:tcW w:w="1417"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z w:val="18"/>
                <w:szCs w:val="18"/>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4"/>
              <w:jc w:val="center"/>
              <w:rPr>
                <w:rFonts w:ascii="Arial" w:eastAsia="Arial" w:hAnsi="Arial" w:cs="Arial"/>
                <w:sz w:val="18"/>
                <w:szCs w:val="18"/>
              </w:rPr>
            </w:pPr>
            <w:r w:rsidRPr="0034612B">
              <w:rPr>
                <w:rFonts w:ascii="Arial"/>
                <w:sz w:val="18"/>
                <w:szCs w:val="18"/>
              </w:rPr>
              <w:t>2</w:t>
            </w:r>
          </w:p>
        </w:tc>
        <w:tc>
          <w:tcPr>
            <w:tcW w:w="2551"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jc w:val="center"/>
              <w:rPr>
                <w:sz w:val="18"/>
                <w:szCs w:val="18"/>
              </w:rPr>
            </w:pPr>
          </w:p>
        </w:tc>
      </w:tr>
      <w:tr w:rsidR="00902A2E" w:rsidRPr="0034612B" w:rsidTr="0034612B">
        <w:trPr>
          <w:trHeight w:hRule="exact" w:val="459"/>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2016</w:t>
            </w:r>
          </w:p>
        </w:tc>
        <w:tc>
          <w:tcPr>
            <w:tcW w:w="992"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16</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10</w:t>
            </w:r>
          </w:p>
        </w:tc>
        <w:tc>
          <w:tcPr>
            <w:tcW w:w="1417"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z w:val="18"/>
                <w:szCs w:val="18"/>
              </w:rPr>
              <w:t>5</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4"/>
              <w:jc w:val="center"/>
              <w:rPr>
                <w:rFonts w:ascii="Arial" w:eastAsia="Arial" w:hAnsi="Arial" w:cs="Arial"/>
                <w:sz w:val="18"/>
                <w:szCs w:val="18"/>
              </w:rPr>
            </w:pPr>
            <w:r w:rsidRPr="0034612B">
              <w:rPr>
                <w:rFonts w:ascii="Arial"/>
                <w:sz w:val="18"/>
                <w:szCs w:val="18"/>
              </w:rPr>
              <w:t>1</w:t>
            </w:r>
          </w:p>
        </w:tc>
        <w:tc>
          <w:tcPr>
            <w:tcW w:w="2551"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jc w:val="center"/>
              <w:rPr>
                <w:sz w:val="18"/>
                <w:szCs w:val="18"/>
              </w:rPr>
            </w:pPr>
          </w:p>
        </w:tc>
      </w:tr>
      <w:tr w:rsidR="00902A2E" w:rsidRPr="0034612B" w:rsidTr="0034612B">
        <w:trPr>
          <w:trHeight w:hRule="exact" w:val="458"/>
        </w:trPr>
        <w:tc>
          <w:tcPr>
            <w:tcW w:w="1314" w:type="dxa"/>
            <w:tcBorders>
              <w:top w:val="single" w:sz="5" w:space="0" w:color="000000"/>
              <w:left w:val="single" w:sz="5" w:space="0" w:color="000000"/>
              <w:bottom w:val="single" w:sz="5" w:space="0" w:color="000000"/>
              <w:right w:val="single" w:sz="5" w:space="0" w:color="000000"/>
            </w:tcBorders>
          </w:tcPr>
          <w:p w:rsidR="00902A2E" w:rsidRPr="0034612B" w:rsidRDefault="00902A2E" w:rsidP="00902A2E">
            <w:pPr>
              <w:pStyle w:val="TableParagraph"/>
              <w:spacing w:line="296" w:lineRule="exact"/>
              <w:ind w:left="102"/>
              <w:rPr>
                <w:rFonts w:ascii="Arial" w:eastAsia="Arial" w:hAnsi="Arial" w:cs="Arial"/>
                <w:b/>
                <w:sz w:val="18"/>
                <w:szCs w:val="18"/>
              </w:rPr>
            </w:pPr>
            <w:r w:rsidRPr="0034612B">
              <w:rPr>
                <w:rFonts w:ascii="Arial"/>
                <w:b/>
                <w:spacing w:val="-1"/>
                <w:sz w:val="18"/>
                <w:szCs w:val="18"/>
              </w:rPr>
              <w:t>2017</w:t>
            </w:r>
          </w:p>
        </w:tc>
        <w:tc>
          <w:tcPr>
            <w:tcW w:w="992"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pacing w:val="-1"/>
                <w:sz w:val="18"/>
                <w:szCs w:val="18"/>
              </w:rPr>
              <w:t>11</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246"/>
              <w:jc w:val="center"/>
              <w:rPr>
                <w:rFonts w:ascii="Arial" w:eastAsia="Arial" w:hAnsi="Arial" w:cs="Arial"/>
                <w:sz w:val="18"/>
                <w:szCs w:val="18"/>
              </w:rPr>
            </w:pPr>
            <w:r w:rsidRPr="0034612B">
              <w:rPr>
                <w:rFonts w:ascii="Arial"/>
                <w:sz w:val="18"/>
                <w:szCs w:val="18"/>
              </w:rPr>
              <w:t>8</w:t>
            </w:r>
          </w:p>
        </w:tc>
        <w:tc>
          <w:tcPr>
            <w:tcW w:w="1417"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2"/>
              <w:jc w:val="center"/>
              <w:rPr>
                <w:rFonts w:ascii="Arial" w:eastAsia="Arial" w:hAnsi="Arial" w:cs="Arial"/>
                <w:sz w:val="18"/>
                <w:szCs w:val="18"/>
              </w:rPr>
            </w:pPr>
            <w:r w:rsidRPr="0034612B">
              <w:rPr>
                <w:rFonts w:ascii="Arial"/>
                <w:sz w:val="18"/>
                <w:szCs w:val="18"/>
              </w:rPr>
              <w:t>3</w:t>
            </w:r>
          </w:p>
        </w:tc>
        <w:tc>
          <w:tcPr>
            <w:tcW w:w="1418"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pStyle w:val="TableParagraph"/>
              <w:spacing w:line="296" w:lineRule="exact"/>
              <w:ind w:left="104"/>
              <w:jc w:val="center"/>
              <w:rPr>
                <w:rFonts w:ascii="Arial" w:eastAsia="Arial" w:hAnsi="Arial" w:cs="Arial"/>
                <w:sz w:val="18"/>
                <w:szCs w:val="18"/>
              </w:rPr>
            </w:pPr>
            <w:r w:rsidRPr="0034612B">
              <w:rPr>
                <w:rFonts w:ascii="Arial"/>
                <w:sz w:val="18"/>
                <w:szCs w:val="18"/>
              </w:rPr>
              <w:t>-</w:t>
            </w:r>
          </w:p>
        </w:tc>
        <w:tc>
          <w:tcPr>
            <w:tcW w:w="2551" w:type="dxa"/>
            <w:tcBorders>
              <w:top w:val="single" w:sz="5" w:space="0" w:color="000000"/>
              <w:left w:val="single" w:sz="5" w:space="0" w:color="000000"/>
              <w:bottom w:val="single" w:sz="5" w:space="0" w:color="000000"/>
              <w:right w:val="single" w:sz="5" w:space="0" w:color="000000"/>
            </w:tcBorders>
            <w:vAlign w:val="center"/>
          </w:tcPr>
          <w:p w:rsidR="00902A2E" w:rsidRPr="0034612B" w:rsidRDefault="00902A2E" w:rsidP="00902A2E">
            <w:pPr>
              <w:jc w:val="center"/>
              <w:rPr>
                <w:sz w:val="18"/>
                <w:szCs w:val="18"/>
              </w:rPr>
            </w:pPr>
          </w:p>
        </w:tc>
      </w:tr>
    </w:tbl>
    <w:p w:rsidR="003A7B6D" w:rsidRDefault="00902A2E" w:rsidP="003A7B6D">
      <w:pPr>
        <w:pStyle w:val="LTAntwortRessortText"/>
      </w:pPr>
      <w:r>
        <w:t xml:space="preserve">Die Zahl der teilnehmenden Betriebe beläuft sich zum Stand April 2017 auf </w:t>
      </w:r>
      <w:r w:rsidR="003A7B6D">
        <w:t>71 Ausbildungsbe</w:t>
      </w:r>
      <w:r w:rsidR="00FE5C63">
        <w:t>triebe (vgl. auch H</w:t>
      </w:r>
      <w:r w:rsidR="003A7B6D">
        <w:t xml:space="preserve">omepage </w:t>
      </w:r>
      <w:hyperlink r:id="rId21" w:history="1">
        <w:r w:rsidRPr="00D410A2">
          <w:rPr>
            <w:rStyle w:val="Hyperlink"/>
          </w:rPr>
          <w:t>www.abi-plus-auto.de</w:t>
        </w:r>
      </w:hyperlink>
      <w:r>
        <w:t xml:space="preserve"> </w:t>
      </w:r>
      <w:r w:rsidR="003A7B6D">
        <w:t>).</w:t>
      </w:r>
    </w:p>
    <w:p w:rsidR="003A7B6D" w:rsidRDefault="00902A2E" w:rsidP="003A7B6D">
      <w:pPr>
        <w:pStyle w:val="LTAntwortRessortText"/>
      </w:pPr>
      <w:r>
        <w:t xml:space="preserve">Aufgrund der positiven </w:t>
      </w:r>
      <w:r w:rsidR="003A7B6D">
        <w:t>Ergebniss</w:t>
      </w:r>
      <w:r>
        <w:t>e</w:t>
      </w:r>
      <w:r w:rsidR="00FE5C63">
        <w:t xml:space="preserve"> </w:t>
      </w:r>
      <w:r>
        <w:t xml:space="preserve">prüft die Handwerkskammer </w:t>
      </w:r>
      <w:r w:rsidR="003A7B6D">
        <w:t>für Unterfranken aktuell</w:t>
      </w:r>
      <w:r w:rsidR="00FE5C63">
        <w:t>,</w:t>
      </w:r>
      <w:r w:rsidR="003A7B6D">
        <w:t xml:space="preserve"> das Angebot auszudehnen.</w:t>
      </w:r>
    </w:p>
    <w:p w:rsidR="003A7B6D" w:rsidRDefault="003A7B6D" w:rsidP="003A7B6D">
      <w:pPr>
        <w:pStyle w:val="LTAntwortRessortText"/>
      </w:pPr>
      <w:r>
        <w:t>Ob und in welchem Umfang vergleichbare Aktivitäten in diesem Bereich bei den übrigen bayerischen Handwerksorganisationen geplant sind, ist gegenwärtig nicht bekannt.</w:t>
      </w:r>
    </w:p>
    <w:p w:rsidR="003A7B6D" w:rsidRDefault="003A7B6D" w:rsidP="003A7B6D">
      <w:pPr>
        <w:pStyle w:val="LTAntwortRessortText"/>
      </w:pPr>
      <w:r>
        <w:t>Gleichwohl bemühen sich die bayerischen Handwerksorganisationen mit Unterstützung des Staatsministeriums für Wirtschaft und Medien, Energie und Technologie mit vielfältigen, übergreifenden Maßnahmen</w:t>
      </w:r>
      <w:r w:rsidR="00FE5C63">
        <w:t>,</w:t>
      </w:r>
      <w:r>
        <w:t xml:space="preserve"> wie beispielsweise der Kampagne </w:t>
      </w:r>
      <w:r w:rsidR="00C32B03">
        <w:t>„</w:t>
      </w:r>
      <w:r>
        <w:t>Macher gesucht!</w:t>
      </w:r>
      <w:r w:rsidR="00C32B03">
        <w:t>“</w:t>
      </w:r>
      <w:r>
        <w:t xml:space="preserve">, Messe-Sonderschauen wie der </w:t>
      </w:r>
      <w:r w:rsidR="00C32B03">
        <w:t>„</w:t>
      </w:r>
      <w:r>
        <w:t>Young Generation</w:t>
      </w:r>
      <w:r w:rsidR="00C32B03">
        <w:t>“</w:t>
      </w:r>
      <w:r>
        <w:t xml:space="preserve"> auf der </w:t>
      </w:r>
      <w:r w:rsidR="00D84A7F" w:rsidRPr="00D84A7F">
        <w:t>Internationale</w:t>
      </w:r>
      <w:r w:rsidR="00D84A7F">
        <w:t>n</w:t>
      </w:r>
      <w:r w:rsidR="00D84A7F" w:rsidRPr="00D84A7F">
        <w:t xml:space="preserve"> Handwerksmesse </w:t>
      </w:r>
      <w:r>
        <w:t>und Berufsorientierungsmaßnahmen</w:t>
      </w:r>
      <w:r w:rsidR="00FE5C63">
        <w:t>,</w:t>
      </w:r>
      <w:r>
        <w:t xml:space="preserve"> darum, auch </w:t>
      </w:r>
      <w:r w:rsidR="00FE5C63">
        <w:t xml:space="preserve">Abiturientinnen und </w:t>
      </w:r>
      <w:r>
        <w:t>Abiturienten für eine Ausbildung in den Handwerksberufen zu begeistern.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Günther</w:t>
            </w:r>
            <w:r w:rsidRPr="003A7B6D">
              <w:rPr>
                <w:b/>
              </w:rPr>
              <w:br/>
              <w:t>Knoblauch</w:t>
            </w:r>
            <w:r w:rsidRPr="003A7B6D">
              <w:rPr>
                <w:b/>
              </w:rPr>
              <w:br/>
            </w:r>
            <w:r w:rsidRPr="003A7B6D">
              <w:t>(SPD)</w:t>
            </w:r>
            <w:r>
              <w:fldChar w:fldCharType="begin"/>
            </w:r>
            <w:r>
              <w:instrText xml:space="preserve"> TC </w:instrText>
            </w:r>
            <w:r w:rsidR="00C32B03">
              <w:instrText>„</w:instrText>
            </w:r>
            <w:bookmarkStart w:id="56" w:name="_Toc488311476"/>
            <w:r>
              <w:instrText>Knoblauch, Günther (SPD)</w:instrText>
            </w:r>
            <w:r>
              <w:br/>
              <w:instrText>Mobilfunk-Initiative</w:instrText>
            </w:r>
            <w:bookmarkEnd w:id="5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wann und von wem können Anträge für das neue Förderprogramm für den Bau neuer Mobilfunk-Sendestandorte (Masten) gestellt werden und welche inhaltlichen Festlegungen gibt es (Dotierung insgesamt, Fördersätze, Vergabekriterien, Bewerbungsmodalitäten etc.)?</w:t>
            </w:r>
          </w:p>
          <w:p w:rsidR="003A7B6D" w:rsidRDefault="003A7B6D" w:rsidP="003A7B6D">
            <w:pPr>
              <w:pStyle w:val="LTAnfrageText"/>
            </w:pPr>
          </w:p>
        </w:tc>
      </w:tr>
    </w:tbl>
    <w:p w:rsidR="003A7B6D" w:rsidRDefault="003A7B6D" w:rsidP="003A7B6D">
      <w:pPr>
        <w:pStyle w:val="LTUeberschrAntwortRessort"/>
      </w:pPr>
      <w:r>
        <w:t>Antwort des Staatsministeriums für Wirtschaft und Medien, Energie und Technologie</w:t>
      </w:r>
    </w:p>
    <w:p w:rsidR="003A7B6D" w:rsidRDefault="003A7B6D" w:rsidP="003A7B6D">
      <w:pPr>
        <w:pStyle w:val="LTAntwortRessortText"/>
      </w:pPr>
      <w:r>
        <w:t>Der Entwurf des Mobilfunk-Förderprogramms befindet</w:t>
      </w:r>
      <w:r w:rsidR="00D84A7F">
        <w:t xml:space="preserve"> sich derzeit in der ressortin</w:t>
      </w:r>
      <w:r>
        <w:t>ternen Abstimmung. Ein Start ist erst möglich, nachdem der Landtag die Haushaltsmittel genehmigt und die EU-Kommission die beihilferechtliche Genehmigung erteilt hat.</w:t>
      </w:r>
    </w:p>
    <w:p w:rsidR="003A7B6D" w:rsidRDefault="003A7B6D" w:rsidP="003A7B6D">
      <w:pPr>
        <w:pStyle w:val="LTAntwortRessortText"/>
      </w:pPr>
      <w:r>
        <w:t>Ziel des Programms ist, den Ausbau in den Gebieten zu fördern, in denen bisher kein Netzbetreiber eine Sprachmobilfunkversorgung anbietet. Es ist damit zu rechnen, dass dort auch im Zuge der Erfüllung der Ausbaupflichten keine neue Versorgung entsteht. Daher soll in diesen weißen Flecken mobiles Breitband staatlich gefördert werden (mindestens LTE). Ausgeschlossen sind Standorte, die ein Netzbetreiber zur Erfüllung der Versorgungsauflagen der Digi</w:t>
      </w:r>
      <w:r w:rsidR="00D84A7F">
        <w:t>talen Dividende </w:t>
      </w:r>
      <w:r>
        <w:t>II ohnehin bauen muss.</w:t>
      </w:r>
    </w:p>
    <w:p w:rsidR="003A7B6D" w:rsidRDefault="003A7B6D" w:rsidP="003A7B6D">
      <w:pPr>
        <w:pStyle w:val="LTAntwortRessortText"/>
      </w:pPr>
      <w:r>
        <w:t>Fördersätze, Vergabekriterien und Bewertungsmodalitäten werden im Rahmen der Ressortabstimmung abgestimmt.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Ulrich</w:t>
            </w:r>
            <w:r w:rsidRPr="003A7B6D">
              <w:rPr>
                <w:b/>
              </w:rPr>
              <w:br/>
              <w:t>Leiner</w:t>
            </w:r>
            <w:r w:rsidRPr="003A7B6D">
              <w:rPr>
                <w:b/>
              </w:rPr>
              <w:br/>
            </w:r>
            <w:r w:rsidRPr="003A7B6D">
              <w:t>(BÜNDNIS 90/DIE GRÜNEN)</w:t>
            </w:r>
            <w:r>
              <w:fldChar w:fldCharType="begin"/>
            </w:r>
            <w:r>
              <w:instrText xml:space="preserve"> TC </w:instrText>
            </w:r>
            <w:r w:rsidR="00C32B03">
              <w:instrText>„</w:instrText>
            </w:r>
            <w:bookmarkStart w:id="57" w:name="_Toc488311477"/>
            <w:r>
              <w:instrText>Leiner, Ulrich (BÜNDNIS 90/DIE GRÜNEN)</w:instrText>
            </w:r>
            <w:r>
              <w:br/>
              <w:instrText>Finanzierung des Schrägaufzugs zur Skiflugschanze Oberstdorf</w:instrText>
            </w:r>
            <w:bookmarkEnd w:id="57"/>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mit welchen Fördermitteln (bitte auch die Höhe angeben) wurde der Schrägaufzug zur Skiflugschanze Oberstdorf finanziert, wie beurteilt sie das Vorhaben der gemeindeeigenen Sportstätten Oberstdorf, den Schrägaufzug zur Skiflugschanze Oberstdorf künftig nur noch gemeinsam mit dem Turmaufzug und dem Erlebnisweg über eine gemeinsame Eintrittskarte zu vermarkten und wie stellt die Staatsregierung sicher, dass mit dem Schrägaufzug die Förderrichtlinien der genutzten Fördermittel erfüllt werden?</w:t>
            </w:r>
          </w:p>
          <w:p w:rsidR="003A7B6D" w:rsidRDefault="00C32B03" w:rsidP="003A7B6D">
            <w:pPr>
              <w:pStyle w:val="LTAnfrageText"/>
            </w:pPr>
            <w:r>
              <w:t xml:space="preserve"> </w:t>
            </w:r>
          </w:p>
          <w:p w:rsidR="003A7B6D" w:rsidRDefault="003A7B6D" w:rsidP="003A7B6D">
            <w:pPr>
              <w:pStyle w:val="LTAnfrageText"/>
            </w:pPr>
          </w:p>
        </w:tc>
      </w:tr>
    </w:tbl>
    <w:p w:rsidR="003A7B6D" w:rsidRDefault="003A7B6D" w:rsidP="003A7B6D">
      <w:pPr>
        <w:pStyle w:val="LTUeberschrAntwortRessort"/>
      </w:pPr>
      <w:r>
        <w:t>Antwort des Staatsministeriums für Wirtschaft und Medien, Energie und Technologie</w:t>
      </w:r>
    </w:p>
    <w:p w:rsidR="003A7B6D" w:rsidRDefault="003A7B6D" w:rsidP="003A7B6D">
      <w:pPr>
        <w:pStyle w:val="LTAntwortRessortText"/>
      </w:pPr>
      <w:r>
        <w:t xml:space="preserve">Das Vorhaben wurde im Rahmen der regionalen Wirtschaftsförderung nach Maßgabe der </w:t>
      </w:r>
      <w:r w:rsidR="00C32B03">
        <w:t>„</w:t>
      </w:r>
      <w:r>
        <w:t>Richtlinien von öffentlichen touristischen Infrastruktureinrichtungen</w:t>
      </w:r>
      <w:r w:rsidR="00C32B03">
        <w:t>“</w:t>
      </w:r>
      <w:r>
        <w:t xml:space="preserve"> (RÖFE) mit einer Zuwendung in Höhe von 2.704.000 Euro gefördert.</w:t>
      </w:r>
    </w:p>
    <w:p w:rsidR="003A7B6D" w:rsidRDefault="003A7B6D" w:rsidP="003A7B6D">
      <w:pPr>
        <w:pStyle w:val="LTAntwortRessortText"/>
      </w:pPr>
      <w:r>
        <w:t>Mit jährlich weit über 100.000 Besuchern sind die historische Skiflugschanze und das spektakuläre Bergpanorama vom Schanzenturm aus ein touristisches Highlight im Allgäu. Dringend erforderlich war der Ersatz der veralteten Sesselbahn durch den Neubau eines vollautomatischen barrierefreien Schrägaufzugs, der von der Talstation zur Bergstation auf der Höhe des Zugangs zum Schanzenturm führt.</w:t>
      </w:r>
    </w:p>
    <w:p w:rsidR="003A7B6D" w:rsidRDefault="003A7B6D" w:rsidP="003A7B6D">
      <w:pPr>
        <w:pStyle w:val="LTAntwortRessortText"/>
      </w:pPr>
      <w:r>
        <w:t xml:space="preserve">Die Gestaltung der Eintrittspreise obliegt dem gemeindeeigenen </w:t>
      </w:r>
      <w:r w:rsidR="00C32B03">
        <w:t>„</w:t>
      </w:r>
      <w:r>
        <w:t>Sportstätten Oberstdorf</w:t>
      </w:r>
      <w:r w:rsidR="00C32B03">
        <w:t>“</w:t>
      </w:r>
      <w:r>
        <w:t xml:space="preserve"> in eigener Zuständigkeit. Allerdings muss entsprechend der Auflage im Förderbescheid das erhobene Entgelt dem Marktpreis entsprechen. Unabhängig davon dürfte es vom touristischen Aspekt bzw. vom Erlebnisfaktor des Besuchers her durchaus Sinn machen, eine Kombi-Eintrittskarte für Schrägaufzug, Turmaufzug und Erlebnisweg anzubieten.</w:t>
      </w:r>
    </w:p>
    <w:p w:rsidR="003A7B6D" w:rsidRDefault="003A7B6D" w:rsidP="003A7B6D">
      <w:pPr>
        <w:pStyle w:val="LTAntwortRessortText"/>
      </w:pPr>
      <w:r>
        <w:t xml:space="preserve">Die an die Förderung des Schrägaufzugs geknüpften Bedingungen sind in dem Zuwendungsbescheid der Regierung von Schwaben vom 14.12.2016 festgelegt, wie </w:t>
      </w:r>
      <w:r w:rsidR="00D84A7F">
        <w:t>z. </w:t>
      </w:r>
      <w:r>
        <w:t>B. der Nachweis der ordnungsgemäßen Verwendung der Zuwendung sowie dass der Schrägaufzug als touristische Infrastruktur mindestens für die Zeit der 25-jährigen Zweckbindung den Besuchern zu offenen, transparenten und diskriminierungsfreien Bedingungen zur Verfügung gestellt wird.</w:t>
      </w:r>
    </w:p>
    <w:p w:rsidR="00D84A7F" w:rsidRDefault="00D84A7F">
      <w:pPr>
        <w:rPr>
          <w:rFonts w:cs="Arial"/>
          <w:b/>
          <w:sz w:val="22"/>
          <w:szCs w:val="22"/>
        </w:rPr>
      </w:pPr>
      <w:r>
        <w:br w:type="page"/>
      </w:r>
    </w:p>
    <w:p w:rsidR="003A7B6D" w:rsidRDefault="003A7B6D" w:rsidP="003A7B6D">
      <w:pPr>
        <w:pStyle w:val="LTUeberschrRessort"/>
      </w:pPr>
      <w:r>
        <w:t>Geschäftsbereich des Staatsministeriums für Umwelt und Verbraucherschutz</w:t>
      </w:r>
      <w:r>
        <w:fldChar w:fldCharType="begin"/>
      </w:r>
      <w:r>
        <w:instrText xml:space="preserve"> TC </w:instrText>
      </w:r>
      <w:r w:rsidR="00C32B03">
        <w:instrText>„</w:instrText>
      </w:r>
      <w:bookmarkStart w:id="58" w:name="_Toc488311478"/>
      <w:r>
        <w:instrText>Geschäftsbereich des Staatsministeriums für Umwelt und Verbraucherschutz</w:instrText>
      </w:r>
      <w:bookmarkEnd w:id="58"/>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Florian</w:t>
            </w:r>
            <w:r w:rsidRPr="003A7B6D">
              <w:rPr>
                <w:b/>
              </w:rPr>
              <w:br/>
            </w:r>
            <w:r w:rsidR="00DA0924">
              <w:rPr>
                <w:b/>
              </w:rPr>
              <w:t xml:space="preserve">von </w:t>
            </w:r>
            <w:r w:rsidRPr="003A7B6D">
              <w:rPr>
                <w:b/>
              </w:rPr>
              <w:t>Brunn</w:t>
            </w:r>
            <w:r w:rsidRPr="003A7B6D">
              <w:rPr>
                <w:b/>
              </w:rPr>
              <w:br/>
            </w:r>
            <w:r w:rsidRPr="003A7B6D">
              <w:t>(SPD)</w:t>
            </w:r>
            <w:r>
              <w:fldChar w:fldCharType="begin"/>
            </w:r>
            <w:r>
              <w:instrText xml:space="preserve"> TC </w:instrText>
            </w:r>
            <w:r w:rsidR="00C32B03">
              <w:instrText>„</w:instrText>
            </w:r>
            <w:bookmarkStart w:id="59" w:name="_Toc488311479"/>
            <w:r>
              <w:instrText>Brunn, Florian (SPD)</w:instrText>
            </w:r>
            <w:r>
              <w:br/>
              <w:instrText>Tödlicher Listerienausbruch 2012 bis 2016: Was unternahmen bayerische Behörden wirklich?</w:instrText>
            </w:r>
            <w:bookmarkEnd w:id="5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Im Zusammenhang mit dem Listerioseausbruchsgeschehen in Süddeutschland von 2012 bis Mai 2016, offensichtlich ausgelöst durch Erzeugnisse der Firma Sieber, frage ich die Staatsregierung, seit wann genau (bitte mit Angabe des konkreten Datums) die zuständigen bayerischen Behörden verstärkt Schweinefleischprodukte untersuchten und ggf. zur priorisierten Typisierung an das Nationale Referenzzentrum für Listerien einsandten, seit wann den zuständigen bayerischen Behörden inklusive Landesamt für Gesundheit und Lebensmittelsicherheit und Staatsministerium für Umwelt und Verbraucherschutz bekannt war, dass epidemiologische Untersuchungen unter Erkrankten auf den Einkauf in Filialen eines bestimmten Einzelhandelskonzern hindeuteten, und wann die zuständige Staatsministerin bzw. der zuständige Staatsminister über diese beiden vorgenannten Umstände informiert wurden (unter Angabe des genauen Datums)?</w:t>
            </w:r>
          </w:p>
          <w:p w:rsidR="003A7B6D" w:rsidRDefault="003A7B6D" w:rsidP="003A7B6D">
            <w:pPr>
              <w:pStyle w:val="LTAnfrageText"/>
            </w:pPr>
          </w:p>
        </w:tc>
      </w:tr>
    </w:tbl>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 xml:space="preserve">Hinsichtlich der Untersuchungen auf Listerien am Landesamt für Gesundheit und Lebensmittelsicherheit (LGL) wird auf die Antwort zur Anfrage zum Plenum des </w:t>
      </w:r>
      <w:r w:rsidR="00D84A7F">
        <w:t>Abgeordneten Florian</w:t>
      </w:r>
      <w:r>
        <w:t xml:space="preserve"> von Brunn vom 27.06.2016 </w:t>
      </w:r>
      <w:r w:rsidR="00996002">
        <w:t xml:space="preserve">(Drs. 17/12258) </w:t>
      </w:r>
      <w:r>
        <w:t xml:space="preserve">verwiesen: </w:t>
      </w:r>
      <w:r w:rsidR="00C32B03">
        <w:t>„</w:t>
      </w:r>
      <w:r>
        <w:t xml:space="preserve">Im Januar 2016 wurde bei der Befragung von zwei weiteren Erkrankungsfällen durch das RKI ein </w:t>
      </w:r>
      <w:r w:rsidR="00D84A7F">
        <w:t xml:space="preserve">möglicher Zusammenhang mit dem Verzehr </w:t>
      </w:r>
      <w:r>
        <w:t>von Rohschinken (Schwarzwälder Schinken) festgestellt. Aufgrund dieser Information des RKI wurden am LGL im Rahmen der risikoorientierten Probenplanung im Februa</w:t>
      </w:r>
      <w:r w:rsidR="00D84A7F">
        <w:t xml:space="preserve">r 2016 als Sonderanforderung </w:t>
      </w:r>
      <w:r w:rsidR="00371231">
        <w:t>1</w:t>
      </w:r>
      <w:r w:rsidR="00D84A7F">
        <w:t>0 Proben</w:t>
      </w:r>
      <w:r>
        <w:t xml:space="preserve"> Rohschinken  a</w:t>
      </w:r>
      <w:r w:rsidR="00D84A7F">
        <w:t>uf  das  Vorhandensein von</w:t>
      </w:r>
      <w:r w:rsidR="00DA0924">
        <w:t xml:space="preserve"> Listeria</w:t>
      </w:r>
      <w:r>
        <w:t xml:space="preserve"> mo</w:t>
      </w:r>
      <w:r w:rsidR="00D84A7F">
        <w:t xml:space="preserve">nocytogenes untersucht, alle </w:t>
      </w:r>
      <w:r>
        <w:t>mit negativem Ergebnis.</w:t>
      </w:r>
      <w:r w:rsidR="00C32B03">
        <w:t>“</w:t>
      </w:r>
    </w:p>
    <w:p w:rsidR="003A7B6D" w:rsidRDefault="003A7B6D" w:rsidP="003A7B6D">
      <w:pPr>
        <w:pStyle w:val="LTAntwortRessortText"/>
      </w:pPr>
      <w:r>
        <w:t xml:space="preserve">Informationen zum Ausbruchsgeschehen, die beim Staatsministerium für Umwelt und Verbraucherschutz (StMUV) eingingen und in denen Lebensmittelunternehmen oder einzelne Lebensmittel genannt wurden, gab das StMUV umgehend an das LGL zur Bewertung, insbesondere ob bei der zum jeweiligen Zeitpunkt vorliegenden Datenlage zielgerichtete Maßnahmen zur weiteren Aufklärung im Bereich der Lebensmittelüberwachung möglich sind. Das StMUV forderte eine fachliche Bewertung bezüglich zweier E-Mails des Ministeriums für Ländlichen Raum und Verbraucherschutz </w:t>
      </w:r>
      <w:r w:rsidR="00371231">
        <w:t xml:space="preserve">Baden-Würtemberg </w:t>
      </w:r>
      <w:r>
        <w:t xml:space="preserve">(MLR) vom 07.02.2014 und vom 12.02.2014, in der auch </w:t>
      </w:r>
      <w:r w:rsidR="00371231">
        <w:t>e</w:t>
      </w:r>
      <w:r>
        <w:t>in Einzelhandelskonzern ge</w:t>
      </w:r>
      <w:r w:rsidR="00771DE1">
        <w:t>nannt war. Das LGL kam u. </w:t>
      </w:r>
      <w:r>
        <w:t xml:space="preserve">a. zu folgender Bewertung: </w:t>
      </w:r>
      <w:r w:rsidR="00C32B03">
        <w:t>„</w:t>
      </w:r>
      <w:r>
        <w:t>Nach Durchsicht der uns übersandten Daten sowie nach gründlicher Recherche in der derzeit aktuellen wissenschaftlichen Literatur kommen wir aus fachlicher Sicht zu dem Schluss, dass zielgerichtete Maßnahmen im Bereich der Lebensmittelüberwachung, die zu einer weiteren Aufklärung der durch das Robert-Koch-Institut (RKI) festgestellten Häufung von L. monocytogenes-Erkrankungen in Süddeutschland führen könnten, derzeit nicht sinnvoll sind.</w:t>
      </w:r>
      <w:r w:rsidR="00C32B03">
        <w:t>“</w:t>
      </w:r>
    </w:p>
    <w:p w:rsidR="003A7B6D" w:rsidRDefault="003A7B6D" w:rsidP="003A7B6D">
      <w:pPr>
        <w:pStyle w:val="LTAntwortRessortText"/>
      </w:pPr>
      <w:r>
        <w:t xml:space="preserve">In diesem Zusammenhang wird auf die Antwort zur </w:t>
      </w:r>
      <w:r w:rsidR="00771DE1">
        <w:t xml:space="preserve">Anfrage zum Plenum </w:t>
      </w:r>
      <w:r>
        <w:t xml:space="preserve">vom 27.06.2016 </w:t>
      </w:r>
      <w:r w:rsidR="00771DE1">
        <w:t xml:space="preserve">(Drs. 17/12258) </w:t>
      </w:r>
      <w:r>
        <w:t xml:space="preserve">verwiesen, in der schon zur Datenlage hinsichtlich des Ausbruchsgeschehens und Bewertung durch das LGL berichtet wurde: </w:t>
      </w:r>
      <w:r w:rsidR="00C32B03">
        <w:t>„</w:t>
      </w:r>
      <w:r>
        <w:t xml:space="preserve">Noch im November 2015 war die Datenlage nicht besser: In einem dem LGL vorliegenden internen Ausbruchsbericht des </w:t>
      </w:r>
      <w:r w:rsidR="00371231">
        <w:t>Robert-Koch-Instituts (</w:t>
      </w:r>
      <w:r>
        <w:t>RKI</w:t>
      </w:r>
      <w:r w:rsidR="00371231">
        <w:t xml:space="preserve">) vom 3. November </w:t>
      </w:r>
      <w:r>
        <w:t xml:space="preserve">2015 fasste das RKI die Ermittlungsergebnisse zum damaligen Zeitpunkt zusammen: </w:t>
      </w:r>
      <w:r w:rsidR="00771DE1">
        <w:t>‚</w:t>
      </w:r>
      <w:r>
        <w:t>Auffällig ist, dass der Verzehr von Fisch und Fischprodukten sowie auch von Käse selten angegeben wird. Darüber hinaus auch selten Tiefkühlkost und Fertigsalate. Alle Patienten essen Fleisch und Fleischprodukte. Der Verzehr von einigen Milchprodukten und Gemüseprodukten wird auch häufig genannt.</w:t>
      </w:r>
      <w:r w:rsidR="00771DE1">
        <w:t>‘</w:t>
      </w:r>
      <w:r>
        <w:t xml:space="preserve"> Aufgrund dieser Informationen waren gezielte Untersuchungsprogramme bestimmter Lebensmittelkategorien zu dem damaligen Zeitpunkt weiterhin nicht sinnvoll. Im Rahmen der risikoorientierten Probenplanung und des Zoonosenmonitorings wurde weiterhin, wie auch in den Jahren zuvor, ein breites Spektrum an Lebensmitteln bei der Untersu</w:t>
      </w:r>
      <w:r w:rsidR="00771DE1">
        <w:t>chung auf Listeria</w:t>
      </w:r>
      <w:r>
        <w:t xml:space="preserve"> monocytogenes abgedeckt und am LGL untersucht. Für eine Fokussierung auf </w:t>
      </w:r>
      <w:r w:rsidR="00771DE1">
        <w:t>‚</w:t>
      </w:r>
      <w:r>
        <w:t>potentielle Risikobetriebe</w:t>
      </w:r>
      <w:r w:rsidR="00771DE1">
        <w:t>‘</w:t>
      </w:r>
      <w:r>
        <w:t xml:space="preserve"> war zu diesem Zeitpunkt die Datenlage nicht ausreichend.</w:t>
      </w:r>
      <w:r w:rsidR="00C32B03">
        <w:t>“</w:t>
      </w:r>
    </w:p>
    <w:p w:rsidR="003A7B6D" w:rsidRDefault="00771DE1" w:rsidP="003A7B6D">
      <w:pPr>
        <w:pStyle w:val="LTAntwortRessortText"/>
      </w:pPr>
      <w:r>
        <w:t xml:space="preserve">Die </w:t>
      </w:r>
      <w:r w:rsidR="003A7B6D">
        <w:t xml:space="preserve">Staatsministerin </w:t>
      </w:r>
      <w:r w:rsidR="00371231">
        <w:t xml:space="preserve">für </w:t>
      </w:r>
      <w:r>
        <w:t xml:space="preserve">Umwelt und Verbraucherschutz, Ulrike Scharf, </w:t>
      </w:r>
      <w:r w:rsidR="003A7B6D">
        <w:t>wurde mit Vermerk vom 25.06.2015 über die am 24.06.2015 beim StMUV eingegangenen Informationen des Bundesamts für Verbraucherschutz und Lebensmittelsicherheit (BVL) zum Ausbruchsgeschehen in Süddeutschland infor</w:t>
      </w:r>
      <w:r>
        <w:t>miert (siehe</w:t>
      </w:r>
      <w:r w:rsidR="003A7B6D">
        <w:t xml:space="preserve"> dazu </w:t>
      </w:r>
      <w:r>
        <w:t xml:space="preserve">Anfrage zum Plenum </w:t>
      </w:r>
      <w:r w:rsidR="003A7B6D">
        <w:t>vom 27.06.2016</w:t>
      </w:r>
      <w:r>
        <w:t xml:space="preserve"> – Drs. 17/12258</w:t>
      </w:r>
      <w:r w:rsidR="003A7B6D">
        <w:t>). Dabei wurde</w:t>
      </w:r>
      <w:r w:rsidR="00371231">
        <w:t>n</w:t>
      </w:r>
      <w:r w:rsidR="003A7B6D">
        <w:t xml:space="preserve"> auch die Information aus Baden-Württemberg vom 07.02.2014 und die Bewertung durch das LGL mitgeteilt.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Ludwig</w:t>
            </w:r>
            <w:r w:rsidRPr="003A7B6D">
              <w:rPr>
                <w:b/>
              </w:rPr>
              <w:br/>
              <w:t>Hartmann</w:t>
            </w:r>
            <w:r w:rsidRPr="003A7B6D">
              <w:rPr>
                <w:b/>
              </w:rPr>
              <w:br/>
            </w:r>
            <w:r w:rsidRPr="003A7B6D">
              <w:t>(BÜNDNIS 90/DIE GRÜNEN)</w:t>
            </w:r>
            <w:r>
              <w:fldChar w:fldCharType="begin"/>
            </w:r>
            <w:r>
              <w:instrText xml:space="preserve"> TC </w:instrText>
            </w:r>
            <w:r w:rsidR="00C32B03">
              <w:instrText>„</w:instrText>
            </w:r>
            <w:bookmarkStart w:id="60" w:name="_Toc488311480"/>
            <w:r>
              <w:instrText>Hartmann, Ludwig (BÜNDNIS 90/DIE GRÜNEN)</w:instrText>
            </w:r>
            <w:r>
              <w:br/>
              <w:instrText>Bodenversiegelung in Bayern</w:instrText>
            </w:r>
            <w:bookmarkEnd w:id="6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Wann plant das Staatsministerium für Umwelt und Verbraucherschutz die Stu</w:t>
            </w:r>
            <w:r w:rsidR="00771DE1">
              <w:t xml:space="preserve">die des Landesamts für Umwelt </w:t>
            </w:r>
            <w:r w:rsidR="00C32B03">
              <w:t>„</w:t>
            </w:r>
            <w:r>
              <w:t>Satellitengestützte Erfassung der Bodenversiegelung in Bayern 2015</w:t>
            </w:r>
            <w:r w:rsidR="00C32B03">
              <w:t>“</w:t>
            </w:r>
            <w:r>
              <w:t xml:space="preserve"> vorzustellen, wie schätzt die Staatsregierung den massiven durchschnittlichen Jahreszuwachs von rund 45 Quadratkilometer Versiegelungsfläche seit 2000 ein und welche Gegenmaßnahmen wird sie diesbezüglich ergreifen?</w:t>
            </w:r>
          </w:p>
          <w:p w:rsidR="003A7B6D" w:rsidRDefault="003A7B6D" w:rsidP="003A7B6D">
            <w:pPr>
              <w:pStyle w:val="LTAnfrageText"/>
            </w:pPr>
          </w:p>
        </w:tc>
      </w:tr>
    </w:tbl>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 xml:space="preserve">Die Studie wurde am 10.07.2017 auf der Internetseite des </w:t>
      </w:r>
      <w:r w:rsidR="00771DE1" w:rsidRPr="00771DE1">
        <w:t>Landesamts für Umwel</w:t>
      </w:r>
      <w:r w:rsidR="00771DE1">
        <w:t>t (</w:t>
      </w:r>
      <w:r>
        <w:t>LfU</w:t>
      </w:r>
      <w:r w:rsidR="00771DE1">
        <w:t>)</w:t>
      </w:r>
      <w:r>
        <w:t xml:space="preserve"> eingestellt und ist damit öffentlich zugänglich; wesentliche Ergebnisse und der Hinweis auf die Studie finden sich ebenfalls auf der LfU-Webseite.</w:t>
      </w:r>
    </w:p>
    <w:p w:rsidR="003A7B6D" w:rsidRDefault="003A7B6D" w:rsidP="003A7B6D">
      <w:pPr>
        <w:pStyle w:val="LTAntwortRessortText"/>
      </w:pPr>
      <w:r>
        <w:t>Ziel der Studie war eine aktuelle Quantifizierung der Versiegelung in Bayern, nicht eine Ermittlung der Ursachen.</w:t>
      </w:r>
    </w:p>
    <w:p w:rsidR="003A7B6D" w:rsidRDefault="003A7B6D" w:rsidP="003A7B6D">
      <w:pPr>
        <w:pStyle w:val="LTAntwortRessortText"/>
      </w:pPr>
      <w:r>
        <w:t xml:space="preserve">Es gilt das Ziel der Bayerischen Nachhaltigkeitsstrategie, den Flächenverbrauch deutlich zu reduzieren. Langfristig soll eine Flächenkreislaufwirtschaft ohne weiteren Flächenverbrauch angestrebt werden. Die bereits bekannten Maßnahmen der Staatsregierung, wie zum Beispiel das Bündnis zum Flächensparen, das Bayerische Flächensparforum, vielfältige Modellprojekte mit Kommunen, die kostenlose Flächenmanagement-Datenbank des LfU und der Folgekosten-Schätzer sollen im Verlauf des Jahres </w:t>
      </w:r>
      <w:r w:rsidR="00771DE1">
        <w:t xml:space="preserve">2017 </w:t>
      </w:r>
      <w:r>
        <w:t>mit einem neuen Aktionsprogramm nochmals verstärkt werden; die Arbeiten dazu sind zum gegenwärtigen Zeitpunkt noch nicht abgeschlossen.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Christian</w:t>
            </w:r>
            <w:r w:rsidRPr="003A7B6D">
              <w:rPr>
                <w:b/>
              </w:rPr>
              <w:br/>
              <w:t>Magerl</w:t>
            </w:r>
            <w:r w:rsidRPr="003A7B6D">
              <w:rPr>
                <w:b/>
              </w:rPr>
              <w:br/>
            </w:r>
            <w:r w:rsidRPr="003A7B6D">
              <w:t>(BÜNDNIS 90/DIE GRÜNEN)</w:t>
            </w:r>
            <w:r>
              <w:fldChar w:fldCharType="begin"/>
            </w:r>
            <w:r>
              <w:instrText xml:space="preserve"> TC </w:instrText>
            </w:r>
            <w:r w:rsidR="00C32B03">
              <w:instrText>„</w:instrText>
            </w:r>
            <w:bookmarkStart w:id="61" w:name="_Toc488311481"/>
            <w:r>
              <w:instrText>Dr. Magerl, Christian (BÜNDNIS 90/DIE GRÜNEN)</w:instrText>
            </w:r>
            <w:r>
              <w:br/>
              <w:instrText>Biotopkartierung</w:instrText>
            </w:r>
            <w:bookmarkEnd w:id="6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wann wurde die letzte landkreisweite Biotopkartierung in Bayern in Auftrag gegeben, wann ist die nächste Auftragsvergabe geplant und bis wann soll der dringend nötige zweite Durchgang der Biotopkartierung flächendeckend für Bayern abgeschlossen sein?</w:t>
            </w:r>
          </w:p>
          <w:p w:rsidR="003A7B6D" w:rsidRDefault="003A7B6D" w:rsidP="003A7B6D">
            <w:pPr>
              <w:pStyle w:val="LTAnfrageText"/>
            </w:pPr>
          </w:p>
        </w:tc>
      </w:tr>
    </w:tbl>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Die letzte Ausschreibung für eine landkreisweite Biotopkartierung erfolgte 2014 für die Landkreise Sc</w:t>
      </w:r>
      <w:r w:rsidR="00771DE1">
        <w:t xml:space="preserve">hwandorf und Forchheim. In 2015 wurde die </w:t>
      </w:r>
      <w:r>
        <w:t xml:space="preserve">Stadtbiotopkartierung für Bamberg ausgeschrieben. Die nächste Ausschreibung ist für Herbst 2017 geplant und wird die Landkreise Freyung-Grafenau, Neustadt an der Aisch, Weilheim-Schongau, Dillingen umfassen. </w:t>
      </w:r>
      <w:r w:rsidR="00C55779">
        <w:t xml:space="preserve">Es wird </w:t>
      </w:r>
      <w:r>
        <w:t>davon aus</w:t>
      </w:r>
      <w:r w:rsidR="00C55779">
        <w:t>gegangen</w:t>
      </w:r>
      <w:r>
        <w:t>, dass 2023/</w:t>
      </w:r>
      <w:r w:rsidR="00771DE1">
        <w:t>20</w:t>
      </w:r>
      <w:r>
        <w:t xml:space="preserve">24 alle Landkreise in Bayern ein zweites Mal kartiert </w:t>
      </w:r>
      <w:r w:rsidR="00D91526">
        <w:t>sein werden</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Markus</w:t>
            </w:r>
            <w:r w:rsidRPr="003A7B6D">
              <w:rPr>
                <w:b/>
              </w:rPr>
              <w:br/>
              <w:t>Rinderspacher</w:t>
            </w:r>
            <w:r w:rsidRPr="003A7B6D">
              <w:rPr>
                <w:b/>
              </w:rPr>
              <w:br/>
            </w:r>
            <w:r w:rsidRPr="003A7B6D">
              <w:t>(SPD)</w:t>
            </w:r>
            <w:r>
              <w:fldChar w:fldCharType="begin"/>
            </w:r>
            <w:r>
              <w:instrText xml:space="preserve"> TC </w:instrText>
            </w:r>
            <w:r w:rsidR="00C32B03">
              <w:instrText>„</w:instrText>
            </w:r>
            <w:bookmarkStart w:id="62" w:name="_Toc488311482"/>
            <w:r>
              <w:instrText>Rinderspacher, Markus (SPD)</w:instrText>
            </w:r>
            <w:r>
              <w:br/>
              <w:instrText>Gutachten über die Luftqualität in München</w:instrText>
            </w:r>
            <w:bookmarkEnd w:id="6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in welchem Zeitraum wurde das von ihr in Auftrag gegebene Gutachten zur Luftqualität in München erstellt und</w:t>
            </w:r>
            <w:r w:rsidR="00C32B03">
              <w:t xml:space="preserve"> </w:t>
            </w:r>
            <w:r>
              <w:t>zu welchen</w:t>
            </w:r>
            <w:r w:rsidR="00C32B03">
              <w:t xml:space="preserve"> </w:t>
            </w:r>
            <w:r>
              <w:t>konkreten</w:t>
            </w:r>
            <w:r w:rsidR="00C32B03">
              <w:t xml:space="preserve"> </w:t>
            </w:r>
            <w:r>
              <w:t>Ergebnissen gelangt das Gutachten</w:t>
            </w:r>
            <w:r w:rsidR="00C32B03">
              <w:t xml:space="preserve"> </w:t>
            </w:r>
            <w:r>
              <w:t>(bitte den konkreten und vollständigen Wortlaut des Gutachtens mit allen erhobenen Daten, Auswertungen und Handlungsempfehlungen angeben)?</w:t>
            </w:r>
          </w:p>
          <w:p w:rsidR="003A7B6D" w:rsidRDefault="003A7B6D" w:rsidP="003A7B6D">
            <w:pPr>
              <w:pStyle w:val="LTAnfrageText"/>
            </w:pPr>
          </w:p>
        </w:tc>
      </w:tr>
    </w:tbl>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 xml:space="preserve">In einer gutachterlichen Berechnung des Bayerischen Landesamtes für Umwelt wurden </w:t>
      </w:r>
      <w:r w:rsidR="00277133">
        <w:t>–</w:t>
      </w:r>
      <w:r>
        <w:t xml:space="preserve"> unter Ein</w:t>
      </w:r>
      <w:r w:rsidR="00D91526">
        <w:t>beziehung der Ingenieurbüros gevas h</w:t>
      </w:r>
      <w:r w:rsidR="00277133">
        <w:t>umberg</w:t>
      </w:r>
      <w:r w:rsidR="00D91526">
        <w:t xml:space="preserve"> und p</w:t>
      </w:r>
      <w:r>
        <w:t>artner und Lohmeyer GmbH &amp; Co</w:t>
      </w:r>
      <w:r w:rsidR="00D91526">
        <w:t>.</w:t>
      </w:r>
      <w:r>
        <w:t xml:space="preserve"> KG </w:t>
      </w:r>
      <w:r w:rsidR="00277133">
        <w:t>–</w:t>
      </w:r>
      <w:r>
        <w:t xml:space="preserve"> Straßenabschnitte in München mit Grenzwertüberschreitung für Stickstoffdioxid ermittelt. Die Berechnungen dafür wurden im Mai 2017 durchgeführt. Die berechneten Daten, die dem aktuellsten zur Verfügung stehenden Erkenntnisstand entsprechen, können bei der für den Luftreinhalteplan München zuständigen Regierung von Oberbayern heruntergeladen werden unter: </w:t>
      </w:r>
      <w:hyperlink r:id="rId22" w:history="1">
        <w:r w:rsidR="00277133" w:rsidRPr="00D410A2">
          <w:rPr>
            <w:rStyle w:val="Hyperlink"/>
          </w:rPr>
          <w:t>http://www.regierung.oberbayern.bayern.de/aufgaben/umwelt/allgemein/luftreinhalte/02716/</w:t>
        </w:r>
      </w:hyperlink>
      <w:r w:rsidR="00277133">
        <w:t xml:space="preserve"> </w:t>
      </w:r>
      <w:r>
        <w:t>.</w:t>
      </w:r>
    </w:p>
    <w:p w:rsidR="003A7B6D" w:rsidRDefault="003A7B6D" w:rsidP="003A7B6D">
      <w:pPr>
        <w:pStyle w:val="LTAntwortRessortText"/>
        <w:rPr>
          <w:spacing w:val="-2"/>
        </w:rPr>
      </w:pPr>
      <w:r w:rsidRPr="0034612B">
        <w:rPr>
          <w:spacing w:val="-2"/>
        </w:rPr>
        <w:t>Die Berechnungen zeigen, wo in München eine Übers</w:t>
      </w:r>
      <w:r w:rsidR="000B2920" w:rsidRPr="0034612B">
        <w:rPr>
          <w:spacing w:val="-2"/>
        </w:rPr>
        <w:t>chreitung des Stickstoffdioxid-</w:t>
      </w:r>
      <w:r w:rsidRPr="0034612B">
        <w:rPr>
          <w:spacing w:val="-2"/>
        </w:rPr>
        <w:t>Jahres</w:t>
      </w:r>
      <w:r w:rsidR="000B2920" w:rsidRPr="0034612B">
        <w:rPr>
          <w:spacing w:val="-2"/>
        </w:rPr>
        <w:softHyphen/>
      </w:r>
      <w:r w:rsidRPr="0034612B">
        <w:rPr>
          <w:spacing w:val="-2"/>
        </w:rPr>
        <w:t>mittel</w:t>
      </w:r>
      <w:r w:rsidR="000B2920" w:rsidRPr="0034612B">
        <w:rPr>
          <w:spacing w:val="-2"/>
        </w:rPr>
        <w:softHyphen/>
      </w:r>
      <w:r w:rsidRPr="0034612B">
        <w:rPr>
          <w:spacing w:val="-2"/>
        </w:rPr>
        <w:t>grenzwerts erwartet wird. Das Straßenverzeichnis enthält keine konkretisierenden Maßnahmen. Die Staatsregierung h</w:t>
      </w:r>
      <w:r w:rsidR="00D91526">
        <w:rPr>
          <w:spacing w:val="-2"/>
        </w:rPr>
        <w:t>at in ihrer Sitzung am 18.07.</w:t>
      </w:r>
      <w:r w:rsidR="000B2920" w:rsidRPr="0034612B">
        <w:rPr>
          <w:spacing w:val="-2"/>
        </w:rPr>
        <w:t xml:space="preserve">2017 </w:t>
      </w:r>
      <w:r w:rsidRPr="0034612B">
        <w:rPr>
          <w:spacing w:val="-2"/>
        </w:rPr>
        <w:t xml:space="preserve">ein umfassendes Maßnahmenpaket für saubere Luft in Innenstädten beschlossen. Einen Überblick gibt das Dokument unter folgendem Link: </w:t>
      </w:r>
      <w:hyperlink r:id="rId23" w:history="1">
        <w:r w:rsidR="000B2920" w:rsidRPr="0034612B">
          <w:rPr>
            <w:rStyle w:val="Hyperlink"/>
            <w:spacing w:val="-2"/>
          </w:rPr>
          <w:t>http://www.bayern.de/bericht-aus-der-kabinettssitzung-vom-18-juli-2017/?seite=1617</w:t>
        </w:r>
      </w:hyperlink>
      <w:r w:rsidR="0034612B" w:rsidRPr="0034612B">
        <w:rPr>
          <w:spacing w:val="-2"/>
        </w:rPr>
        <w:t>.</w:t>
      </w:r>
    </w:p>
    <w:p w:rsidR="0034612B" w:rsidRPr="0034612B" w:rsidRDefault="0034612B" w:rsidP="003A7B6D">
      <w:pPr>
        <w:pStyle w:val="LTAntwortRessortText"/>
        <w:rPr>
          <w:spacing w:val="-2"/>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Martin</w:t>
            </w:r>
            <w:r w:rsidRPr="003A7B6D">
              <w:rPr>
                <w:b/>
              </w:rPr>
              <w:br/>
              <w:t>Stümpfig</w:t>
            </w:r>
            <w:r w:rsidRPr="003A7B6D">
              <w:rPr>
                <w:b/>
              </w:rPr>
              <w:br/>
            </w:r>
            <w:r w:rsidRPr="003A7B6D">
              <w:t>(BÜNDNIS 90/DIE GRÜNEN)</w:t>
            </w:r>
            <w:r>
              <w:fldChar w:fldCharType="begin"/>
            </w:r>
            <w:r>
              <w:instrText xml:space="preserve"> TC </w:instrText>
            </w:r>
            <w:r w:rsidR="00C32B03">
              <w:instrText>„</w:instrText>
            </w:r>
            <w:bookmarkStart w:id="63" w:name="_Toc488311483"/>
            <w:r>
              <w:instrText>Stümpfig, Martin (BÜNDNIS 90/DIE GRÜNEN)</w:instrText>
            </w:r>
            <w:r>
              <w:br/>
              <w:instrText>CO2-Emissionen des Flugverkehrs</w:instrText>
            </w:r>
            <w:bookmarkEnd w:id="6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A007BD">
            <w:pPr>
              <w:pStyle w:val="LTAnfrageText"/>
            </w:pPr>
            <w:r>
              <w:t>Ich frage die Staatsregierung, wie hoch waren die CO</w:t>
            </w:r>
            <w:r w:rsidRPr="00D91526">
              <w:rPr>
                <w:vertAlign w:val="subscript"/>
              </w:rPr>
              <w:t>2</w:t>
            </w:r>
            <w:r>
              <w:t>-Emissionen des Flugverkehrs in Bayern in den letzten fünf Jahren, welche Flugstrecken (national bzw. international) werden unter der bayerischen CO</w:t>
            </w:r>
            <w:r w:rsidRPr="00D91526">
              <w:rPr>
                <w:vertAlign w:val="subscript"/>
              </w:rPr>
              <w:t>2</w:t>
            </w:r>
            <w:r>
              <w:t>-Emissions-Bilanz erfasst, welche Konzepte hat die Staatsregierung, um die CO</w:t>
            </w:r>
            <w:r w:rsidRPr="00D91526">
              <w:rPr>
                <w:vertAlign w:val="subscript"/>
              </w:rPr>
              <w:t>2</w:t>
            </w:r>
            <w:r>
              <w:t>-Emissionen im Flugverkehr, die seit 1990 um das Dreifache gestiegen sind, zu reduzieren?</w:t>
            </w:r>
          </w:p>
        </w:tc>
      </w:tr>
    </w:tbl>
    <w:p w:rsidR="0034612B" w:rsidRDefault="0034612B" w:rsidP="003A7B6D">
      <w:pPr>
        <w:pStyle w:val="LTUeberschrAntwortRessort"/>
      </w:pPr>
    </w:p>
    <w:p w:rsidR="0034612B" w:rsidRDefault="0034612B">
      <w:pPr>
        <w:rPr>
          <w:b/>
          <w:szCs w:val="22"/>
        </w:rPr>
      </w:pPr>
      <w:r>
        <w:br w:type="page"/>
      </w:r>
    </w:p>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Die Emissionen des Flugverkehrs werden für Bayern nach den Kategorien national und internatio</w:t>
      </w:r>
      <w:r w:rsidR="000B2920">
        <w:t xml:space="preserve">nal erhoben und werden im </w:t>
      </w:r>
      <w:r>
        <w:t>jährlichen Rhythmus  von einer Arbeitsgemeinschaft der statistischen Landesämter bundesweit veröffentlicht.</w:t>
      </w:r>
    </w:p>
    <w:p w:rsidR="003A7B6D" w:rsidRDefault="003A7B6D" w:rsidP="003A7B6D">
      <w:pPr>
        <w:pStyle w:val="LTAntwortRessortText"/>
      </w:pPr>
      <w:r>
        <w:t>Für Bayern liegen derzeit Zahlen von 1990 bis 2012 bzw. 2013 vor. Im nationalen Flugverkehr stiegen die CO</w:t>
      </w:r>
      <w:r w:rsidRPr="000B2920">
        <w:rPr>
          <w:vertAlign w:val="subscript"/>
        </w:rPr>
        <w:t>2</w:t>
      </w:r>
      <w:r>
        <w:t>-Emissionen von 225.000 t (1990) auf 513.000 t (2010), 528.000 t (2011) und</w:t>
      </w:r>
      <w:r w:rsidR="000B2920">
        <w:t xml:space="preserve"> </w:t>
      </w:r>
      <w:r>
        <w:t>453.000 t (2012). Im internationalen Flugverkehr stiegen die CO2-Emissionen von 1.179.000 t</w:t>
      </w:r>
      <w:r w:rsidR="000B2920">
        <w:t xml:space="preserve"> </w:t>
      </w:r>
      <w:r>
        <w:t>(1990) auf 3.910.000 t (2010), 3.886.000 t (2011), 3.830.000 t (2012) und 4.631.000 t (2013).</w:t>
      </w:r>
    </w:p>
    <w:p w:rsidR="003A7B6D" w:rsidRDefault="003A7B6D" w:rsidP="003A7B6D">
      <w:pPr>
        <w:pStyle w:val="LTAntwortRessortText"/>
      </w:pPr>
      <w:r>
        <w:t>Der Luftverkehr ist ein schnell wachsender Teil des immer noch wachsenden Verkehrssektors. Dennoch ist insbesondere sein Anteil an den emissionsbedingten CO</w:t>
      </w:r>
      <w:r w:rsidRPr="000B2920">
        <w:rPr>
          <w:vertAlign w:val="subscript"/>
        </w:rPr>
        <w:t>2</w:t>
      </w:r>
      <w:r>
        <w:t>-Emissionen gering. Der Anteil des globalen Luftverkehrs an den weltweiten CO</w:t>
      </w:r>
      <w:r w:rsidRPr="000B2920">
        <w:rPr>
          <w:vertAlign w:val="subscript"/>
        </w:rPr>
        <w:t>2</w:t>
      </w:r>
      <w:r>
        <w:t xml:space="preserve">-Emissionen lag im Jahr 2012 bei rd. 2,4 </w:t>
      </w:r>
      <w:r w:rsidR="00C32B03">
        <w:t>Pro</w:t>
      </w:r>
      <w:r w:rsidR="000B2920">
        <w:t>zent</w:t>
      </w:r>
      <w:r>
        <w:t>.</w:t>
      </w:r>
    </w:p>
    <w:p w:rsidR="003A7B6D" w:rsidRDefault="003A7B6D" w:rsidP="003A7B6D">
      <w:pPr>
        <w:pStyle w:val="LTAntwortRessortText"/>
      </w:pPr>
      <w:r>
        <w:t>Die Umweltwirkungen des Luftverkehrs können nicht isoliert betrachtet werden, sondern müssen im Gesamtzusammenhang des Verkehrssektors gesehen werden. Im Vergleich etwa zum Straßenverkehr sind die Emissionen pro Passagier sogar vergleichsweise gering. Die Energieeffizienz konnte in den letzten Jahren deutlich gesteigert werden. So benötigte im Jahr 1990 ein Flugzeug durchschnittlich 6,3 Liter pro Passagier und 100 Kilometer. Im Jahr 2014 verbrauchte die Flotte der deutschen Fluggesellschaften durchschnittlich 3,64 Liter pro Passagier und 100 km.</w:t>
      </w:r>
    </w:p>
    <w:p w:rsidR="003A7B6D" w:rsidRDefault="003A7B6D" w:rsidP="003A7B6D">
      <w:pPr>
        <w:pStyle w:val="LTAntwortRessortText"/>
      </w:pPr>
      <w:r>
        <w:t>Zur Verringerung des Treibhausgas-Ausstoßes sind insbesondere der Einsatz alternativer Treibstoffe (z.</w:t>
      </w:r>
      <w:r w:rsidR="000B2920">
        <w:t> </w:t>
      </w:r>
      <w:r>
        <w:t>B. durch Beimischung von Biokraftstoffen), die Steigerung der Energieeffizienz von Flugzeugen (z.</w:t>
      </w:r>
      <w:r w:rsidR="000B2920">
        <w:t> </w:t>
      </w:r>
      <w:r>
        <w:t>B. innovative Tragflächentechnologien zur Verringerung des Strömungs- und Luftwiderstands), Anreizsysteme (z.</w:t>
      </w:r>
      <w:r w:rsidR="000B2920">
        <w:t> </w:t>
      </w:r>
      <w:r>
        <w:t xml:space="preserve">B. emissionsabhängige Flughafenentgelte, Einführung von Zulassungsgrenzwerten), die Einbeziehung des Luftverkehrs in den Emissionshandel (praktiziert </w:t>
      </w:r>
      <w:r w:rsidR="000B2920">
        <w:t>s</w:t>
      </w:r>
      <w:r>
        <w:t>eit 2012), die Optimierung von Flugrouten (z.</w:t>
      </w:r>
      <w:r w:rsidR="000B2920">
        <w:t> </w:t>
      </w:r>
      <w:r>
        <w:t>B. kürzere Routen, Vermeidung von Warteschleifen) sowie Selbstverpflichtungen der Fluggesellschaften, Flugzeughersteller und Flughäfen (praktiziert seit 2009) besonders geeignet.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Herbert</w:t>
            </w:r>
            <w:r w:rsidRPr="003A7B6D">
              <w:rPr>
                <w:b/>
              </w:rPr>
              <w:br/>
              <w:t>Woerlein</w:t>
            </w:r>
            <w:r w:rsidRPr="003A7B6D">
              <w:rPr>
                <w:b/>
              </w:rPr>
              <w:br/>
            </w:r>
            <w:r w:rsidRPr="003A7B6D">
              <w:t>(SPD)</w:t>
            </w:r>
            <w:r>
              <w:fldChar w:fldCharType="begin"/>
            </w:r>
            <w:r>
              <w:instrText xml:space="preserve"> TC </w:instrText>
            </w:r>
            <w:r w:rsidR="00C32B03">
              <w:instrText>„</w:instrText>
            </w:r>
            <w:bookmarkStart w:id="64" w:name="_Toc488311484"/>
            <w:r>
              <w:instrText>Woerlein, Herbert (SPD)</w:instrText>
            </w:r>
            <w:r>
              <w:br/>
              <w:instrText>Aktueller Stand Flutpolder in Dilingen an der Donau</w:instrText>
            </w:r>
            <w:bookmarkEnd w:id="6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Fakten sprechen für einen Flutpolder an der Donau bei dem schwäbischen Ort Neugeschüttwörth, mit welchen Argumenten wird eine Hochwassermaßnahme dieser Dimension vor Ort (trotz des örtlichen Riedstroms als Hochwasserschutzmaßnahme) begründet und wie wird begründet, dass alternative Hochwasserschutzmaßnahmen (z. B. natürliche Ausdeichungen an der Donau) nicht ausreichend wären?</w:t>
            </w:r>
          </w:p>
          <w:p w:rsidR="003A7B6D" w:rsidRDefault="003A7B6D" w:rsidP="003A7B6D">
            <w:pPr>
              <w:pStyle w:val="LTAnfrageText"/>
            </w:pPr>
          </w:p>
        </w:tc>
      </w:tr>
    </w:tbl>
    <w:p w:rsidR="003A7B6D" w:rsidRDefault="003A7B6D" w:rsidP="003A7B6D">
      <w:pPr>
        <w:pStyle w:val="LTUeberschrAntwortRessort"/>
      </w:pPr>
      <w:r>
        <w:t>Antwort des Staatsministeriums für Umwelt und Verbraucherschutz</w:t>
      </w:r>
    </w:p>
    <w:p w:rsidR="003A7B6D" w:rsidRDefault="003A7B6D" w:rsidP="003A7B6D">
      <w:pPr>
        <w:pStyle w:val="LTAntwortRessortText"/>
      </w:pPr>
      <w:r>
        <w:t>Der Riedstrom ist keine Hochwasserschutzmaßnahme</w:t>
      </w:r>
      <w:r w:rsidR="00D91526">
        <w:t>,</w:t>
      </w:r>
      <w:r>
        <w:t xml:space="preserve"> sondern seit je her Teil des ursprünglichen Überschwemmungsgebietes der Donau. Der Riedstrom konnte </w:t>
      </w:r>
      <w:r w:rsidR="000B2920">
        <w:t>–</w:t>
      </w:r>
      <w:r>
        <w:t xml:space="preserve"> anders als in anderen Bereichen </w:t>
      </w:r>
      <w:r w:rsidR="000B2920">
        <w:t xml:space="preserve">– </w:t>
      </w:r>
      <w:r>
        <w:t>trotz des Donauausbaus als Überschwemmungsgebiet erhalten werden. Dennoch sind im Zuge des Ausbaus der Donau seit Mitte des 19. Jahrhunderts im Abschnitt zwischen Iller- und Lechmündung durch Ausdeichung von ursprünglichen Überschwemmungsgebieten rund 100 Mio. m³ Rückhaltevolumen für den Hochwasserrückhalt verloren gegangen. Im Rahmen des Hochwasserschutz-Aktionsprogramms der Staatsregierung nimmt die Zurückgewinnung von Rückhaltraum neben den Handlungsfeldern technischer Hochwasserschutz und Hochwasservorsorge einen hohen Stellenwert ein. Daher ist es wichtig auch in diesem Abschnitt zusätzliches Rückhaltevolumen zu gewinnen, um den Hochwasserschutz zu verbessern. Hochwasserrüc</w:t>
      </w:r>
      <w:r w:rsidR="000B2920">
        <w:t>khalt kann sowohl gesteuert (z. </w:t>
      </w:r>
      <w:r>
        <w:t>B. durch Flutp</w:t>
      </w:r>
      <w:r w:rsidR="000B2920">
        <w:t>older) oder ungesteuert (z. </w:t>
      </w:r>
      <w:r>
        <w:t>B. durch Deichrückverlegung) erfolgen.</w:t>
      </w:r>
    </w:p>
    <w:p w:rsidR="003A7B6D" w:rsidRDefault="003A7B6D" w:rsidP="003A7B6D">
      <w:pPr>
        <w:pStyle w:val="LTAntwortRessortText"/>
      </w:pPr>
      <w:r>
        <w:t>Es wird davon ausgegangen, dass die Fragestellung auf die Möglichkeiten zur Verbesserung des Hochwasserschutzes durch Deichrückverlegungen abzielt. Bei einer Deichrückverlegung wird der wirksame Hochwasserschutzdeich vom Fluss weg zurück ins Hinterland verlegt. Dadurch entsteht mehr Raum für Wasser im Hochwasserfall und dies dient u.</w:t>
      </w:r>
      <w:r w:rsidR="000B2920">
        <w:t> </w:t>
      </w:r>
      <w:r>
        <w:t>a. der Zielsetzung einer Verbesserung der Ökologie durch regelmäßige Überflutungen und auch dem Hochwasserschutz vor Ort. Jedoch wird dieser Raum schon bei kleinen Abflüssen bzw. bei ansteigendem Hochwasser mit Wasser befüllt und steht daher für die Reduktion von größeren Hochwasserspitzen für die Unterlieger bei Extremereignissen kaum mehr zur Verfügung. Mit Deichrückverlegungen kann bei großen und extremen Hochwasserereignissen keine vergleichbare Wirkung wie mit Flutpoldern erzielt werden.</w:t>
      </w:r>
    </w:p>
    <w:p w:rsidR="003A7B6D" w:rsidRDefault="003A7B6D" w:rsidP="003A7B6D">
      <w:pPr>
        <w:pStyle w:val="LTAntwortRessortText"/>
      </w:pPr>
      <w:r>
        <w:t>Der Flutpolder Neugeschüttwörth ist Bestandteil des Hochwasserschutz-Aktionsprogramms für die Schwäbische Donau. Insbesondere folgende Kriterien sprechen für diesen Standort:</w:t>
      </w:r>
    </w:p>
    <w:p w:rsidR="003A7B6D" w:rsidRDefault="003A7B6D" w:rsidP="000B2920">
      <w:pPr>
        <w:pStyle w:val="LTAntwortRessortText"/>
        <w:numPr>
          <w:ilvl w:val="1"/>
          <w:numId w:val="31"/>
        </w:numPr>
        <w:spacing w:before="120"/>
        <w:ind w:left="709" w:hanging="284"/>
      </w:pPr>
      <w:r>
        <w:t>Hochwasserwirkung (sehr großes, zusätzlich aktivierbares Volumen als Rückhalteraum, sehr große Wirksamkeit für die Reduzierung des Abflussscheitels)</w:t>
      </w:r>
      <w:r w:rsidR="000B2920">
        <w:t>,</w:t>
      </w:r>
    </w:p>
    <w:p w:rsidR="003A7B6D" w:rsidRDefault="003A7B6D" w:rsidP="000B2920">
      <w:pPr>
        <w:pStyle w:val="LTAntwortRessortText"/>
        <w:numPr>
          <w:ilvl w:val="1"/>
          <w:numId w:val="31"/>
        </w:numPr>
        <w:spacing w:before="120"/>
        <w:ind w:left="709" w:hanging="284"/>
      </w:pPr>
      <w:r>
        <w:t>Umfang der neu zu erstellenden Bauwerke im Verhältnis gering und damit geringere dauerhafte Flächeninanspruchnahme für Bauwerke</w:t>
      </w:r>
      <w:r w:rsidR="000B2920">
        <w:t>,</w:t>
      </w:r>
    </w:p>
    <w:p w:rsidR="003A7B6D" w:rsidRDefault="003A7B6D" w:rsidP="000B2920">
      <w:pPr>
        <w:pStyle w:val="LTAntwortRessortText"/>
        <w:numPr>
          <w:ilvl w:val="0"/>
          <w:numId w:val="32"/>
        </w:numPr>
        <w:spacing w:before="120"/>
        <w:ind w:left="1054" w:hanging="357"/>
      </w:pPr>
      <w:r>
        <w:t>Flächen bleiben für die Nutzung durch Landwirtschaft erhalten</w:t>
      </w:r>
      <w:r w:rsidR="000B2920">
        <w:t>,</w:t>
      </w:r>
    </w:p>
    <w:p w:rsidR="003A7B6D" w:rsidRDefault="003A7B6D" w:rsidP="000B2920">
      <w:pPr>
        <w:pStyle w:val="LTAntwortRessortText"/>
        <w:numPr>
          <w:ilvl w:val="0"/>
          <w:numId w:val="32"/>
        </w:numPr>
        <w:spacing w:before="60"/>
        <w:ind w:left="1054" w:hanging="357"/>
      </w:pPr>
      <w:r>
        <w:t>geringerer Eingriff in Schutzflächen und damit geringere Ausgleichsbedarf für Bauwerke</w:t>
      </w:r>
      <w:r w:rsidR="000B2920">
        <w:t>,</w:t>
      </w:r>
    </w:p>
    <w:p w:rsidR="003A7B6D" w:rsidRDefault="003A7B6D" w:rsidP="000B2920">
      <w:pPr>
        <w:pStyle w:val="LTAntwortRessortText"/>
        <w:numPr>
          <w:ilvl w:val="0"/>
          <w:numId w:val="32"/>
        </w:numPr>
        <w:spacing w:before="60"/>
        <w:ind w:left="1054" w:hanging="357"/>
      </w:pPr>
      <w:r>
        <w:t>geringere Unterhaltungs- und Betriebskosten</w:t>
      </w:r>
      <w:r w:rsidR="000B2920">
        <w:t>,</w:t>
      </w:r>
    </w:p>
    <w:p w:rsidR="003A7B6D" w:rsidRDefault="003A7B6D" w:rsidP="000B2920">
      <w:pPr>
        <w:pStyle w:val="LTAntwortRessortText"/>
        <w:numPr>
          <w:ilvl w:val="1"/>
          <w:numId w:val="31"/>
        </w:numPr>
        <w:spacing w:before="120"/>
        <w:ind w:left="709" w:hanging="284"/>
      </w:pPr>
      <w:r>
        <w:t>sehr großer Anteil ist bereits bestehendes Überschwemmungsgebiet</w:t>
      </w:r>
      <w:r w:rsidR="000B2920">
        <w:t>,</w:t>
      </w:r>
    </w:p>
    <w:p w:rsidR="003A7B6D" w:rsidRDefault="003A7B6D" w:rsidP="000B2920">
      <w:pPr>
        <w:pStyle w:val="LTAntwortRessortText"/>
        <w:numPr>
          <w:ilvl w:val="1"/>
          <w:numId w:val="31"/>
        </w:numPr>
        <w:spacing w:before="120"/>
        <w:ind w:left="709" w:hanging="284"/>
      </w:pPr>
      <w:r>
        <w:t>wenig betroffene Infrastruktur</w:t>
      </w:r>
      <w:r w:rsidR="000B2920">
        <w:t>,</w:t>
      </w:r>
    </w:p>
    <w:p w:rsidR="003A7B6D" w:rsidRDefault="003A7B6D" w:rsidP="000B2920">
      <w:pPr>
        <w:pStyle w:val="LTAntwortRessortText"/>
        <w:numPr>
          <w:ilvl w:val="1"/>
          <w:numId w:val="31"/>
        </w:numPr>
        <w:spacing w:before="120"/>
        <w:ind w:left="709" w:hanging="284"/>
      </w:pPr>
      <w:r>
        <w:t>geringe Betroffenheit von Bebauung hinsichtlich möglicher Auswirkungen durch Grundwasser</w:t>
      </w:r>
      <w:r w:rsidR="000B2920">
        <w:t>,</w:t>
      </w:r>
    </w:p>
    <w:p w:rsidR="003A7B6D" w:rsidRDefault="003A7B6D" w:rsidP="000B2920">
      <w:pPr>
        <w:pStyle w:val="LTAntwortRessortText"/>
        <w:numPr>
          <w:ilvl w:val="1"/>
          <w:numId w:val="31"/>
        </w:numPr>
        <w:spacing w:before="120"/>
        <w:ind w:left="709" w:hanging="284"/>
      </w:pPr>
      <w:r>
        <w:t>günstige technische Standortbedingungen bzg</w:t>
      </w:r>
      <w:r w:rsidR="000B2920">
        <w:t>l. Entleerung (Talgefälle).</w:t>
      </w:r>
    </w:p>
    <w:p w:rsidR="000B2920" w:rsidRDefault="000B2920">
      <w:pPr>
        <w:rPr>
          <w:rFonts w:cs="Arial"/>
          <w:b/>
          <w:sz w:val="22"/>
          <w:szCs w:val="22"/>
        </w:rPr>
      </w:pPr>
      <w:r>
        <w:br w:type="page"/>
      </w:r>
    </w:p>
    <w:p w:rsidR="003A7B6D" w:rsidRDefault="003A7B6D" w:rsidP="003A7B6D">
      <w:pPr>
        <w:pStyle w:val="LTUeberschrRessort"/>
      </w:pPr>
      <w:r>
        <w:t>Geschäftsbereich des Staatsministeriums für Ernährung, Landwirtschaft und Forsten</w:t>
      </w:r>
      <w:r>
        <w:fldChar w:fldCharType="begin"/>
      </w:r>
      <w:r>
        <w:instrText xml:space="preserve"> TC </w:instrText>
      </w:r>
      <w:r w:rsidR="00C32B03">
        <w:instrText>„</w:instrText>
      </w:r>
      <w:bookmarkStart w:id="65" w:name="_Toc488311485"/>
      <w:r>
        <w:instrText>Geschäftsbereich des Staatsministeriums für Ernährung, Landwirtschaft und Forsten</w:instrText>
      </w:r>
      <w:bookmarkEnd w:id="65"/>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Martina</w:t>
            </w:r>
            <w:r w:rsidRPr="003A7B6D">
              <w:rPr>
                <w:b/>
              </w:rPr>
              <w:br/>
              <w:t>Fehlner</w:t>
            </w:r>
            <w:r w:rsidRPr="003A7B6D">
              <w:rPr>
                <w:b/>
              </w:rPr>
              <w:br/>
            </w:r>
            <w:r w:rsidRPr="003A7B6D">
              <w:t>(SPD)</w:t>
            </w:r>
            <w:r>
              <w:fldChar w:fldCharType="begin"/>
            </w:r>
            <w:r>
              <w:instrText xml:space="preserve"> TC </w:instrText>
            </w:r>
            <w:r w:rsidR="00C32B03">
              <w:instrText>„</w:instrText>
            </w:r>
            <w:bookmarkStart w:id="66" w:name="_Toc488311486"/>
            <w:r>
              <w:instrText>Fehlner, Martina (SPD)</w:instrText>
            </w:r>
            <w:r>
              <w:br/>
              <w:instrText>Frostschäden in Obstplantagen in Unterfranken</w:instrText>
            </w:r>
            <w:bookmarkEnd w:id="6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Nachdem die Frostnächte im April 2017 zu enormen Schädigungen von Obstplantagen in Unterfranken geführt haben und erhebliche Ernteausfälle für die Obstanbaubetriebe drohen, frage ich die Staatsregierung, wie hoch die Schadenssumme für die fränkischen Obstanbaubetriebe ist, welche unterfränkischen Regionen bzw. Landkreise von den Frostschäden besonders stark betroffen sind und welche Maßnahmen die Staatsregierung plant, um die geschädigten Betriebe schnellstmöglich und unbürokratisch finanziell zu unterstützen?</w:t>
            </w:r>
          </w:p>
          <w:p w:rsidR="003A7B6D" w:rsidRDefault="003A7B6D" w:rsidP="003A7B6D">
            <w:pPr>
              <w:pStyle w:val="LTAnfrageText"/>
            </w:pPr>
          </w:p>
        </w:tc>
      </w:tr>
    </w:tbl>
    <w:p w:rsidR="003A7B6D" w:rsidRDefault="003A7B6D" w:rsidP="003A7B6D">
      <w:pPr>
        <w:pStyle w:val="LTUeberschrAntwortRessort"/>
      </w:pPr>
      <w:r>
        <w:t>Antwort des Staatsministeriums für Ernährung, Landwirtschaft und Forsten</w:t>
      </w:r>
    </w:p>
    <w:p w:rsidR="003A7B6D" w:rsidRDefault="003A7B6D" w:rsidP="003A7B6D">
      <w:pPr>
        <w:pStyle w:val="LTAntwortRessortText"/>
      </w:pPr>
      <w:r>
        <w:t>In den fränkischen Anbauregionen sind Apfel- und Birnenkulturen, in Unterf</w:t>
      </w:r>
      <w:r w:rsidR="004121E0">
        <w:t>ranken insbesondere Sauerkirschbestände</w:t>
      </w:r>
      <w:r>
        <w:t xml:space="preserve"> und in ganz Franken Zwetschgen- und Süßkirschenbestände betroffen. Sowohl die tatsächlichen Schäden als auch die daraus resultierenden Schadenssummen können aber erst nach Abschluss der Ernte festgestellt werden. </w:t>
      </w:r>
    </w:p>
    <w:p w:rsidR="003A7B6D" w:rsidRDefault="003A7B6D" w:rsidP="003A7B6D">
      <w:pPr>
        <w:pStyle w:val="LTAntwortRessortText"/>
      </w:pPr>
      <w:r>
        <w:t>Die Schäden sind flächendeckend, aber in ihrer Intensität unterschiedlich. Betroffen sind die traditionellen unterfränkischen Obstanbaugebiete in den Landkreisen Kitzingen, Würzburg, Aschaffenburg und Miltenberg.</w:t>
      </w:r>
    </w:p>
    <w:p w:rsidR="003A7B6D" w:rsidRDefault="003A7B6D" w:rsidP="003A7B6D">
      <w:pPr>
        <w:pStyle w:val="LTAntwortRessortText"/>
      </w:pPr>
      <w:r>
        <w:t xml:space="preserve">Zur Gewährung staatlicher Finanzhilfen müssen die damaligen Witterungsverhältnisse zunächst einer Naturkatastrophe gleichkommen. Diese Einstufung wird für Bayern derzeit vorbereitet. Neben einer Zerstörung von mindestens 30 </w:t>
      </w:r>
      <w:r w:rsidR="004121E0">
        <w:t>Prozent</w:t>
      </w:r>
      <w:r>
        <w:t xml:space="preserve"> der durchschnittlichen Jahreserzeugung im einzelnen Unternehmen ist diese Einstufung die entscheidende Voraussetzung für eine staatliche Hilfe.</w:t>
      </w:r>
    </w:p>
    <w:p w:rsidR="003A7B6D" w:rsidRDefault="003A7B6D" w:rsidP="003A7B6D">
      <w:pPr>
        <w:pStyle w:val="LTAntwortRessortText"/>
      </w:pPr>
      <w:r>
        <w:t>Das Staatsministerium für Ernährung, Landwirtschaft und Forsten steht hierzu auch im engen Kontakt mit betroffenen Nachbarländern, insbesondere Baden-Württemberg.</w:t>
      </w:r>
    </w:p>
    <w:p w:rsidR="0034612B" w:rsidRDefault="0034612B"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Leopold</w:t>
            </w:r>
            <w:r w:rsidRPr="003A7B6D">
              <w:rPr>
                <w:b/>
              </w:rPr>
              <w:br/>
              <w:t>Herz</w:t>
            </w:r>
            <w:r w:rsidRPr="003A7B6D">
              <w:rPr>
                <w:b/>
              </w:rPr>
              <w:br/>
            </w:r>
            <w:r w:rsidRPr="003A7B6D">
              <w:t>(FREIE WÄHLER)</w:t>
            </w:r>
            <w:r>
              <w:fldChar w:fldCharType="begin"/>
            </w:r>
            <w:r>
              <w:instrText xml:space="preserve"> TC </w:instrText>
            </w:r>
            <w:r w:rsidR="00C32B03">
              <w:instrText>„</w:instrText>
            </w:r>
            <w:bookmarkStart w:id="67" w:name="_Toc488311487"/>
            <w:r>
              <w:instrText>Dr. Herz, Leopold (FREIE WÄHLER)</w:instrText>
            </w:r>
            <w:r>
              <w:br/>
              <w:instrText>Daten zu den potenziellen Nationalpark-Regionen</w:instrText>
            </w:r>
            <w:bookmarkEnd w:id="67"/>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welche Mengen, Holzarten und Sortimente wurden in den letzten zehn Jahren in den Revieren der Staatsforsten, die in den Regionen der aktuell diskutierten Nationalparkkandidaten (Donau-Auen, Frankenwald, Spessart, Rhön) in Bayern liegen, genutzt, welche Umsätze und Gewinne wurden dabei generiert (bitte aufgeschlüsselt nach Revier und Jahr) und wie hoch ist der aktuelle Bestandsvorrat nach Baumarten</w:t>
            </w:r>
            <w:r w:rsidR="00C32B03">
              <w:t xml:space="preserve"> </w:t>
            </w:r>
            <w:r>
              <w:t>(bitte hierzu auch den geschätzten</w:t>
            </w:r>
            <w:r w:rsidR="00C32B03">
              <w:t xml:space="preserve"> </w:t>
            </w:r>
            <w:r>
              <w:t>Wert der Bestände angeben)?</w:t>
            </w:r>
          </w:p>
          <w:p w:rsidR="003A7B6D" w:rsidRDefault="003A7B6D" w:rsidP="003A7B6D">
            <w:pPr>
              <w:pStyle w:val="LTAnfrageText"/>
            </w:pPr>
          </w:p>
        </w:tc>
      </w:tr>
    </w:tbl>
    <w:p w:rsidR="003A7B6D" w:rsidRDefault="003A7B6D" w:rsidP="003A7B6D">
      <w:pPr>
        <w:pStyle w:val="LTUeberschrAntwortRessort"/>
      </w:pPr>
      <w:r>
        <w:t>Antwort des Staatsministeriums für Ernährung, Landwirtschaft und Forsten</w:t>
      </w:r>
    </w:p>
    <w:p w:rsidR="003A7B6D" w:rsidRDefault="003A7B6D" w:rsidP="003A7B6D">
      <w:pPr>
        <w:pStyle w:val="LTAntwortRessortText"/>
      </w:pPr>
      <w:r>
        <w:t>Es sind drei Suchkulissen des Staatsministeriums für Umwelt und Verbraucherschutz (StMUV) für mögliche Ausformungen von Nationalpa</w:t>
      </w:r>
      <w:r w:rsidR="004121E0">
        <w:t>rken in Spessart, Rhön und Fran</w:t>
      </w:r>
      <w:r>
        <w:t xml:space="preserve">kenwald bekannt. Zu den ebenfalls angefragten Donau-Auen können keine Auswertungen zu Staatswaldflächen erstellt werden, da nicht bekannt ist, welche konkreten Flächen in einem möglichen Nationalpark Donau-Auen berücksichtigt werden sollen. </w:t>
      </w:r>
    </w:p>
    <w:p w:rsidR="003A7B6D" w:rsidRDefault="003A7B6D" w:rsidP="003A7B6D">
      <w:pPr>
        <w:pStyle w:val="LTAntwortRessortText"/>
      </w:pPr>
      <w:r>
        <w:t xml:space="preserve">In der Kürze der für die Beantwortung einer Anfrage zum Plenum zur Verfügung stehenden Zeit können näherungsweise für die drei Suchräume Spessart, Rhön und Frankenwald die drei örtlichen Forstbetriebe Rothenbuch, Bad Brückenau und Nordhalben betrachtet werden. Die Suchkulissen des StMUV weisen jeweils gewichtige Schnittmengen mit den Flächen dieser Forstbetriebe auf. Eine weiter aufgegliederte Auswertung war in der für die Beantwortung der Anfrage </w:t>
      </w:r>
      <w:r w:rsidR="004121E0">
        <w:t xml:space="preserve">zum Plenum </w:t>
      </w:r>
      <w:r>
        <w:t>zur Verfügung stehenden Zeit ebenfalls nicht möglich.</w:t>
      </w:r>
    </w:p>
    <w:p w:rsidR="003A7B6D" w:rsidRDefault="004121E0" w:rsidP="003A7B6D">
      <w:pPr>
        <w:pStyle w:val="LTAntwortRessortText"/>
      </w:pPr>
      <w:r w:rsidRPr="004121E0">
        <w:t xml:space="preserve">In den drei genannten Forstbetrieben </w:t>
      </w:r>
      <w:r w:rsidR="007827BA">
        <w:t xml:space="preserve">(FB) </w:t>
      </w:r>
      <w:r w:rsidRPr="004121E0">
        <w:t>Rothenbuch, B</w:t>
      </w:r>
      <w:r w:rsidR="00A626B0">
        <w:t>ad Brückenau und Nordhalben wur</w:t>
      </w:r>
      <w:r w:rsidRPr="004121E0">
        <w:t xml:space="preserve">den in den Geschäftsjahren </w:t>
      </w:r>
      <w:r w:rsidR="007827BA">
        <w:t xml:space="preserve">(GJ) </w:t>
      </w:r>
      <w:r w:rsidRPr="004121E0">
        <w:t>2006 bis 2016 folgende Holzmengen in den einzelnen Baumartengruppen Buche</w:t>
      </w:r>
      <w:r w:rsidR="007827BA">
        <w:t xml:space="preserve"> (BU)</w:t>
      </w:r>
      <w:r w:rsidRPr="004121E0">
        <w:t>, Eiche</w:t>
      </w:r>
      <w:r w:rsidR="007827BA">
        <w:t xml:space="preserve"> (EI)</w:t>
      </w:r>
      <w:r w:rsidRPr="004121E0">
        <w:t>, Fichte</w:t>
      </w:r>
      <w:r w:rsidR="007827BA">
        <w:t xml:space="preserve"> (FI)</w:t>
      </w:r>
      <w:r w:rsidRPr="004121E0">
        <w:t xml:space="preserve"> und Kiefer </w:t>
      </w:r>
      <w:r w:rsidR="007827BA">
        <w:t xml:space="preserve">(KIE) </w:t>
      </w:r>
      <w:r w:rsidRPr="004121E0">
        <w:t>eingeschlagen:</w:t>
      </w:r>
    </w:p>
    <w:p w:rsidR="004121E0" w:rsidRPr="004121E0" w:rsidRDefault="004121E0" w:rsidP="004121E0">
      <w:pPr>
        <w:pStyle w:val="LTAntwortRessortText"/>
      </w:pPr>
      <w:r w:rsidRPr="004121E0">
        <w:rPr>
          <w:noProof/>
        </w:rPr>
        <w:drawing>
          <wp:inline distT="0" distB="0" distL="0" distR="0">
            <wp:extent cx="5761990" cy="2971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990" cy="2971800"/>
                    </a:xfrm>
                    <a:prstGeom prst="rect">
                      <a:avLst/>
                    </a:prstGeom>
                    <a:noFill/>
                    <a:ln>
                      <a:noFill/>
                    </a:ln>
                  </pic:spPr>
                </pic:pic>
              </a:graphicData>
            </a:graphic>
          </wp:inline>
        </w:drawing>
      </w:r>
    </w:p>
    <w:p w:rsidR="003A7B6D" w:rsidRDefault="003A7B6D" w:rsidP="003A7B6D">
      <w:pPr>
        <w:pStyle w:val="LTAntwortRessortText"/>
      </w:pPr>
      <w:r>
        <w:t xml:space="preserve">Eine nähere Auswertung nach Sortimenten sowie eine Aufschlüsselung von Umsätzen und Gewinnen nach Revieren konnte in der Kürze </w:t>
      </w:r>
      <w:r w:rsidR="004121E0">
        <w:t>der für die Beantwortung der Anfrage zum Plenum zur Verfügung stehenden</w:t>
      </w:r>
      <w:r>
        <w:t xml:space="preserve"> Zeit nicht durchgeführt werden. Bezüglich der erzielten Umsätze und Gewinne aus dem Holzeinschlag wird auf den mittleren Durchschnittspreis frei Waldstraße für die Baumartengruppen Buche, Eiche, Fichte und Kiefer von 75,13 </w:t>
      </w:r>
      <w:r w:rsidR="00C32B03">
        <w:t>Euro</w:t>
      </w:r>
      <w:r>
        <w:t xml:space="preserve">/Festmeter verwiesen, den die Staatsforsten in den letzten </w:t>
      </w:r>
      <w:r w:rsidR="00E77591">
        <w:t>fünf</w:t>
      </w:r>
      <w:r>
        <w:t xml:space="preserve"> Geschäftsjahren im Mittel erzielt haben.</w:t>
      </w:r>
    </w:p>
    <w:p w:rsidR="003A7B6D" w:rsidRDefault="003A7B6D" w:rsidP="003A7B6D">
      <w:pPr>
        <w:pStyle w:val="LTAntwortRessortText"/>
      </w:pPr>
      <w:r>
        <w:t xml:space="preserve">Der aktuelle Bestandesvorrat nach Baumarten gliedert sich in den drei Forstbetrieben Rothenbuch, Bad Brückenau und Nordhalben wie folgt: </w:t>
      </w:r>
    </w:p>
    <w:p w:rsidR="00DC255F" w:rsidRDefault="00DC255F" w:rsidP="003A7B6D">
      <w:pPr>
        <w:pStyle w:val="LTAntwortRessortText"/>
      </w:pPr>
    </w:p>
    <w:p w:rsidR="00DC255F" w:rsidRPr="00DC255F" w:rsidRDefault="00DC255F" w:rsidP="00DC255F">
      <w:pPr>
        <w:pStyle w:val="LTAntwortRessortText"/>
      </w:pPr>
      <w:r w:rsidRPr="007827BA">
        <w:rPr>
          <w:noProof/>
          <w:sz w:val="16"/>
          <w:szCs w:val="16"/>
        </w:rPr>
        <w:drawing>
          <wp:inline distT="0" distB="0" distL="0" distR="0" wp14:anchorId="5B7ABBDB" wp14:editId="0E859980">
            <wp:extent cx="5228590" cy="36753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8590" cy="3675380"/>
                    </a:xfrm>
                    <a:prstGeom prst="rect">
                      <a:avLst/>
                    </a:prstGeom>
                    <a:noFill/>
                    <a:ln>
                      <a:noFill/>
                    </a:ln>
                  </pic:spPr>
                </pic:pic>
              </a:graphicData>
            </a:graphic>
          </wp:inline>
        </w:drawing>
      </w:r>
    </w:p>
    <w:p w:rsidR="00DC255F" w:rsidRDefault="00DC255F" w:rsidP="003A7B6D">
      <w:pPr>
        <w:pStyle w:val="LTAntwortRessortText"/>
      </w:pPr>
    </w:p>
    <w:p w:rsidR="00DC255F" w:rsidRPr="00DC255F" w:rsidRDefault="00DC255F" w:rsidP="00DC255F">
      <w:pPr>
        <w:pStyle w:val="LTAntwortRessortText"/>
      </w:pPr>
      <w:r w:rsidRPr="00DC255F">
        <w:t>Die Durchführung der für eine seriöse Angabe des Bestandeswertes notwendigen und aufwändigen Bestandeswertermittlung war in der für die Beantwortung der Anfrage zur Verfügung stehenden Zeit ebenfalls nicht möglich.</w:t>
      </w:r>
    </w:p>
    <w:p w:rsidR="00DC255F" w:rsidRDefault="00DC255F" w:rsidP="003A7B6D">
      <w:pPr>
        <w:pStyle w:val="LTAntwortRessortText"/>
      </w:pPr>
    </w:p>
    <w:p w:rsidR="00E77591" w:rsidRDefault="00E77591">
      <w:pPr>
        <w:rPr>
          <w:rFonts w:cs="Arial"/>
          <w:b/>
          <w:sz w:val="22"/>
          <w:szCs w:val="22"/>
        </w:rPr>
      </w:pPr>
      <w:r>
        <w:br w:type="page"/>
      </w:r>
    </w:p>
    <w:p w:rsidR="003A7B6D" w:rsidRDefault="003A7B6D" w:rsidP="003A7B6D">
      <w:pPr>
        <w:pStyle w:val="LTUeberschrRessort"/>
      </w:pPr>
      <w:r>
        <w:t>Geschäftsbereich des Staatsministeriums für Arbeit und Soziales, Familie und Integration</w:t>
      </w:r>
      <w:r>
        <w:fldChar w:fldCharType="begin"/>
      </w:r>
      <w:r>
        <w:instrText xml:space="preserve"> TC </w:instrText>
      </w:r>
      <w:r w:rsidR="00C32B03">
        <w:instrText>„</w:instrText>
      </w:r>
      <w:bookmarkStart w:id="68" w:name="_Toc488311488"/>
      <w:r>
        <w:instrText>Geschäftsbereich des Staatsministeriums für Arbeit und Soziales, Familie und Integration</w:instrText>
      </w:r>
      <w:bookmarkEnd w:id="68"/>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Inge</w:t>
            </w:r>
            <w:r w:rsidRPr="003A7B6D">
              <w:rPr>
                <w:b/>
              </w:rPr>
              <w:br/>
              <w:t>Aures</w:t>
            </w:r>
            <w:r w:rsidRPr="003A7B6D">
              <w:rPr>
                <w:b/>
              </w:rPr>
              <w:br/>
            </w:r>
            <w:r w:rsidRPr="003A7B6D">
              <w:t>(SPD)</w:t>
            </w:r>
            <w:r>
              <w:fldChar w:fldCharType="begin"/>
            </w:r>
            <w:r>
              <w:instrText xml:space="preserve"> TC </w:instrText>
            </w:r>
            <w:r w:rsidR="00C32B03">
              <w:instrText>„</w:instrText>
            </w:r>
            <w:bookmarkStart w:id="69" w:name="_Toc488311489"/>
            <w:r>
              <w:instrText>Aures, Inge (SPD)</w:instrText>
            </w:r>
            <w:r>
              <w:br/>
              <w:instrText>Alleinerziehende in Schwaben</w:instrText>
            </w:r>
            <w:bookmarkEnd w:id="69"/>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viele Alleinerziehende gibt es in Schwaben, wie hoch ist ihre Armutsgefährdungsquote und wie hat sich diese in den vergangenen zehn Jahren entwickelt?</w:t>
            </w:r>
          </w:p>
          <w:p w:rsidR="003A7B6D" w:rsidRDefault="003A7B6D" w:rsidP="003A7B6D">
            <w:pPr>
              <w:pStyle w:val="LTAnfrageText"/>
            </w:pPr>
          </w:p>
        </w:tc>
      </w:tr>
    </w:tbl>
    <w:p w:rsidR="003A7B6D" w:rsidRDefault="003A7B6D" w:rsidP="003A7B6D">
      <w:pPr>
        <w:pStyle w:val="LTUeberschrAntwortRessort"/>
      </w:pPr>
      <w:r>
        <w:t>Antwort des Staatsministeriums für Arbeit und Soziales, Familie und Integration</w:t>
      </w:r>
    </w:p>
    <w:p w:rsidR="003A7B6D" w:rsidRDefault="003A7B6D" w:rsidP="003A7B6D">
      <w:pPr>
        <w:pStyle w:val="LTAntwortRessortText"/>
      </w:pPr>
      <w:r>
        <w:t>Auf Basis des Mikrozensus wurden für den Regierungsbezirk Schwaben im Jahr 2015 hochgerech</w:t>
      </w:r>
      <w:r w:rsidR="00A842A5">
        <w:t>net rd. 58 Tsd.</w:t>
      </w:r>
      <w:r>
        <w:t xml:space="preserve"> Alleinerziehendenhaushalte ermittelt. Die Armutsgefährdungsquote von Perso</w:t>
      </w:r>
      <w:r w:rsidR="00A842A5">
        <w:t>nen in Al</w:t>
      </w:r>
      <w:r>
        <w:t>leinerziehendenhaushalten ist nur für den Zeitraum 2011 bis 2015 verfügbar.</w:t>
      </w:r>
    </w:p>
    <w:p w:rsidR="003A7B6D" w:rsidRPr="00A842A5" w:rsidRDefault="003A7B6D" w:rsidP="003A7B6D">
      <w:pPr>
        <w:pStyle w:val="LTAntwortRessortText"/>
        <w:rPr>
          <w:u w:val="single"/>
        </w:rPr>
      </w:pPr>
      <w:r w:rsidRPr="00A842A5">
        <w:rPr>
          <w:u w:val="single"/>
        </w:rPr>
        <w:t>Armutsgefährdungsquote vo</w:t>
      </w:r>
      <w:r w:rsidR="00A842A5" w:rsidRPr="00A842A5">
        <w:rPr>
          <w:u w:val="single"/>
        </w:rPr>
        <w:t>n Personen in Alleinerziehenden</w:t>
      </w:r>
      <w:r w:rsidRPr="00A842A5">
        <w:rPr>
          <w:u w:val="single"/>
        </w:rPr>
        <w:t>haushalten im Regierungsbezirk Schwab</w:t>
      </w:r>
      <w:r w:rsidR="00A842A5" w:rsidRPr="00A842A5">
        <w:rPr>
          <w:u w:val="single"/>
        </w:rPr>
        <w:t xml:space="preserve">en, 2011 bis </w:t>
      </w:r>
      <w:r w:rsidRPr="00A842A5">
        <w:rPr>
          <w:u w:val="single"/>
        </w:rPr>
        <w:t>2015</w:t>
      </w:r>
      <w:r w:rsidR="00A842A5" w:rsidRPr="00A842A5">
        <w:rPr>
          <w:u w:val="single"/>
        </w:rPr>
        <w:t>:</w:t>
      </w:r>
    </w:p>
    <w:p w:rsidR="00A842A5" w:rsidRPr="00A842A5" w:rsidRDefault="00A842A5" w:rsidP="00A842A5">
      <w:pPr>
        <w:pStyle w:val="LTAntwortRessortText"/>
      </w:pPr>
      <w:r w:rsidRPr="00A842A5">
        <w:rPr>
          <w:noProof/>
        </w:rPr>
        <mc:AlternateContent>
          <mc:Choice Requires="wpc">
            <w:drawing>
              <wp:inline distT="0" distB="0" distL="0" distR="0" wp14:anchorId="3D010519" wp14:editId="6B2D65DF">
                <wp:extent cx="5535295" cy="730250"/>
                <wp:effectExtent l="0" t="0" r="27305" b="12700"/>
                <wp:docPr id="70" name="Zeichenbereich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2727960" y="2603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2011</w:t>
                              </w:r>
                            </w:p>
                          </w:txbxContent>
                        </wps:txbx>
                        <wps:bodyPr rot="0" vert="horz" wrap="none" lIns="0" tIns="0" rIns="0" bIns="0" anchor="t" anchorCtr="0">
                          <a:spAutoFit/>
                        </wps:bodyPr>
                      </wps:wsp>
                      <wps:wsp>
                        <wps:cNvPr id="7" name="Rectangle 6"/>
                        <wps:cNvSpPr>
                          <a:spLocks noChangeArrowheads="1"/>
                        </wps:cNvSpPr>
                        <wps:spPr bwMode="auto">
                          <a:xfrm>
                            <a:off x="3315970" y="2603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2012</w:t>
                              </w:r>
                            </w:p>
                          </w:txbxContent>
                        </wps:txbx>
                        <wps:bodyPr rot="0" vert="horz" wrap="none" lIns="0" tIns="0" rIns="0" bIns="0" anchor="t" anchorCtr="0">
                          <a:spAutoFit/>
                        </wps:bodyPr>
                      </wps:wsp>
                      <wps:wsp>
                        <wps:cNvPr id="8" name="Rectangle 7"/>
                        <wps:cNvSpPr>
                          <a:spLocks noChangeArrowheads="1"/>
                        </wps:cNvSpPr>
                        <wps:spPr bwMode="auto">
                          <a:xfrm>
                            <a:off x="3903980" y="2603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2013</w:t>
                              </w:r>
                            </w:p>
                          </w:txbxContent>
                        </wps:txbx>
                        <wps:bodyPr rot="0" vert="horz" wrap="none" lIns="0" tIns="0" rIns="0" bIns="0" anchor="t" anchorCtr="0">
                          <a:spAutoFit/>
                        </wps:bodyPr>
                      </wps:wsp>
                      <wps:wsp>
                        <wps:cNvPr id="9" name="Rectangle 8"/>
                        <wps:cNvSpPr>
                          <a:spLocks noChangeArrowheads="1"/>
                        </wps:cNvSpPr>
                        <wps:spPr bwMode="auto">
                          <a:xfrm>
                            <a:off x="4491355" y="2603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2014</w:t>
                              </w:r>
                            </w:p>
                          </w:txbxContent>
                        </wps:txbx>
                        <wps:bodyPr rot="0" vert="horz" wrap="none" lIns="0" tIns="0" rIns="0" bIns="0" anchor="t" anchorCtr="0">
                          <a:spAutoFit/>
                        </wps:bodyPr>
                      </wps:wsp>
                      <wps:wsp>
                        <wps:cNvPr id="10" name="Rectangle 9"/>
                        <wps:cNvSpPr>
                          <a:spLocks noChangeArrowheads="1"/>
                        </wps:cNvSpPr>
                        <wps:spPr bwMode="auto">
                          <a:xfrm>
                            <a:off x="5079365" y="26035"/>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2015</w:t>
                              </w:r>
                            </w:p>
                          </w:txbxContent>
                        </wps:txbx>
                        <wps:bodyPr rot="0" vert="horz" wrap="none" lIns="0" tIns="0" rIns="0" bIns="0" anchor="t" anchorCtr="0">
                          <a:spAutoFit/>
                        </wps:bodyPr>
                      </wps:wsp>
                      <wps:wsp>
                        <wps:cNvPr id="11" name="Rectangle 10"/>
                        <wps:cNvSpPr>
                          <a:spLocks noChangeArrowheads="1"/>
                        </wps:cNvSpPr>
                        <wps:spPr bwMode="auto">
                          <a:xfrm>
                            <a:off x="34925" y="219075"/>
                            <a:ext cx="2499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Armutsgefährdungsquote* in Prozent</w:t>
                              </w:r>
                            </w:p>
                          </w:txbxContent>
                        </wps:txbx>
                        <wps:bodyPr rot="0" vert="horz" wrap="none" lIns="0" tIns="0" rIns="0" bIns="0" anchor="t" anchorCtr="0">
                          <a:spAutoFit/>
                        </wps:bodyPr>
                      </wps:wsp>
                      <wps:wsp>
                        <wps:cNvPr id="12" name="Rectangle 11"/>
                        <wps:cNvSpPr>
                          <a:spLocks noChangeArrowheads="1"/>
                        </wps:cNvSpPr>
                        <wps:spPr bwMode="auto">
                          <a:xfrm>
                            <a:off x="2745740" y="2190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32,1</w:t>
                              </w:r>
                            </w:p>
                          </w:txbxContent>
                        </wps:txbx>
                        <wps:bodyPr rot="0" vert="horz" wrap="none" lIns="0" tIns="0" rIns="0" bIns="0" anchor="t" anchorCtr="0">
                          <a:spAutoFit/>
                        </wps:bodyPr>
                      </wps:wsp>
                      <wps:wsp>
                        <wps:cNvPr id="13" name="Rectangle 12"/>
                        <wps:cNvSpPr>
                          <a:spLocks noChangeArrowheads="1"/>
                        </wps:cNvSpPr>
                        <wps:spPr bwMode="auto">
                          <a:xfrm>
                            <a:off x="3333750" y="2190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29,8</w:t>
                              </w:r>
                            </w:p>
                          </w:txbxContent>
                        </wps:txbx>
                        <wps:bodyPr rot="0" vert="horz" wrap="none" lIns="0" tIns="0" rIns="0" bIns="0" anchor="t" anchorCtr="0">
                          <a:spAutoFit/>
                        </wps:bodyPr>
                      </wps:wsp>
                      <wps:wsp>
                        <wps:cNvPr id="14" name="Rectangle 13"/>
                        <wps:cNvSpPr>
                          <a:spLocks noChangeArrowheads="1"/>
                        </wps:cNvSpPr>
                        <wps:spPr bwMode="auto">
                          <a:xfrm>
                            <a:off x="3921125" y="2190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29,8</w:t>
                              </w:r>
                            </w:p>
                          </w:txbxContent>
                        </wps:txbx>
                        <wps:bodyPr rot="0" vert="horz" wrap="none" lIns="0" tIns="0" rIns="0" bIns="0" anchor="t" anchorCtr="0">
                          <a:spAutoFit/>
                        </wps:bodyPr>
                      </wps:wsp>
                      <wps:wsp>
                        <wps:cNvPr id="15" name="Rectangle 14"/>
                        <wps:cNvSpPr>
                          <a:spLocks noChangeArrowheads="1"/>
                        </wps:cNvSpPr>
                        <wps:spPr bwMode="auto">
                          <a:xfrm>
                            <a:off x="4509135" y="2190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37,3</w:t>
                              </w:r>
                            </w:p>
                          </w:txbxContent>
                        </wps:txbx>
                        <wps:bodyPr rot="0" vert="horz" wrap="none" lIns="0" tIns="0" rIns="0" bIns="0" anchor="t" anchorCtr="0">
                          <a:spAutoFit/>
                        </wps:bodyPr>
                      </wps:wsp>
                      <wps:wsp>
                        <wps:cNvPr id="16" name="Rectangle 15"/>
                        <wps:cNvSpPr>
                          <a:spLocks noChangeArrowheads="1"/>
                        </wps:cNvSpPr>
                        <wps:spPr bwMode="auto">
                          <a:xfrm>
                            <a:off x="5096510" y="21907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Pr>
                                  <w:rFonts w:cs="Arial"/>
                                  <w:color w:val="000000"/>
                                  <w:sz w:val="24"/>
                                  <w:lang w:val="en-US"/>
                                </w:rPr>
                                <w:t>40,6</w:t>
                              </w:r>
                            </w:p>
                          </w:txbxContent>
                        </wps:txbx>
                        <wps:bodyPr rot="0" vert="horz" wrap="none" lIns="0" tIns="0" rIns="0" bIns="0" anchor="t" anchorCtr="0">
                          <a:spAutoFit/>
                        </wps:bodyPr>
                      </wps:wsp>
                      <wps:wsp>
                        <wps:cNvPr id="17" name="Rectangle 16"/>
                        <wps:cNvSpPr>
                          <a:spLocks noChangeArrowheads="1"/>
                        </wps:cNvSpPr>
                        <wps:spPr bwMode="auto">
                          <a:xfrm>
                            <a:off x="26035" y="412115"/>
                            <a:ext cx="52685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sidRPr="00251434">
                                <w:rPr>
                                  <w:rFonts w:ascii="Small Fonts" w:hAnsi="Small Fonts" w:cs="Small Fonts"/>
                                  <w:color w:val="000000"/>
                                  <w:sz w:val="14"/>
                                  <w:szCs w:val="14"/>
                                </w:rPr>
                                <w:t xml:space="preserve">* Anzahl der Personen in Alleinerziehendenhaushalten mit einem Nettoäquivalenzeinkommen von weniger als 60% des bundesweiten </w:t>
                              </w:r>
                            </w:p>
                          </w:txbxContent>
                        </wps:txbx>
                        <wps:bodyPr rot="0" vert="horz" wrap="none" lIns="0" tIns="0" rIns="0" bIns="0" anchor="t" anchorCtr="0">
                          <a:spAutoFit/>
                        </wps:bodyPr>
                      </wps:wsp>
                      <wps:wsp>
                        <wps:cNvPr id="18" name="Rectangle 17"/>
                        <wps:cNvSpPr>
                          <a:spLocks noChangeArrowheads="1"/>
                        </wps:cNvSpPr>
                        <wps:spPr bwMode="auto">
                          <a:xfrm>
                            <a:off x="26035" y="525780"/>
                            <a:ext cx="29159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A" w:rsidRDefault="00DF2FEA" w:rsidP="00A842A5">
                              <w:r w:rsidRPr="00251434">
                                <w:rPr>
                                  <w:rFonts w:ascii="Small Fonts" w:hAnsi="Small Fonts" w:cs="Small Fonts"/>
                                  <w:color w:val="000000"/>
                                  <w:sz w:val="14"/>
                                  <w:szCs w:val="14"/>
                                </w:rPr>
                                <w:t>Medians im Verhältnis zur gesamten Bevölkerung in dieser Haushaltsform</w:t>
                              </w:r>
                            </w:p>
                          </w:txbxContent>
                        </wps:txbx>
                        <wps:bodyPr rot="0" vert="horz" wrap="none" lIns="0" tIns="0" rIns="0" bIns="0" anchor="t" anchorCtr="0">
                          <a:spAutoFit/>
                        </wps:bodyPr>
                      </wps:wsp>
                      <wps:wsp>
                        <wps:cNvPr id="19" name="Rectangle 18"/>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25876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31756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76364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435102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493903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4"/>
                        <wps:cNvCnPr/>
                        <wps:spPr bwMode="auto">
                          <a:xfrm>
                            <a:off x="8890" y="0"/>
                            <a:ext cx="5526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8890" y="0"/>
                            <a:ext cx="55264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55264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wps:spPr bwMode="auto">
                          <a:xfrm>
                            <a:off x="8890" y="193040"/>
                            <a:ext cx="5526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8890" y="193040"/>
                            <a:ext cx="55264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9"/>
                        <wps:cNvCnPr/>
                        <wps:spPr bwMode="auto">
                          <a:xfrm>
                            <a:off x="8890" y="385445"/>
                            <a:ext cx="5526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0"/>
                        <wps:cNvSpPr>
                          <a:spLocks noChangeArrowheads="1"/>
                        </wps:cNvSpPr>
                        <wps:spPr bwMode="auto">
                          <a:xfrm>
                            <a:off x="8890" y="385445"/>
                            <a:ext cx="55264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wps:spPr bwMode="auto">
                          <a:xfrm>
                            <a:off x="0" y="0"/>
                            <a:ext cx="0" cy="6750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2"/>
                        <wps:cNvSpPr>
                          <a:spLocks noChangeArrowheads="1"/>
                        </wps:cNvSpPr>
                        <wps:spPr bwMode="auto">
                          <a:xfrm>
                            <a:off x="0" y="0"/>
                            <a:ext cx="8890" cy="675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wps:spPr bwMode="auto">
                          <a:xfrm>
                            <a:off x="2587625" y="8890"/>
                            <a:ext cx="0" cy="385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2587625" y="8890"/>
                            <a:ext cx="8890" cy="385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5"/>
                        <wps:cNvCnPr/>
                        <wps:spPr bwMode="auto">
                          <a:xfrm>
                            <a:off x="3175635" y="8890"/>
                            <a:ext cx="0" cy="385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3175635" y="8890"/>
                            <a:ext cx="8890" cy="385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7"/>
                        <wps:cNvCnPr/>
                        <wps:spPr bwMode="auto">
                          <a:xfrm>
                            <a:off x="3763645" y="8890"/>
                            <a:ext cx="0" cy="385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8"/>
                        <wps:cNvSpPr>
                          <a:spLocks noChangeArrowheads="1"/>
                        </wps:cNvSpPr>
                        <wps:spPr bwMode="auto">
                          <a:xfrm>
                            <a:off x="3763645" y="8890"/>
                            <a:ext cx="8255" cy="385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9"/>
                        <wps:cNvCnPr/>
                        <wps:spPr bwMode="auto">
                          <a:xfrm>
                            <a:off x="4351020" y="8890"/>
                            <a:ext cx="0" cy="385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0"/>
                        <wps:cNvSpPr>
                          <a:spLocks noChangeArrowheads="1"/>
                        </wps:cNvSpPr>
                        <wps:spPr bwMode="auto">
                          <a:xfrm>
                            <a:off x="4351020" y="8890"/>
                            <a:ext cx="8890" cy="385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1"/>
                        <wps:cNvCnPr/>
                        <wps:spPr bwMode="auto">
                          <a:xfrm>
                            <a:off x="4939030" y="8890"/>
                            <a:ext cx="0" cy="385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2"/>
                        <wps:cNvSpPr>
                          <a:spLocks noChangeArrowheads="1"/>
                        </wps:cNvSpPr>
                        <wps:spPr bwMode="auto">
                          <a:xfrm>
                            <a:off x="4939030" y="8890"/>
                            <a:ext cx="8890" cy="385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3"/>
                        <wps:cNvCnPr/>
                        <wps:spPr bwMode="auto">
                          <a:xfrm>
                            <a:off x="8890" y="666115"/>
                            <a:ext cx="5526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8890" y="666115"/>
                            <a:ext cx="55264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wps:spPr bwMode="auto">
                          <a:xfrm>
                            <a:off x="5526405" y="8890"/>
                            <a:ext cx="0" cy="666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6"/>
                        <wps:cNvSpPr>
                          <a:spLocks noChangeArrowheads="1"/>
                        </wps:cNvSpPr>
                        <wps:spPr bwMode="auto">
                          <a:xfrm>
                            <a:off x="5526405" y="8890"/>
                            <a:ext cx="8890" cy="666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7"/>
                        <wps:cNvCnPr/>
                        <wps:spPr bwMode="auto">
                          <a:xfrm>
                            <a:off x="0"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 name="Rectangle 48"/>
                        <wps:cNvSpPr>
                          <a:spLocks noChangeArrowheads="1"/>
                        </wps:cNvSpPr>
                        <wps:spPr bwMode="auto">
                          <a:xfrm>
                            <a:off x="0"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9"/>
                        <wps:cNvCnPr/>
                        <wps:spPr bwMode="auto">
                          <a:xfrm>
                            <a:off x="2587625"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Rectangle 50"/>
                        <wps:cNvSpPr>
                          <a:spLocks noChangeArrowheads="1"/>
                        </wps:cNvSpPr>
                        <wps:spPr bwMode="auto">
                          <a:xfrm>
                            <a:off x="2587625"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1"/>
                        <wps:cNvCnPr/>
                        <wps:spPr bwMode="auto">
                          <a:xfrm>
                            <a:off x="3175635"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2"/>
                        <wps:cNvSpPr>
                          <a:spLocks noChangeArrowheads="1"/>
                        </wps:cNvSpPr>
                        <wps:spPr bwMode="auto">
                          <a:xfrm>
                            <a:off x="3175635"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wps:spPr bwMode="auto">
                          <a:xfrm>
                            <a:off x="3763645"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Rectangle 54"/>
                        <wps:cNvSpPr>
                          <a:spLocks noChangeArrowheads="1"/>
                        </wps:cNvSpPr>
                        <wps:spPr bwMode="auto">
                          <a:xfrm>
                            <a:off x="3763645" y="675005"/>
                            <a:ext cx="825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5"/>
                        <wps:cNvCnPr/>
                        <wps:spPr bwMode="auto">
                          <a:xfrm>
                            <a:off x="4351020"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4351020"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wps:spPr bwMode="auto">
                          <a:xfrm>
                            <a:off x="4939030"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4939030"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wps:spPr bwMode="auto">
                          <a:xfrm>
                            <a:off x="5526405" y="675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5526405" y="67500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wps:spPr bwMode="auto">
                          <a:xfrm>
                            <a:off x="553529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553529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wps:spPr bwMode="auto">
                          <a:xfrm>
                            <a:off x="5535295" y="1930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5535295" y="19304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wps:spPr bwMode="auto">
                          <a:xfrm>
                            <a:off x="5535295" y="3854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5535295" y="38544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wps:spPr bwMode="auto">
                          <a:xfrm>
                            <a:off x="5535295" y="6661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5535295" y="666115"/>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D010519" id="Zeichenbereich 70" o:spid="_x0000_s1026" editas="canvas" style="width:435.85pt;height:57.5pt;mso-position-horizontal-relative:char;mso-position-vertical-relative:line" coordsize="55352,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52;height:7302;visibility:visible;mso-wrap-style:square">
                  <v:fill o:detectmouseclick="t"/>
                  <v:path o:connecttype="none"/>
                </v:shape>
                <v:rect id="Rectangle 5" o:spid="_x0000_s1028" style="position:absolute;left:27279;top:260;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F2FEA" w:rsidRDefault="00DF2FEA" w:rsidP="00A842A5">
                        <w:r>
                          <w:rPr>
                            <w:rFonts w:cs="Arial"/>
                            <w:color w:val="000000"/>
                            <w:sz w:val="24"/>
                            <w:lang w:val="en-US"/>
                          </w:rPr>
                          <w:t>2011</w:t>
                        </w:r>
                      </w:p>
                    </w:txbxContent>
                  </v:textbox>
                </v:rect>
                <v:rect id="Rectangle 6" o:spid="_x0000_s1029" style="position:absolute;left:33159;top:260;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F2FEA" w:rsidRDefault="00DF2FEA" w:rsidP="00A842A5">
                        <w:r>
                          <w:rPr>
                            <w:rFonts w:cs="Arial"/>
                            <w:color w:val="000000"/>
                            <w:sz w:val="24"/>
                            <w:lang w:val="en-US"/>
                          </w:rPr>
                          <w:t>2012</w:t>
                        </w:r>
                      </w:p>
                    </w:txbxContent>
                  </v:textbox>
                </v:rect>
                <v:rect id="Rectangle 7" o:spid="_x0000_s1030" style="position:absolute;left:39039;top:260;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F2FEA" w:rsidRDefault="00DF2FEA" w:rsidP="00A842A5">
                        <w:r>
                          <w:rPr>
                            <w:rFonts w:cs="Arial"/>
                            <w:color w:val="000000"/>
                            <w:sz w:val="24"/>
                            <w:lang w:val="en-US"/>
                          </w:rPr>
                          <w:t>2013</w:t>
                        </w:r>
                      </w:p>
                    </w:txbxContent>
                  </v:textbox>
                </v:rect>
                <v:rect id="Rectangle 8" o:spid="_x0000_s1031" style="position:absolute;left:44913;top:260;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F2FEA" w:rsidRDefault="00DF2FEA" w:rsidP="00A842A5">
                        <w:r>
                          <w:rPr>
                            <w:rFonts w:cs="Arial"/>
                            <w:color w:val="000000"/>
                            <w:sz w:val="24"/>
                            <w:lang w:val="en-US"/>
                          </w:rPr>
                          <w:t>2014</w:t>
                        </w:r>
                      </w:p>
                    </w:txbxContent>
                  </v:textbox>
                </v:rect>
                <v:rect id="Rectangle 9" o:spid="_x0000_s1032" style="position:absolute;left:50793;top:260;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F2FEA" w:rsidRDefault="00DF2FEA" w:rsidP="00A842A5">
                        <w:r>
                          <w:rPr>
                            <w:rFonts w:cs="Arial"/>
                            <w:color w:val="000000"/>
                            <w:sz w:val="24"/>
                            <w:lang w:val="en-US"/>
                          </w:rPr>
                          <w:t>2015</w:t>
                        </w:r>
                      </w:p>
                    </w:txbxContent>
                  </v:textbox>
                </v:rect>
                <v:rect id="Rectangle 10" o:spid="_x0000_s1033" style="position:absolute;left:349;top:2190;width:249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F2FEA" w:rsidRDefault="00DF2FEA" w:rsidP="00A842A5">
                        <w:r>
                          <w:rPr>
                            <w:rFonts w:cs="Arial"/>
                            <w:color w:val="000000"/>
                            <w:sz w:val="24"/>
                            <w:lang w:val="en-US"/>
                          </w:rPr>
                          <w:t>Armutsgefährdungsquote* in Prozent</w:t>
                        </w:r>
                      </w:p>
                    </w:txbxContent>
                  </v:textbox>
                </v:rect>
                <v:rect id="Rectangle 11" o:spid="_x0000_s1034" style="position:absolute;left:27457;top:2190;width:29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F2FEA" w:rsidRDefault="00DF2FEA" w:rsidP="00A842A5">
                        <w:r>
                          <w:rPr>
                            <w:rFonts w:cs="Arial"/>
                            <w:color w:val="000000"/>
                            <w:sz w:val="24"/>
                            <w:lang w:val="en-US"/>
                          </w:rPr>
                          <w:t>32,1</w:t>
                        </w:r>
                      </w:p>
                    </w:txbxContent>
                  </v:textbox>
                </v:rect>
                <v:rect id="Rectangle 12" o:spid="_x0000_s1035" style="position:absolute;left:33337;top:2190;width:29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F2FEA" w:rsidRDefault="00DF2FEA" w:rsidP="00A842A5">
                        <w:r>
                          <w:rPr>
                            <w:rFonts w:cs="Arial"/>
                            <w:color w:val="000000"/>
                            <w:sz w:val="24"/>
                            <w:lang w:val="en-US"/>
                          </w:rPr>
                          <w:t>29,8</w:t>
                        </w:r>
                      </w:p>
                    </w:txbxContent>
                  </v:textbox>
                </v:rect>
                <v:rect id="Rectangle 13" o:spid="_x0000_s1036" style="position:absolute;left:39211;top:2190;width:29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F2FEA" w:rsidRDefault="00DF2FEA" w:rsidP="00A842A5">
                        <w:r>
                          <w:rPr>
                            <w:rFonts w:cs="Arial"/>
                            <w:color w:val="000000"/>
                            <w:sz w:val="24"/>
                            <w:lang w:val="en-US"/>
                          </w:rPr>
                          <w:t>29,8</w:t>
                        </w:r>
                      </w:p>
                    </w:txbxContent>
                  </v:textbox>
                </v:rect>
                <v:rect id="Rectangle 14" o:spid="_x0000_s1037" style="position:absolute;left:45091;top:2190;width:29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F2FEA" w:rsidRDefault="00DF2FEA" w:rsidP="00A842A5">
                        <w:r>
                          <w:rPr>
                            <w:rFonts w:cs="Arial"/>
                            <w:color w:val="000000"/>
                            <w:sz w:val="24"/>
                            <w:lang w:val="en-US"/>
                          </w:rPr>
                          <w:t>37,3</w:t>
                        </w:r>
                      </w:p>
                    </w:txbxContent>
                  </v:textbox>
                </v:rect>
                <v:rect id="Rectangle 15" o:spid="_x0000_s1038" style="position:absolute;left:50965;top:2190;width:297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F2FEA" w:rsidRDefault="00DF2FEA" w:rsidP="00A842A5">
                        <w:r>
                          <w:rPr>
                            <w:rFonts w:cs="Arial"/>
                            <w:color w:val="000000"/>
                            <w:sz w:val="24"/>
                            <w:lang w:val="en-US"/>
                          </w:rPr>
                          <w:t>40,6</w:t>
                        </w:r>
                      </w:p>
                    </w:txbxContent>
                  </v:textbox>
                </v:rect>
                <v:rect id="Rectangle 16" o:spid="_x0000_s1039" style="position:absolute;left:260;top:4121;width:5268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F2FEA" w:rsidRDefault="00DF2FEA" w:rsidP="00A842A5">
                        <w:r w:rsidRPr="00251434">
                          <w:rPr>
                            <w:rFonts w:ascii="Small Fonts" w:hAnsi="Small Fonts" w:cs="Small Fonts"/>
                            <w:color w:val="000000"/>
                            <w:sz w:val="14"/>
                            <w:szCs w:val="14"/>
                          </w:rPr>
                          <w:t xml:space="preserve">* Anzahl der Personen in Alleinerziehendenhaushalten mit einem Nettoäquivalenzeinkommen von weniger als 60% des bundesweiten </w:t>
                        </w:r>
                      </w:p>
                    </w:txbxContent>
                  </v:textbox>
                </v:rect>
                <v:rect id="Rectangle 17" o:spid="_x0000_s1040" style="position:absolute;left:260;top:5257;width:2915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F2FEA" w:rsidRDefault="00DF2FEA" w:rsidP="00A842A5">
                        <w:r w:rsidRPr="00251434">
                          <w:rPr>
                            <w:rFonts w:ascii="Small Fonts" w:hAnsi="Small Fonts" w:cs="Small Fonts"/>
                            <w:color w:val="000000"/>
                            <w:sz w:val="14"/>
                            <w:szCs w:val="14"/>
                          </w:rPr>
                          <w:t>Medians im Verhältnis zur gesamten Bevölkerung in dieser Haushaltsform</w:t>
                        </w:r>
                      </w:p>
                    </w:txbxContent>
                  </v:textbox>
                </v:rect>
                <v:rect id="Rectangle 18" o:spid="_x0000_s1041"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" fillcolor="#dadcdd" stroked="f"/>
                <v:rect id="Rectangle 19" o:spid="_x0000_s1042" style="position:absolute;left:2587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" fillcolor="#dadcdd" stroked="f"/>
                <v:rect id="Rectangle 20" o:spid="_x0000_s1043" style="position:absolute;left:3175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" fillcolor="#dadcdd" stroked="f"/>
                <v:rect id="Rectangle 21" o:spid="_x0000_s1044" style="position:absolute;left:3763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" fillcolor="#dadcdd" stroked="f"/>
                <v:rect id="Rectangle 22" o:spid="_x0000_s1045" style="position:absolute;left:43510;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zcwwAAANsAAAAPAAAAZHJzL2Rvd25yZXYueG1sRI/dagIx&#10;FITvC75DOELvalYF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fRFc3MMAAADbAAAADwAA&#10;AAAAAAAAAAAAAAAHAgAAZHJzL2Rvd25yZXYueG1sUEsFBgAAAAADAAMAtwAAAPcCAAAAAA==&#10;" fillcolor="#dadcdd" stroked="f"/>
                <v:rect id="Rectangle 23" o:spid="_x0000_s1046" style="position:absolute;left:49390;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owwAAANsAAAAPAAAAZHJzL2Rvd25yZXYueG1sRI/dagIx&#10;FITvC75DOELvalYR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8vjEqMMAAADbAAAADwAA&#10;AAAAAAAAAAAAAAAHAgAAZHJzL2Rvd25yZXYueG1sUEsFBgAAAAADAAMAtwAAAPcCAAAAAA==&#10;" fillcolor="#dadcdd" stroked="f"/>
                <v:line id="Line 24" o:spid="_x0000_s1047" style="position:absolute;visibility:visible;mso-wrap-style:square" from="88,0" to="55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rect id="Rectangle 25" o:spid="_x0000_s1048" style="position:absolute;left:88;width:5526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26" o:spid="_x0000_s1049" style="position:absolute;left:55264;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" fillcolor="#dadcdd" stroked="f"/>
                <v:line id="Line 27" o:spid="_x0000_s1050" style="position:absolute;visibility:visible;mso-wrap-style:square" from="88,1930" to="5535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28" o:spid="_x0000_s1051" style="position:absolute;left:88;top:1930;width:55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9" o:spid="_x0000_s1052" style="position:absolute;visibility:visible;mso-wrap-style:square" from="88,3854" to="55352,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rect id="Rectangle 30" o:spid="_x0000_s1053" style="position:absolute;left:88;top:3854;width:55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1" o:spid="_x0000_s1054" style="position:absolute;visibility:visible;mso-wrap-style:square" from="0,0" to="0,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32" o:spid="_x0000_s1055" style="position:absolute;width:88;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3" o:spid="_x0000_s1056" style="position:absolute;visibility:visible;mso-wrap-style:square" from="25876,88" to="25876,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34" o:spid="_x0000_s1057" style="position:absolute;left:25876;top:88;width:8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5" o:spid="_x0000_s1058" style="position:absolute;visibility:visible;mso-wrap-style:square" from="31756,88" to="31756,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36" o:spid="_x0000_s1059" style="position:absolute;left:31756;top:88;width:8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7" o:spid="_x0000_s1060" style="position:absolute;visibility:visible;mso-wrap-style:square" from="37636,88" to="37636,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38" o:spid="_x0000_s1061" style="position:absolute;left:37636;top:88;width:83;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9" o:spid="_x0000_s1062" style="position:absolute;visibility:visible;mso-wrap-style:square" from="43510,88" to="43510,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40" o:spid="_x0000_s1063" style="position:absolute;left:43510;top:88;width:8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1" o:spid="_x0000_s1064" style="position:absolute;visibility:visible;mso-wrap-style:square" from="49390,88" to="49390,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2" o:spid="_x0000_s1065" style="position:absolute;left:49390;top:88;width:8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3" o:spid="_x0000_s1066" style="position:absolute;visibility:visible;mso-wrap-style:square" from="88,6661" to="55352,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4" o:spid="_x0000_s1067" style="position:absolute;left:88;top:6661;width:55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5" o:spid="_x0000_s1068" style="position:absolute;visibility:visible;mso-wrap-style:square" from="55264,88" to="55264,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6" o:spid="_x0000_s1069" style="position:absolute;left:55264;top:88;width:88;height:6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7" o:spid="_x0000_s1070" style="position:absolute;visibility:visible;mso-wrap-style:square" from="0,6750" to="6,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hgwgAAANsAAAAPAAAAZHJzL2Rvd25yZXYueG1sRE9Na8JA&#10;EL0X+h+WKfQSzEZbRG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DJhkhgwgAAANsAAAAPAAAA&#10;AAAAAAAAAAAAAAcCAABkcnMvZG93bnJldi54bWxQSwUGAAAAAAMAAwC3AAAA9gIAAAAA&#10;" strokecolor="#dadcdd" strokeweight="0"/>
                <v:rect id="Rectangle 48" o:spid="_x0000_s1071" style="position:absolute;top:675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6W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MEmjpbEAAAA2wAAAA8A&#10;AAAAAAAAAAAAAAAABwIAAGRycy9kb3ducmV2LnhtbFBLBQYAAAAAAwADALcAAAD4AgAAAAA=&#10;" fillcolor="#dadcdd" stroked="f"/>
                <v:line id="Line 49" o:spid="_x0000_s1072" style="position:absolute;visibility:visible;mso-wrap-style:square" from="25876,6750" to="2588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0" o:spid="_x0000_s1073" style="position:absolute;left:25876;top:675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1" o:spid="_x0000_s1074" style="position:absolute;visibility:visible;mso-wrap-style:square" from="31756,6750" to="3176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52" o:spid="_x0000_s1075" style="position:absolute;left:31756;top:675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53" o:spid="_x0000_s1076" style="position:absolute;visibility:visible;mso-wrap-style:square" from="37636,6750" to="3764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" strokecolor="#dadcdd" strokeweight="0"/>
                <v:rect id="Rectangle 54" o:spid="_x0000_s1077" style="position:absolute;left:37636;top:6750;width: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OxAAAANsAAAAPAAAAZHJzL2Rvd25yZXYueG1sRI9Ra8Iw&#10;FIXfBf9DuMLeNHVQ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MWyEk7EAAAA2wAAAA8A&#10;AAAAAAAAAAAAAAAABwIAAGRycy9kb3ducmV2LnhtbFBLBQYAAAAAAwADALcAAAD4AgAAAAA=&#10;" fillcolor="#dadcdd" stroked="f"/>
                <v:line id="Line 55" o:spid="_x0000_s1078" style="position:absolute;visibility:visible;mso-wrap-style:square" from="43510,6750" to="43516,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9UxQAAANsAAAAPAAAAZHJzL2Rvd25yZXYueG1sRI9Ba8JA&#10;FITvBf/D8oRepG5iaQ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BSjO9UxQAAANsAAAAP&#10;AAAAAAAAAAAAAAAAAAcCAABkcnMvZG93bnJldi54bWxQSwUGAAAAAAMAAwC3AAAA+QIAAAAA&#10;" strokecolor="#dadcdd" strokeweight="0"/>
                <v:rect id="Rectangle 56" o:spid="_x0000_s1079" style="position:absolute;left:43510;top:675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57" o:spid="_x0000_s1080" style="position:absolute;visibility:visible;mso-wrap-style:square" from="49390,6750" to="49396,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69wgAAANsAAAAPAAAAZHJzL2Rvd25yZXYueG1sRE9Na8JA&#10;EL0X+h+WKfQSzEZLRW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BMX969wgAAANsAAAAPAAAA&#10;AAAAAAAAAAAAAAcCAABkcnMvZG93bnJldi54bWxQSwUGAAAAAAMAAwC3AAAA9gIAAAAA&#10;" strokecolor="#dadcdd" strokeweight="0"/>
                <v:rect id="Rectangle 58" o:spid="_x0000_s1081" style="position:absolute;left:49390;top:675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L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ET/GEvEAAAA2wAAAA8A&#10;AAAAAAAAAAAAAAAABwIAAGRycy9kb3ducmV2LnhtbFBLBQYAAAAAAwADALcAAAD4AgAAAAA=&#10;" fillcolor="#dadcdd" stroked="f"/>
                <v:line id="Line 59" o:spid="_x0000_s1082" style="position:absolute;visibility:visible;mso-wrap-style:square" from="55264,6750" to="5527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" strokecolor="#dadcdd" strokeweight="0"/>
                <v:rect id="Rectangle 60" o:spid="_x0000_s1083" style="position:absolute;left:55264;top:675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" fillcolor="#dadcdd" stroked="f"/>
                <v:line id="Line 61" o:spid="_x0000_s1084" style="position:absolute;visibility:visible;mso-wrap-style:square" from="55352,0" to="55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" strokecolor="#dadcdd" strokeweight="0"/>
                <v:rect id="Rectangle 62" o:spid="_x0000_s1085" style="position:absolute;left:55352;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63" o:spid="_x0000_s1086" style="position:absolute;visibility:visible;mso-wrap-style:square" from="55352,1930" to="55359,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4FxQAAANsAAAAPAAAAZHJzL2Rvd25yZXYueG1sRI9Ba8JA&#10;FITvBf/D8oRepG5iSw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ADfh4FxQAAANsAAAAP&#10;AAAAAAAAAAAAAAAAAAcCAABkcnMvZG93bnJldi54bWxQSwUGAAAAAAMAAwC3AAAA+QIAAAAA&#10;" strokecolor="#dadcdd" strokeweight="0"/>
                <v:rect id="Rectangle 64" o:spid="_x0000_s1087" style="position:absolute;left:55352;top:1930;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jzxAAAANsAAAAPAAAAZHJzL2Rvd25yZXYueG1sRI9BawIx&#10;FITvBf9DeEJvNWvB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Ave2PPEAAAA2wAAAA8A&#10;AAAAAAAAAAAAAAAABwIAAGRycy9kb3ducmV2LnhtbFBLBQYAAAAAAwADALcAAAD4AgAAAAA=&#10;" fillcolor="#dadcdd" stroked="f"/>
                <v:line id="Line 65" o:spid="_x0000_s1088" style="position:absolute;visibility:visible;mso-wrap-style:square" from="55352,3854" to="55359,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" strokecolor="#dadcdd" strokeweight="0"/>
                <v:rect id="Rectangle 66" o:spid="_x0000_s1089" style="position:absolute;left:55352;top:385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" fillcolor="#dadcdd" stroked="f"/>
                <v:line id="Line 67" o:spid="_x0000_s1090" style="position:absolute;visibility:visible;mso-wrap-style:square" from="55352,6661" to="5535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" strokecolor="#dadcdd" strokeweight="0"/>
                <v:rect id="Rectangle 68" o:spid="_x0000_s1091" style="position:absolute;left:55352;top:666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w10:anchorlock/>
              </v:group>
            </w:pict>
          </mc:Fallback>
        </mc:AlternateContent>
      </w:r>
    </w:p>
    <w:p w:rsidR="003A7B6D" w:rsidRDefault="003A7B6D"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Kerstin</w:t>
            </w:r>
            <w:r w:rsidRPr="003A7B6D">
              <w:rPr>
                <w:b/>
              </w:rPr>
              <w:br/>
              <w:t>Celina</w:t>
            </w:r>
            <w:r w:rsidRPr="003A7B6D">
              <w:rPr>
                <w:b/>
              </w:rPr>
              <w:br/>
            </w:r>
            <w:r w:rsidRPr="003A7B6D">
              <w:t>(BÜNDNIS 90/DIE GRÜNEN)</w:t>
            </w:r>
            <w:r>
              <w:fldChar w:fldCharType="begin"/>
            </w:r>
            <w:r>
              <w:instrText xml:space="preserve"> TC </w:instrText>
            </w:r>
            <w:r w:rsidR="00C32B03">
              <w:instrText>„</w:instrText>
            </w:r>
            <w:bookmarkStart w:id="70" w:name="_Toc488311490"/>
            <w:r>
              <w:instrText>Celina, Kerstin (BÜNDNIS 90/DIE GRÜNEN)</w:instrText>
            </w:r>
            <w:r>
              <w:br/>
              <w:instrText>Teilzeitausbildung  - Anspruch auf Zahlung des vollen Ausbildungsentgelts im Berufsbildungsgesetz</w:instrText>
            </w:r>
            <w:bookmarkEnd w:id="70"/>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Nachdem das Staatsministerium für Arbeit und Soziales, Familie und Integration in seinem Bericht vom 04.11.2016 zum Landtagsbeschluss auf Drs. 17/12198 mitgeteilt hat, es habe beim Bundesministerium für Bildung und Forschung angeregt, </w:t>
            </w:r>
            <w:r w:rsidR="00C32B03">
              <w:t>„</w:t>
            </w:r>
            <w:r>
              <w:t>bei der nächsten Änderung des Berufsbildungsgesetzes (BBiG) eine entsprechende gesetzliche Regelung zur vollen Ausbildungsvergütung für Teilzeitauszubildende mit aufzunehmen</w:t>
            </w:r>
            <w:r w:rsidR="00C32B03">
              <w:t>“</w:t>
            </w:r>
            <w:r>
              <w:t>, frage ich die Staatsregierung, ob und gegebenenfalls wann mit einer entsprechenden Gesetzesinitiative auf Bundesebene zu rechnen ist?</w:t>
            </w:r>
          </w:p>
          <w:p w:rsidR="003A7B6D" w:rsidRDefault="003A7B6D" w:rsidP="003A7B6D">
            <w:pPr>
              <w:pStyle w:val="LTAnfrageText"/>
            </w:pPr>
          </w:p>
        </w:tc>
      </w:tr>
    </w:tbl>
    <w:p w:rsidR="003A7B6D" w:rsidRDefault="003A7B6D" w:rsidP="003A7B6D">
      <w:pPr>
        <w:pStyle w:val="LTUeberschrAntwortRessort"/>
      </w:pPr>
      <w:r>
        <w:t>Antwort des Staatsministeriums für Arbeit und Soziales, Familie und Integration</w:t>
      </w:r>
    </w:p>
    <w:p w:rsidR="003A7B6D" w:rsidRDefault="005A183B" w:rsidP="003A7B6D">
      <w:pPr>
        <w:pStyle w:val="LTAntwortRessortText"/>
      </w:pPr>
      <w:r>
        <w:t>In seiner Antwort</w:t>
      </w:r>
      <w:r w:rsidR="003A7B6D">
        <w:t xml:space="preserve"> vom 10.01.2017 </w:t>
      </w:r>
      <w:r>
        <w:t xml:space="preserve">auf die Schriftliche Anfrage der Abgeordneten Kerstin Celina betreffend „Teilzeitberufsausbildung – Vergütung und finanzielle Absicherung“ (Drs. 17/14965) </w:t>
      </w:r>
      <w:r w:rsidR="003A7B6D">
        <w:t>hat das Staatsministerium für Arbeit und Soziales, Familie und Integration dargelegt, dass es beim Bundesministerium für Bildung und Forschung angeregt habe, bei der nächsten Änderung des Berufsbildungsgesetzes eine entsprechende Regelung zur vollen Ausbildungsvergütung für Teilzeitauszubildende mit aufzunehmen. Eine Änderung des Berufsbildungsgesetzes ist seitens des Bundes bisher nicht erfolgt. Daher konnte das Anliegen noch nicht in ein Gesetzgebungsverfahren des Bundes eingebracht werden. Eine gesonderte Gesetzesinitiative hat das Staatsministerium nicht angekündigt.</w:t>
      </w:r>
    </w:p>
    <w:p w:rsidR="003A7B6D" w:rsidRDefault="003A7B6D" w:rsidP="003A7B6D">
      <w:pPr>
        <w:pStyle w:val="LTAntwortRessortText"/>
      </w:pPr>
      <w:r>
        <w:t xml:space="preserve">In diesem Zusammenhang wird </w:t>
      </w:r>
      <w:r w:rsidR="0017365B">
        <w:t xml:space="preserve">auf die Antwort zur Frage 5.2 der </w:t>
      </w:r>
      <w:r>
        <w:t>Schriftliche</w:t>
      </w:r>
      <w:r w:rsidR="0017365B">
        <w:t>n</w:t>
      </w:r>
      <w:r>
        <w:t xml:space="preserve"> Anfrage der Abgeordneten </w:t>
      </w:r>
      <w:r w:rsidR="00A842A5">
        <w:t xml:space="preserve">Kerstin </w:t>
      </w:r>
      <w:r>
        <w:t xml:space="preserve">Celina </w:t>
      </w:r>
      <w:r w:rsidR="00C138E4">
        <w:t>betreffend „</w:t>
      </w:r>
      <w:r w:rsidR="00C138E4" w:rsidRPr="00C138E4">
        <w:t>Teilzeitberufsausbildung – Vergütung und finanzielle Absicherung</w:t>
      </w:r>
      <w:r w:rsidR="00C138E4">
        <w:t xml:space="preserve">“ (Drs. 17/14965) </w:t>
      </w:r>
      <w:r>
        <w:t>hingewiesen. Durch das Neunte Gesetz zur Änderung des Sozialgesetzbuch</w:t>
      </w:r>
      <w:r w:rsidR="00C138E4">
        <w:t>s (SGB) Zweites Buch (</w:t>
      </w:r>
      <w:r>
        <w:t xml:space="preserve">II) </w:t>
      </w:r>
      <w:r w:rsidR="00C138E4">
        <w:t xml:space="preserve">– </w:t>
      </w:r>
      <w:r>
        <w:t>Rechtsvereinfachung</w:t>
      </w:r>
      <w:r w:rsidR="00C138E4">
        <w:t xml:space="preserve"> –</w:t>
      </w:r>
      <w:r>
        <w:t xml:space="preserve"> sowie zur vorübergehenden Aussetzung der Insolvenzantragspflicht vom 2</w:t>
      </w:r>
      <w:r w:rsidR="00C138E4">
        <w:t>6.07.</w:t>
      </w:r>
      <w:r>
        <w:t>2016 (BGBl. I S. 1824) wurde auch die Schnittstelle zwischen Ausbildungsförderung und Leistungen der Grundsicherung für Arbeitsuchende nach dem SGB II neu geordnet und die bisherigen Leistungsausschlüsse des SGB II gelockert. Damit sind auch für Auszubildende in anerkannten Ausbildungsberufen grundsätzlich Leistungen nach dem SGB II möglich. Damit ist das frühere Problem einer zu geringen Ausbildungsvergütung bei Teilzeitausbildung abgemildert worden. Es können ergänzend zur Ausbildungsvergütung aufsto</w:t>
      </w:r>
      <w:r w:rsidR="0017365B">
        <w:t>cken</w:t>
      </w:r>
      <w:r>
        <w:t>de SGB II-Leistungen gewährt werden. Hierdurch wird sichergestellt, dass der Auszubildende nicht schlechter steht als im Falle des ausschließlichen Bezuges von SGB</w:t>
      </w:r>
      <w:r w:rsidR="00C138E4">
        <w:t> </w:t>
      </w:r>
      <w:r>
        <w:t>II-Leistungen. Es besteht somit kein wirtschaftlicher Anreiz, mit Blick auf SGB II-L</w:t>
      </w:r>
      <w:r w:rsidR="00C138E4">
        <w:t>eistungen auf eine Ausbil</w:t>
      </w:r>
      <w:r>
        <w:t>dung zu verzichten.</w:t>
      </w:r>
    </w:p>
    <w:p w:rsidR="00685EA8" w:rsidRDefault="00685EA8" w:rsidP="003A7B6D">
      <w:pPr>
        <w:pStyle w:val="LTAntwortRessortText"/>
      </w:pPr>
    </w:p>
    <w:p w:rsidR="0034612B" w:rsidRDefault="0034612B"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Ilona</w:t>
            </w:r>
            <w:r w:rsidRPr="003A7B6D">
              <w:rPr>
                <w:b/>
              </w:rPr>
              <w:br/>
              <w:t>Deckwerth</w:t>
            </w:r>
            <w:r w:rsidRPr="003A7B6D">
              <w:rPr>
                <w:b/>
              </w:rPr>
              <w:br/>
            </w:r>
            <w:r w:rsidRPr="003A7B6D">
              <w:t>(SPD)</w:t>
            </w:r>
            <w:r>
              <w:fldChar w:fldCharType="begin"/>
            </w:r>
            <w:r>
              <w:instrText xml:space="preserve"> TC </w:instrText>
            </w:r>
            <w:r w:rsidR="00C32B03">
              <w:instrText>„</w:instrText>
            </w:r>
            <w:bookmarkStart w:id="71" w:name="_Toc488311491"/>
            <w:r>
              <w:instrText>Deckwerth, Ilona (SPD)</w:instrText>
            </w:r>
            <w:r>
              <w:br/>
              <w:instrText>Staatlich geförderte Familienerholungen in Bayern</w:instrText>
            </w:r>
            <w:bookmarkEnd w:id="71"/>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wie viele Familien haben im Jahr 2016 an staatlich geförderten Erholungen in Familienferienstätten teilgenommen (bitte aufgeschlüsselt nach Anzahl der Familien, Größe und Zusammensetzung der Familien </w:t>
            </w:r>
            <w:r w:rsidR="00800601">
              <w:t>–</w:t>
            </w:r>
            <w:r>
              <w:t xml:space="preserve"> Erwachsene, Kinder mit und ohne Behinderung </w:t>
            </w:r>
            <w:r w:rsidR="00800601">
              <w:t>–</w:t>
            </w:r>
            <w:r>
              <w:t xml:space="preserve"> sowie Regierungsbezirken), wie viele Familienferienstätten, in denen staatlich geförderte Erholungen stattfinden, existieren aktuell in Bayern (bitte aufgeschlüsselt nach kreisfreien Städten, Landkreisen und Regierungsbezirken) und wie hat sich das Verhältnis von Nachfrage und Angebot nach staatlich geförderten Familienerholungen in den letzten zehn Jahren entwickelt?</w:t>
            </w:r>
          </w:p>
          <w:p w:rsidR="003A7B6D" w:rsidRDefault="003A7B6D" w:rsidP="003A7B6D">
            <w:pPr>
              <w:pStyle w:val="LTAnfrageText"/>
            </w:pPr>
          </w:p>
        </w:tc>
      </w:tr>
    </w:tbl>
    <w:p w:rsidR="003A7B6D" w:rsidRDefault="003A7B6D" w:rsidP="0034612B">
      <w:pPr>
        <w:pStyle w:val="LTUeberschrAntwortRessort"/>
        <w:spacing w:before="960"/>
      </w:pPr>
      <w:r>
        <w:t>Antwort des Staatsministeriums für Arbeit und Soziales, Familie und Integration</w:t>
      </w:r>
    </w:p>
    <w:p w:rsidR="003A7B6D" w:rsidRDefault="003A7B6D" w:rsidP="00685EA8">
      <w:pPr>
        <w:pStyle w:val="LTAntwortRessortText"/>
        <w:spacing w:before="360"/>
      </w:pPr>
      <w:r>
        <w:t>Das Staatsministerium für Arbeit und Soziales, Familie und Integration unterstützt Familien, die sich sonst keinen Urlaub leisten könnten, durch individuelle Zuschüsse.</w:t>
      </w:r>
    </w:p>
    <w:p w:rsidR="0034612B" w:rsidRDefault="0034612B">
      <w:r>
        <w:br w:type="page"/>
      </w:r>
    </w:p>
    <w:p w:rsidR="003A7B6D" w:rsidRDefault="003A7B6D" w:rsidP="0034612B">
      <w:pPr>
        <w:pStyle w:val="LTAntwortRessortText"/>
      </w:pPr>
      <w:r>
        <w:t>Die Inanspruchnahme im Jahr 2016 stellt sich folgendermaßen dar:</w:t>
      </w:r>
    </w:p>
    <w:p w:rsidR="003A7B6D" w:rsidRDefault="003A7B6D" w:rsidP="003A7B6D">
      <w:pPr>
        <w:pStyle w:val="LTAntwortRessortText"/>
      </w:pPr>
    </w:p>
    <w:tbl>
      <w:tblPr>
        <w:tblStyle w:val="Tabellenraster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800601" w:rsidRPr="0034612B" w:rsidTr="007E59E2">
        <w:tc>
          <w:tcPr>
            <w:tcW w:w="1537" w:type="dxa"/>
            <w:vMerge w:val="restart"/>
            <w:tcBorders>
              <w:top w:val="nil"/>
              <w:left w:val="nil"/>
              <w:bottom w:val="nil"/>
              <w:right w:val="single" w:sz="4" w:space="0" w:color="auto"/>
            </w:tcBorders>
          </w:tcPr>
          <w:p w:rsidR="00800601" w:rsidRPr="0034612B" w:rsidRDefault="00800601" w:rsidP="00800601">
            <w:pPr>
              <w:spacing w:line="360" w:lineRule="auto"/>
              <w:rPr>
                <w:sz w:val="16"/>
                <w:szCs w:val="16"/>
              </w:rPr>
            </w:pPr>
          </w:p>
        </w:tc>
        <w:tc>
          <w:tcPr>
            <w:tcW w:w="8523" w:type="dxa"/>
            <w:gridSpan w:val="6"/>
            <w:tcBorders>
              <w:left w:val="single" w:sz="4" w:space="0" w:color="auto"/>
            </w:tcBorders>
          </w:tcPr>
          <w:p w:rsidR="00800601" w:rsidRPr="0034612B" w:rsidRDefault="00800601" w:rsidP="00800601">
            <w:pPr>
              <w:spacing w:line="360" w:lineRule="auto"/>
              <w:jc w:val="center"/>
              <w:rPr>
                <w:b/>
                <w:sz w:val="16"/>
                <w:szCs w:val="16"/>
              </w:rPr>
            </w:pPr>
            <w:r w:rsidRPr="0034612B">
              <w:rPr>
                <w:b/>
                <w:sz w:val="16"/>
                <w:szCs w:val="16"/>
              </w:rPr>
              <w:t>Individualförderung</w:t>
            </w:r>
          </w:p>
          <w:p w:rsidR="00800601" w:rsidRPr="0034612B" w:rsidRDefault="00800601" w:rsidP="00800601">
            <w:pPr>
              <w:spacing w:line="360" w:lineRule="auto"/>
              <w:jc w:val="center"/>
              <w:rPr>
                <w:b/>
                <w:sz w:val="16"/>
                <w:szCs w:val="16"/>
              </w:rPr>
            </w:pPr>
            <w:r w:rsidRPr="0034612B">
              <w:rPr>
                <w:b/>
                <w:sz w:val="16"/>
                <w:szCs w:val="16"/>
              </w:rPr>
              <w:t>2016</w:t>
            </w:r>
          </w:p>
        </w:tc>
      </w:tr>
      <w:tr w:rsidR="00800601" w:rsidRPr="0034612B" w:rsidTr="007E59E2">
        <w:tc>
          <w:tcPr>
            <w:tcW w:w="1537" w:type="dxa"/>
            <w:vMerge/>
            <w:tcBorders>
              <w:top w:val="nil"/>
              <w:left w:val="nil"/>
              <w:bottom w:val="nil"/>
              <w:right w:val="single" w:sz="4" w:space="0" w:color="auto"/>
            </w:tcBorders>
          </w:tcPr>
          <w:p w:rsidR="00800601" w:rsidRPr="0034612B" w:rsidRDefault="00800601" w:rsidP="00800601">
            <w:pPr>
              <w:spacing w:line="360" w:lineRule="auto"/>
              <w:rPr>
                <w:sz w:val="16"/>
                <w:szCs w:val="16"/>
              </w:rPr>
            </w:pPr>
          </w:p>
        </w:tc>
        <w:tc>
          <w:tcPr>
            <w:tcW w:w="1626" w:type="dxa"/>
            <w:vMerge w:val="restart"/>
            <w:tcBorders>
              <w:left w:val="single" w:sz="4" w:space="0" w:color="auto"/>
            </w:tcBorders>
            <w:vAlign w:val="center"/>
          </w:tcPr>
          <w:p w:rsidR="00800601" w:rsidRPr="0034612B" w:rsidRDefault="00800601" w:rsidP="00800601">
            <w:pPr>
              <w:spacing w:line="360" w:lineRule="auto"/>
              <w:jc w:val="center"/>
              <w:rPr>
                <w:b/>
                <w:sz w:val="16"/>
                <w:szCs w:val="16"/>
              </w:rPr>
            </w:pPr>
            <w:r w:rsidRPr="0034612B">
              <w:rPr>
                <w:b/>
                <w:sz w:val="16"/>
                <w:szCs w:val="16"/>
              </w:rPr>
              <w:t>Bewilligungen</w:t>
            </w:r>
          </w:p>
          <w:p w:rsidR="00800601" w:rsidRPr="0034612B" w:rsidRDefault="00800601" w:rsidP="00800601">
            <w:pPr>
              <w:spacing w:line="360" w:lineRule="auto"/>
              <w:jc w:val="center"/>
              <w:rPr>
                <w:b/>
                <w:sz w:val="16"/>
                <w:szCs w:val="16"/>
              </w:rPr>
            </w:pPr>
            <w:r w:rsidRPr="0034612B">
              <w:rPr>
                <w:b/>
                <w:sz w:val="16"/>
                <w:szCs w:val="16"/>
              </w:rPr>
              <w:t>Anzahl</w:t>
            </w:r>
          </w:p>
          <w:p w:rsidR="00800601" w:rsidRPr="0034612B" w:rsidRDefault="00800601" w:rsidP="00800601">
            <w:pPr>
              <w:spacing w:line="360" w:lineRule="auto"/>
              <w:jc w:val="center"/>
              <w:rPr>
                <w:b/>
                <w:sz w:val="16"/>
                <w:szCs w:val="16"/>
              </w:rPr>
            </w:pPr>
            <w:r w:rsidRPr="0034612B">
              <w:rPr>
                <w:b/>
                <w:sz w:val="16"/>
                <w:szCs w:val="16"/>
              </w:rPr>
              <w:t>(Familien)</w:t>
            </w:r>
          </w:p>
        </w:tc>
        <w:tc>
          <w:tcPr>
            <w:tcW w:w="2542" w:type="dxa"/>
            <w:gridSpan w:val="2"/>
            <w:vAlign w:val="center"/>
          </w:tcPr>
          <w:p w:rsidR="00800601" w:rsidRPr="0034612B" w:rsidRDefault="00800601" w:rsidP="00800601">
            <w:pPr>
              <w:spacing w:line="360" w:lineRule="auto"/>
              <w:jc w:val="center"/>
              <w:rPr>
                <w:b/>
                <w:sz w:val="16"/>
                <w:szCs w:val="16"/>
              </w:rPr>
            </w:pPr>
            <w:r w:rsidRPr="0034612B">
              <w:rPr>
                <w:b/>
                <w:sz w:val="16"/>
                <w:szCs w:val="16"/>
              </w:rPr>
              <w:t>Familiengröße</w:t>
            </w:r>
          </w:p>
          <w:p w:rsidR="00800601" w:rsidRPr="0034612B" w:rsidRDefault="00800601" w:rsidP="00800601">
            <w:pPr>
              <w:spacing w:line="360" w:lineRule="auto"/>
              <w:jc w:val="center"/>
              <w:rPr>
                <w:b/>
                <w:sz w:val="16"/>
                <w:szCs w:val="16"/>
              </w:rPr>
            </w:pPr>
            <w:r w:rsidRPr="0034612B">
              <w:rPr>
                <w:b/>
                <w:sz w:val="16"/>
                <w:szCs w:val="16"/>
              </w:rPr>
              <w:t>(Anzahl Erwachsene +</w:t>
            </w:r>
          </w:p>
          <w:p w:rsidR="00800601" w:rsidRPr="0034612B" w:rsidRDefault="00800601" w:rsidP="00800601">
            <w:pPr>
              <w:spacing w:line="360" w:lineRule="auto"/>
              <w:jc w:val="center"/>
              <w:rPr>
                <w:b/>
                <w:sz w:val="16"/>
                <w:szCs w:val="16"/>
              </w:rPr>
            </w:pPr>
            <w:r w:rsidRPr="0034612B">
              <w:rPr>
                <w:b/>
                <w:sz w:val="16"/>
                <w:szCs w:val="16"/>
              </w:rPr>
              <w:t>Anzahl Kinder)</w:t>
            </w:r>
          </w:p>
        </w:tc>
        <w:tc>
          <w:tcPr>
            <w:tcW w:w="1427" w:type="dxa"/>
            <w:vMerge w:val="restart"/>
            <w:vAlign w:val="center"/>
          </w:tcPr>
          <w:p w:rsidR="00800601" w:rsidRPr="0034612B" w:rsidRDefault="00800601" w:rsidP="00800601">
            <w:pPr>
              <w:spacing w:line="360" w:lineRule="auto"/>
              <w:jc w:val="center"/>
              <w:rPr>
                <w:b/>
                <w:sz w:val="16"/>
                <w:szCs w:val="16"/>
              </w:rPr>
            </w:pPr>
            <w:r w:rsidRPr="0034612B">
              <w:rPr>
                <w:b/>
                <w:sz w:val="16"/>
                <w:szCs w:val="16"/>
              </w:rPr>
              <w:t>Erwachsene</w:t>
            </w:r>
          </w:p>
          <w:p w:rsidR="00800601" w:rsidRPr="0034612B" w:rsidRDefault="00800601" w:rsidP="00800601">
            <w:pPr>
              <w:spacing w:line="360" w:lineRule="auto"/>
              <w:jc w:val="center"/>
              <w:rPr>
                <w:b/>
                <w:sz w:val="16"/>
                <w:szCs w:val="16"/>
              </w:rPr>
            </w:pPr>
            <w:r w:rsidRPr="0034612B">
              <w:rPr>
                <w:b/>
                <w:sz w:val="16"/>
                <w:szCs w:val="16"/>
              </w:rPr>
              <w:t>(insgesamt)</w:t>
            </w:r>
          </w:p>
        </w:tc>
        <w:tc>
          <w:tcPr>
            <w:tcW w:w="1464" w:type="dxa"/>
            <w:vMerge w:val="restart"/>
            <w:vAlign w:val="center"/>
          </w:tcPr>
          <w:p w:rsidR="00800601" w:rsidRPr="0034612B" w:rsidRDefault="00800601" w:rsidP="00800601">
            <w:pPr>
              <w:spacing w:line="360" w:lineRule="auto"/>
              <w:jc w:val="center"/>
              <w:rPr>
                <w:b/>
                <w:sz w:val="16"/>
                <w:szCs w:val="16"/>
              </w:rPr>
            </w:pPr>
            <w:r w:rsidRPr="0034612B">
              <w:rPr>
                <w:b/>
                <w:sz w:val="16"/>
                <w:szCs w:val="16"/>
              </w:rPr>
              <w:t>Kinder ohne Behinderung</w:t>
            </w:r>
          </w:p>
          <w:p w:rsidR="00800601" w:rsidRPr="0034612B" w:rsidRDefault="00800601" w:rsidP="00800601">
            <w:pPr>
              <w:spacing w:line="360" w:lineRule="auto"/>
              <w:jc w:val="center"/>
              <w:rPr>
                <w:b/>
                <w:sz w:val="16"/>
                <w:szCs w:val="16"/>
              </w:rPr>
            </w:pPr>
            <w:r w:rsidRPr="0034612B">
              <w:rPr>
                <w:b/>
                <w:sz w:val="16"/>
                <w:szCs w:val="16"/>
              </w:rPr>
              <w:t>(insgesamt)</w:t>
            </w:r>
          </w:p>
        </w:tc>
        <w:tc>
          <w:tcPr>
            <w:tcW w:w="1464" w:type="dxa"/>
            <w:vMerge w:val="restart"/>
            <w:vAlign w:val="center"/>
          </w:tcPr>
          <w:p w:rsidR="00800601" w:rsidRPr="0034612B" w:rsidRDefault="00800601" w:rsidP="00800601">
            <w:pPr>
              <w:spacing w:line="360" w:lineRule="auto"/>
              <w:jc w:val="center"/>
              <w:rPr>
                <w:b/>
                <w:sz w:val="16"/>
                <w:szCs w:val="16"/>
              </w:rPr>
            </w:pPr>
            <w:r w:rsidRPr="0034612B">
              <w:rPr>
                <w:b/>
                <w:sz w:val="16"/>
                <w:szCs w:val="16"/>
              </w:rPr>
              <w:t>Kinder mit Behinderung</w:t>
            </w:r>
          </w:p>
          <w:p w:rsidR="00800601" w:rsidRPr="0034612B" w:rsidRDefault="00800601" w:rsidP="00800601">
            <w:pPr>
              <w:spacing w:line="360" w:lineRule="auto"/>
              <w:jc w:val="center"/>
              <w:rPr>
                <w:b/>
                <w:sz w:val="16"/>
                <w:szCs w:val="16"/>
              </w:rPr>
            </w:pPr>
            <w:r w:rsidRPr="0034612B">
              <w:rPr>
                <w:b/>
                <w:sz w:val="16"/>
                <w:szCs w:val="16"/>
              </w:rPr>
              <w:t>(insgesamt)</w:t>
            </w:r>
          </w:p>
        </w:tc>
      </w:tr>
      <w:tr w:rsidR="00800601" w:rsidRPr="0034612B" w:rsidTr="007E59E2">
        <w:tc>
          <w:tcPr>
            <w:tcW w:w="1537" w:type="dxa"/>
            <w:vMerge/>
            <w:tcBorders>
              <w:top w:val="nil"/>
              <w:left w:val="nil"/>
              <w:bottom w:val="single" w:sz="4" w:space="0" w:color="auto"/>
              <w:right w:val="single" w:sz="4" w:space="0" w:color="auto"/>
            </w:tcBorders>
          </w:tcPr>
          <w:p w:rsidR="00800601" w:rsidRPr="0034612B" w:rsidRDefault="00800601" w:rsidP="00800601">
            <w:pPr>
              <w:spacing w:line="360" w:lineRule="auto"/>
              <w:rPr>
                <w:sz w:val="16"/>
                <w:szCs w:val="16"/>
              </w:rPr>
            </w:pPr>
          </w:p>
        </w:tc>
        <w:tc>
          <w:tcPr>
            <w:tcW w:w="1626" w:type="dxa"/>
            <w:vMerge/>
            <w:tcBorders>
              <w:left w:val="single" w:sz="4" w:space="0" w:color="auto"/>
            </w:tcBorders>
          </w:tcPr>
          <w:p w:rsidR="00800601" w:rsidRPr="0034612B" w:rsidRDefault="00800601" w:rsidP="00800601">
            <w:pPr>
              <w:spacing w:line="360" w:lineRule="auto"/>
              <w:rPr>
                <w:sz w:val="16"/>
                <w:szCs w:val="16"/>
              </w:rPr>
            </w:pPr>
          </w:p>
        </w:tc>
        <w:tc>
          <w:tcPr>
            <w:tcW w:w="999" w:type="dxa"/>
            <w:vAlign w:val="center"/>
          </w:tcPr>
          <w:p w:rsidR="00800601" w:rsidRPr="0034612B" w:rsidRDefault="00800601" w:rsidP="00800601">
            <w:pPr>
              <w:spacing w:line="360" w:lineRule="auto"/>
              <w:jc w:val="center"/>
              <w:rPr>
                <w:b/>
                <w:sz w:val="16"/>
                <w:szCs w:val="16"/>
              </w:rPr>
            </w:pPr>
            <w:r w:rsidRPr="0034612B">
              <w:rPr>
                <w:b/>
                <w:sz w:val="16"/>
                <w:szCs w:val="16"/>
              </w:rPr>
              <w:t>kleinste</w:t>
            </w:r>
          </w:p>
        </w:tc>
        <w:tc>
          <w:tcPr>
            <w:tcW w:w="1543" w:type="dxa"/>
            <w:vAlign w:val="center"/>
          </w:tcPr>
          <w:p w:rsidR="00800601" w:rsidRPr="0034612B" w:rsidRDefault="00800601" w:rsidP="00800601">
            <w:pPr>
              <w:spacing w:line="360" w:lineRule="auto"/>
              <w:jc w:val="center"/>
              <w:rPr>
                <w:b/>
                <w:sz w:val="16"/>
                <w:szCs w:val="16"/>
              </w:rPr>
            </w:pPr>
            <w:r w:rsidRPr="0034612B">
              <w:rPr>
                <w:b/>
                <w:sz w:val="16"/>
                <w:szCs w:val="16"/>
              </w:rPr>
              <w:t>größte</w:t>
            </w:r>
          </w:p>
        </w:tc>
        <w:tc>
          <w:tcPr>
            <w:tcW w:w="1427" w:type="dxa"/>
            <w:vMerge/>
          </w:tcPr>
          <w:p w:rsidR="00800601" w:rsidRPr="0034612B" w:rsidRDefault="00800601" w:rsidP="00800601">
            <w:pPr>
              <w:spacing w:line="360" w:lineRule="auto"/>
              <w:rPr>
                <w:sz w:val="16"/>
                <w:szCs w:val="16"/>
              </w:rPr>
            </w:pPr>
          </w:p>
        </w:tc>
        <w:tc>
          <w:tcPr>
            <w:tcW w:w="1464" w:type="dxa"/>
            <w:vMerge/>
          </w:tcPr>
          <w:p w:rsidR="00800601" w:rsidRPr="0034612B" w:rsidRDefault="00800601" w:rsidP="00800601">
            <w:pPr>
              <w:spacing w:line="360" w:lineRule="auto"/>
              <w:rPr>
                <w:sz w:val="16"/>
                <w:szCs w:val="16"/>
              </w:rPr>
            </w:pPr>
          </w:p>
        </w:tc>
        <w:tc>
          <w:tcPr>
            <w:tcW w:w="1464" w:type="dxa"/>
            <w:vMerge/>
          </w:tcPr>
          <w:p w:rsidR="00800601" w:rsidRPr="0034612B" w:rsidRDefault="00800601" w:rsidP="00800601">
            <w:pPr>
              <w:spacing w:line="360" w:lineRule="auto"/>
              <w:rPr>
                <w:sz w:val="16"/>
                <w:szCs w:val="16"/>
              </w:rPr>
            </w:pPr>
          </w:p>
        </w:tc>
      </w:tr>
      <w:tr w:rsidR="00800601" w:rsidRPr="0034612B" w:rsidTr="007E59E2">
        <w:tc>
          <w:tcPr>
            <w:tcW w:w="1537" w:type="dxa"/>
            <w:tcBorders>
              <w:top w:val="single" w:sz="4" w:space="0" w:color="auto"/>
            </w:tcBorders>
            <w:vAlign w:val="center"/>
          </w:tcPr>
          <w:p w:rsidR="00800601" w:rsidRPr="0034612B" w:rsidRDefault="00800601" w:rsidP="00800601">
            <w:pPr>
              <w:spacing w:line="360" w:lineRule="auto"/>
              <w:rPr>
                <w:sz w:val="16"/>
                <w:szCs w:val="16"/>
              </w:rPr>
            </w:pPr>
            <w:r w:rsidRPr="0034612B">
              <w:rPr>
                <w:sz w:val="16"/>
                <w:szCs w:val="16"/>
              </w:rPr>
              <w:t>Oberbayern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121</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+ 7</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173</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315</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17</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Niederbayern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22</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+ 9</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34</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61</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2</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Oberpfalz</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40</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+ 9</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60</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116</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Oberfranken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80</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+ 10</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131</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230</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15</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Mittelfranken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95</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+ 9</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146</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256</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12</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Unterfranken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70</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+ 6</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122</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189</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14</w:t>
            </w:r>
          </w:p>
        </w:tc>
      </w:tr>
      <w:tr w:rsidR="00800601" w:rsidRPr="0034612B" w:rsidTr="007E59E2">
        <w:tc>
          <w:tcPr>
            <w:tcW w:w="1537" w:type="dxa"/>
            <w:vAlign w:val="center"/>
          </w:tcPr>
          <w:p w:rsidR="00800601" w:rsidRPr="0034612B" w:rsidRDefault="00800601" w:rsidP="00800601">
            <w:pPr>
              <w:spacing w:line="360" w:lineRule="auto"/>
              <w:rPr>
                <w:sz w:val="16"/>
                <w:szCs w:val="16"/>
              </w:rPr>
            </w:pPr>
            <w:r w:rsidRPr="0034612B">
              <w:rPr>
                <w:sz w:val="16"/>
                <w:szCs w:val="16"/>
              </w:rPr>
              <w:t>Schwaben</w:t>
            </w:r>
          </w:p>
        </w:tc>
        <w:tc>
          <w:tcPr>
            <w:tcW w:w="1626" w:type="dxa"/>
            <w:vAlign w:val="center"/>
          </w:tcPr>
          <w:p w:rsidR="00800601" w:rsidRPr="0034612B" w:rsidRDefault="00800601" w:rsidP="00800601">
            <w:pPr>
              <w:spacing w:line="360" w:lineRule="auto"/>
              <w:jc w:val="right"/>
              <w:rPr>
                <w:sz w:val="16"/>
                <w:szCs w:val="16"/>
              </w:rPr>
            </w:pPr>
            <w:r w:rsidRPr="0034612B">
              <w:rPr>
                <w:sz w:val="16"/>
                <w:szCs w:val="16"/>
              </w:rPr>
              <w:t>90</w:t>
            </w:r>
          </w:p>
        </w:tc>
        <w:tc>
          <w:tcPr>
            <w:tcW w:w="999" w:type="dxa"/>
            <w:vAlign w:val="center"/>
          </w:tcPr>
          <w:p w:rsidR="00800601" w:rsidRPr="0034612B" w:rsidRDefault="00800601" w:rsidP="00800601">
            <w:pPr>
              <w:spacing w:line="360" w:lineRule="auto"/>
              <w:jc w:val="center"/>
              <w:rPr>
                <w:sz w:val="16"/>
                <w:szCs w:val="16"/>
              </w:rPr>
            </w:pPr>
            <w:r w:rsidRPr="0034612B">
              <w:rPr>
                <w:sz w:val="16"/>
                <w:szCs w:val="16"/>
              </w:rPr>
              <w:t>1 + 1</w:t>
            </w:r>
          </w:p>
        </w:tc>
        <w:tc>
          <w:tcPr>
            <w:tcW w:w="1543" w:type="dxa"/>
            <w:vAlign w:val="center"/>
          </w:tcPr>
          <w:p w:rsidR="00800601" w:rsidRPr="0034612B" w:rsidRDefault="00800601" w:rsidP="00800601">
            <w:pPr>
              <w:spacing w:line="360" w:lineRule="auto"/>
              <w:jc w:val="center"/>
              <w:rPr>
                <w:sz w:val="16"/>
                <w:szCs w:val="16"/>
              </w:rPr>
            </w:pPr>
            <w:r w:rsidRPr="0034612B">
              <w:rPr>
                <w:sz w:val="16"/>
                <w:szCs w:val="16"/>
              </w:rPr>
              <w:t>2 + 12</w:t>
            </w:r>
          </w:p>
        </w:tc>
        <w:tc>
          <w:tcPr>
            <w:tcW w:w="1427" w:type="dxa"/>
            <w:vAlign w:val="center"/>
          </w:tcPr>
          <w:p w:rsidR="00800601" w:rsidRPr="0034612B" w:rsidRDefault="00800601" w:rsidP="00800601">
            <w:pPr>
              <w:spacing w:line="360" w:lineRule="auto"/>
              <w:jc w:val="right"/>
              <w:rPr>
                <w:sz w:val="16"/>
                <w:szCs w:val="16"/>
              </w:rPr>
            </w:pPr>
            <w:r w:rsidRPr="0034612B">
              <w:rPr>
                <w:sz w:val="16"/>
                <w:szCs w:val="16"/>
              </w:rPr>
              <w:t>159</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298</w:t>
            </w:r>
          </w:p>
        </w:tc>
        <w:tc>
          <w:tcPr>
            <w:tcW w:w="1464" w:type="dxa"/>
            <w:vAlign w:val="center"/>
          </w:tcPr>
          <w:p w:rsidR="00800601" w:rsidRPr="0034612B" w:rsidRDefault="00800601" w:rsidP="00800601">
            <w:pPr>
              <w:spacing w:line="360" w:lineRule="auto"/>
              <w:jc w:val="right"/>
              <w:rPr>
                <w:sz w:val="16"/>
                <w:szCs w:val="16"/>
              </w:rPr>
            </w:pPr>
            <w:r w:rsidRPr="0034612B">
              <w:rPr>
                <w:sz w:val="16"/>
                <w:szCs w:val="16"/>
              </w:rPr>
              <w:t>13</w:t>
            </w:r>
          </w:p>
        </w:tc>
      </w:tr>
      <w:tr w:rsidR="00800601" w:rsidRPr="0034612B" w:rsidTr="007E59E2">
        <w:tc>
          <w:tcPr>
            <w:tcW w:w="1537" w:type="dxa"/>
            <w:vAlign w:val="center"/>
          </w:tcPr>
          <w:p w:rsidR="00800601" w:rsidRPr="0034612B" w:rsidRDefault="00800601" w:rsidP="00800601">
            <w:pPr>
              <w:spacing w:line="360" w:lineRule="auto"/>
              <w:rPr>
                <w:b/>
                <w:sz w:val="16"/>
                <w:szCs w:val="16"/>
              </w:rPr>
            </w:pPr>
            <w:r w:rsidRPr="0034612B">
              <w:rPr>
                <w:b/>
                <w:sz w:val="16"/>
                <w:szCs w:val="16"/>
              </w:rPr>
              <w:t>Bayern</w:t>
            </w:r>
          </w:p>
        </w:tc>
        <w:tc>
          <w:tcPr>
            <w:tcW w:w="1626" w:type="dxa"/>
            <w:vAlign w:val="center"/>
          </w:tcPr>
          <w:p w:rsidR="00800601" w:rsidRPr="0034612B" w:rsidRDefault="00800601" w:rsidP="00800601">
            <w:pPr>
              <w:spacing w:line="360" w:lineRule="auto"/>
              <w:jc w:val="right"/>
              <w:rPr>
                <w:b/>
                <w:sz w:val="16"/>
                <w:szCs w:val="16"/>
              </w:rPr>
            </w:pPr>
            <w:r w:rsidRPr="0034612B">
              <w:rPr>
                <w:b/>
                <w:sz w:val="16"/>
                <w:szCs w:val="16"/>
              </w:rPr>
              <w:t>518</w:t>
            </w:r>
          </w:p>
        </w:tc>
        <w:tc>
          <w:tcPr>
            <w:tcW w:w="999" w:type="dxa"/>
            <w:vAlign w:val="center"/>
          </w:tcPr>
          <w:p w:rsidR="00800601" w:rsidRPr="0034612B" w:rsidRDefault="00800601" w:rsidP="00800601">
            <w:pPr>
              <w:spacing w:line="360" w:lineRule="auto"/>
              <w:jc w:val="center"/>
              <w:rPr>
                <w:b/>
                <w:sz w:val="16"/>
                <w:szCs w:val="16"/>
              </w:rPr>
            </w:pPr>
            <w:r w:rsidRPr="0034612B">
              <w:rPr>
                <w:b/>
                <w:sz w:val="16"/>
                <w:szCs w:val="16"/>
              </w:rPr>
              <w:t>1 + 1</w:t>
            </w:r>
          </w:p>
        </w:tc>
        <w:tc>
          <w:tcPr>
            <w:tcW w:w="1543" w:type="dxa"/>
            <w:vAlign w:val="center"/>
          </w:tcPr>
          <w:p w:rsidR="00800601" w:rsidRPr="0034612B" w:rsidRDefault="00800601" w:rsidP="00800601">
            <w:pPr>
              <w:spacing w:line="360" w:lineRule="auto"/>
              <w:jc w:val="center"/>
              <w:rPr>
                <w:b/>
                <w:sz w:val="16"/>
                <w:szCs w:val="16"/>
              </w:rPr>
            </w:pPr>
            <w:r w:rsidRPr="0034612B">
              <w:rPr>
                <w:b/>
                <w:sz w:val="16"/>
                <w:szCs w:val="16"/>
              </w:rPr>
              <w:t>2 + 12</w:t>
            </w:r>
          </w:p>
        </w:tc>
        <w:tc>
          <w:tcPr>
            <w:tcW w:w="1427" w:type="dxa"/>
            <w:vAlign w:val="center"/>
          </w:tcPr>
          <w:p w:rsidR="00800601" w:rsidRPr="0034612B" w:rsidRDefault="00800601" w:rsidP="00800601">
            <w:pPr>
              <w:spacing w:line="360" w:lineRule="auto"/>
              <w:jc w:val="right"/>
              <w:rPr>
                <w:b/>
                <w:sz w:val="16"/>
                <w:szCs w:val="16"/>
              </w:rPr>
            </w:pPr>
            <w:r w:rsidRPr="0034612B">
              <w:rPr>
                <w:b/>
                <w:sz w:val="16"/>
                <w:szCs w:val="16"/>
              </w:rPr>
              <w:t>825</w:t>
            </w:r>
          </w:p>
        </w:tc>
        <w:tc>
          <w:tcPr>
            <w:tcW w:w="1464" w:type="dxa"/>
            <w:vAlign w:val="center"/>
          </w:tcPr>
          <w:p w:rsidR="00800601" w:rsidRPr="0034612B" w:rsidRDefault="00800601" w:rsidP="00800601">
            <w:pPr>
              <w:spacing w:line="360" w:lineRule="auto"/>
              <w:jc w:val="right"/>
              <w:rPr>
                <w:b/>
                <w:sz w:val="16"/>
                <w:szCs w:val="16"/>
              </w:rPr>
            </w:pPr>
            <w:r w:rsidRPr="0034612B">
              <w:rPr>
                <w:b/>
                <w:sz w:val="16"/>
                <w:szCs w:val="16"/>
              </w:rPr>
              <w:t>1.465</w:t>
            </w:r>
          </w:p>
        </w:tc>
        <w:tc>
          <w:tcPr>
            <w:tcW w:w="1464" w:type="dxa"/>
            <w:vAlign w:val="center"/>
          </w:tcPr>
          <w:p w:rsidR="00800601" w:rsidRPr="0034612B" w:rsidRDefault="00800601" w:rsidP="00800601">
            <w:pPr>
              <w:spacing w:line="360" w:lineRule="auto"/>
              <w:jc w:val="right"/>
              <w:rPr>
                <w:b/>
                <w:sz w:val="16"/>
                <w:szCs w:val="16"/>
              </w:rPr>
            </w:pPr>
            <w:r w:rsidRPr="0034612B">
              <w:rPr>
                <w:b/>
                <w:sz w:val="16"/>
                <w:szCs w:val="16"/>
              </w:rPr>
              <w:t>74</w:t>
            </w:r>
          </w:p>
        </w:tc>
      </w:tr>
    </w:tbl>
    <w:p w:rsidR="003A7B6D" w:rsidRDefault="003A7B6D" w:rsidP="003A7B6D">
      <w:pPr>
        <w:pStyle w:val="LTAntwortRessortText"/>
      </w:pPr>
      <w:r>
        <w:t>Gefördert werden Familienurlaube in bayerischen Familienferienstätten, in den Ferienzeiten sogar bundesweit. Familienferienstätten sind im Freistaat Bayern nur diejenigen Erholungseinrichtungen, die von gemeinnützigen Trägern mit der Zielsetzung, Familien in wirtschaftlich schwierigen Situationen gemeinsame F</w:t>
      </w:r>
      <w:r w:rsidR="00800601">
        <w:t>erien zu ermöglichen, mit staat</w:t>
      </w:r>
      <w:r>
        <w:t>lichen Mitteln (Bund und Land) erbaut wurden. Familienferienstätten arbeiten gemeinnützig und bieten ein besonders familienfreundliches Umfeld, zu dem auch Angebote der Eltern- und Familienbildung, etwa Kurse zu Erziehungsfragen gehören.</w:t>
      </w:r>
    </w:p>
    <w:p w:rsidR="003A7B6D" w:rsidRDefault="003A7B6D" w:rsidP="003A7B6D">
      <w:pPr>
        <w:pStyle w:val="LTAntwortRessortText"/>
      </w:pPr>
      <w:r>
        <w:t>Folgende Familienferienstätten existieren im Freistaat Bayer</w:t>
      </w:r>
      <w:r w:rsidR="00800601">
        <w:t>n (Stand: 31.12.</w:t>
      </w:r>
      <w:r>
        <w:t>2016):</w:t>
      </w:r>
    </w:p>
    <w:p w:rsidR="003A7B6D" w:rsidRDefault="003A7B6D" w:rsidP="00685EA8">
      <w:pPr>
        <w:pStyle w:val="LTAntwortRessortText"/>
        <w:spacing w:before="120"/>
      </w:pPr>
    </w:p>
    <w:tbl>
      <w:tblPr>
        <w:tblStyle w:val="Tabellenraster2"/>
        <w:tblW w:w="86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2371"/>
        <w:gridCol w:w="1895"/>
      </w:tblGrid>
      <w:tr w:rsidR="00800601" w:rsidRPr="0034612B" w:rsidTr="0034612B">
        <w:tc>
          <w:tcPr>
            <w:tcW w:w="4626" w:type="dxa"/>
          </w:tcPr>
          <w:p w:rsidR="00800601" w:rsidRPr="0034612B" w:rsidRDefault="00800601" w:rsidP="00800601">
            <w:pPr>
              <w:spacing w:line="360" w:lineRule="auto"/>
              <w:outlineLvl w:val="0"/>
              <w:rPr>
                <w:b/>
                <w:szCs w:val="20"/>
              </w:rPr>
            </w:pPr>
            <w:r w:rsidRPr="0034612B">
              <w:rPr>
                <w:b/>
                <w:szCs w:val="20"/>
              </w:rPr>
              <w:t xml:space="preserve">Familienferienstätte </w:t>
            </w:r>
          </w:p>
        </w:tc>
        <w:tc>
          <w:tcPr>
            <w:tcW w:w="2512" w:type="dxa"/>
          </w:tcPr>
          <w:p w:rsidR="00800601" w:rsidRPr="0034612B" w:rsidRDefault="00800601" w:rsidP="00800601">
            <w:pPr>
              <w:spacing w:line="360" w:lineRule="auto"/>
              <w:outlineLvl w:val="0"/>
              <w:rPr>
                <w:b/>
                <w:szCs w:val="20"/>
              </w:rPr>
            </w:pPr>
            <w:r w:rsidRPr="0034612B">
              <w:rPr>
                <w:b/>
                <w:szCs w:val="20"/>
              </w:rPr>
              <w:t>Landkreis</w:t>
            </w:r>
          </w:p>
          <w:p w:rsidR="00800601" w:rsidRPr="0034612B" w:rsidRDefault="00800601" w:rsidP="00800601">
            <w:pPr>
              <w:spacing w:line="360" w:lineRule="auto"/>
              <w:outlineLvl w:val="0"/>
              <w:rPr>
                <w:b/>
                <w:szCs w:val="20"/>
              </w:rPr>
            </w:pPr>
            <w:r w:rsidRPr="0034612B">
              <w:rPr>
                <w:b/>
                <w:szCs w:val="20"/>
              </w:rPr>
              <w:t>kreisfreie Stadt</w:t>
            </w:r>
          </w:p>
        </w:tc>
        <w:tc>
          <w:tcPr>
            <w:tcW w:w="1559" w:type="dxa"/>
          </w:tcPr>
          <w:p w:rsidR="00800601" w:rsidRPr="0034612B" w:rsidRDefault="00800601" w:rsidP="00800601">
            <w:pPr>
              <w:spacing w:line="360" w:lineRule="auto"/>
              <w:outlineLvl w:val="0"/>
              <w:rPr>
                <w:b/>
                <w:szCs w:val="20"/>
              </w:rPr>
            </w:pPr>
            <w:r w:rsidRPr="0034612B">
              <w:rPr>
                <w:b/>
                <w:szCs w:val="20"/>
              </w:rPr>
              <w:t>Regierungsbezirk</w:t>
            </w: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Haus Chiemgau</w:t>
            </w:r>
          </w:p>
          <w:p w:rsidR="00800601" w:rsidRPr="0034612B" w:rsidRDefault="00E97622" w:rsidP="00800601">
            <w:pPr>
              <w:spacing w:line="360" w:lineRule="auto"/>
              <w:outlineLvl w:val="0"/>
              <w:rPr>
                <w:szCs w:val="20"/>
              </w:rPr>
            </w:pPr>
            <w:hyperlink r:id="rId26" w:history="1">
              <w:r w:rsidR="00800601" w:rsidRPr="0034612B">
                <w:rPr>
                  <w:color w:val="0000FF" w:themeColor="hyperlink"/>
                  <w:szCs w:val="20"/>
                  <w:u w:val="single"/>
                </w:rPr>
                <w:t>www.haus-chiemgau.de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Berchtesgadener Land</w:t>
            </w:r>
          </w:p>
          <w:p w:rsidR="00800601" w:rsidRPr="0034612B" w:rsidRDefault="00800601" w:rsidP="00800601">
            <w:pPr>
              <w:spacing w:line="360" w:lineRule="auto"/>
              <w:outlineLvl w:val="0"/>
              <w:rPr>
                <w:szCs w:val="20"/>
              </w:rPr>
            </w:pPr>
            <w:r w:rsidRPr="0034612B">
              <w:rPr>
                <w:szCs w:val="20"/>
              </w:rPr>
              <w:t>(LKr.)</w:t>
            </w:r>
          </w:p>
        </w:tc>
        <w:tc>
          <w:tcPr>
            <w:tcW w:w="1559" w:type="dxa"/>
            <w:vMerge w:val="restart"/>
            <w:vAlign w:val="center"/>
          </w:tcPr>
          <w:p w:rsidR="00800601" w:rsidRPr="0034612B" w:rsidRDefault="00800601" w:rsidP="00800601">
            <w:pPr>
              <w:spacing w:line="360" w:lineRule="auto"/>
              <w:outlineLvl w:val="0"/>
              <w:rPr>
                <w:szCs w:val="20"/>
              </w:rPr>
            </w:pPr>
            <w:r w:rsidRPr="0034612B">
              <w:rPr>
                <w:szCs w:val="20"/>
              </w:rPr>
              <w:t>Oberbayern</w:t>
            </w: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Die Langau – Bildungs- und Erholungsstätte</w:t>
            </w:r>
          </w:p>
          <w:p w:rsidR="00800601" w:rsidRPr="0034612B" w:rsidRDefault="00E97622" w:rsidP="00800601">
            <w:pPr>
              <w:spacing w:line="360" w:lineRule="auto"/>
              <w:outlineLvl w:val="0"/>
              <w:rPr>
                <w:szCs w:val="20"/>
              </w:rPr>
            </w:pPr>
            <w:hyperlink r:id="rId27" w:history="1">
              <w:r w:rsidR="00800601" w:rsidRPr="0034612B">
                <w:rPr>
                  <w:color w:val="0000FF" w:themeColor="hyperlink"/>
                  <w:szCs w:val="20"/>
                  <w:u w:val="single"/>
                </w:rPr>
                <w:t>www.langau.de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Weilheim-Schongau</w:t>
            </w:r>
          </w:p>
          <w:p w:rsidR="00800601" w:rsidRPr="0034612B" w:rsidRDefault="00800601" w:rsidP="00800601">
            <w:pPr>
              <w:spacing w:line="360" w:lineRule="auto"/>
              <w:outlineLvl w:val="0"/>
              <w:rPr>
                <w:szCs w:val="20"/>
              </w:rPr>
            </w:pPr>
            <w:r w:rsidRPr="0034612B">
              <w:rPr>
                <w:szCs w:val="20"/>
              </w:rPr>
              <w:t>(LKr.)</w:t>
            </w:r>
          </w:p>
        </w:tc>
        <w:tc>
          <w:tcPr>
            <w:tcW w:w="1559" w:type="dxa"/>
            <w:vMerge/>
            <w:vAlign w:val="center"/>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AWO Arber-Feriendorf Zwiesel</w:t>
            </w:r>
          </w:p>
          <w:p w:rsidR="00800601" w:rsidRPr="0034612B" w:rsidRDefault="00E97622" w:rsidP="00800601">
            <w:pPr>
              <w:spacing w:line="360" w:lineRule="auto"/>
              <w:outlineLvl w:val="0"/>
              <w:rPr>
                <w:szCs w:val="20"/>
              </w:rPr>
            </w:pPr>
            <w:hyperlink r:id="rId28" w:history="1">
              <w:r w:rsidR="00800601" w:rsidRPr="0034612B">
                <w:rPr>
                  <w:color w:val="0000FF" w:themeColor="hyperlink"/>
                  <w:szCs w:val="20"/>
                  <w:u w:val="single"/>
                </w:rPr>
                <w:t>www.ferienwohnung-in-zwiesel.de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Regen</w:t>
            </w:r>
          </w:p>
          <w:p w:rsidR="00800601" w:rsidRPr="0034612B" w:rsidRDefault="00800601" w:rsidP="00800601">
            <w:pPr>
              <w:spacing w:line="360" w:lineRule="auto"/>
              <w:outlineLvl w:val="0"/>
              <w:rPr>
                <w:szCs w:val="20"/>
              </w:rPr>
            </w:pPr>
            <w:r w:rsidRPr="0034612B">
              <w:rPr>
                <w:szCs w:val="20"/>
              </w:rPr>
              <w:t>(LKr.)</w:t>
            </w:r>
          </w:p>
        </w:tc>
        <w:tc>
          <w:tcPr>
            <w:tcW w:w="1559" w:type="dxa"/>
            <w:vMerge w:val="restart"/>
            <w:vAlign w:val="center"/>
          </w:tcPr>
          <w:p w:rsidR="00800601" w:rsidRPr="0034612B" w:rsidRDefault="00800601" w:rsidP="00800601">
            <w:pPr>
              <w:spacing w:line="360" w:lineRule="auto"/>
              <w:outlineLvl w:val="0"/>
              <w:rPr>
                <w:szCs w:val="20"/>
              </w:rPr>
            </w:pPr>
            <w:r w:rsidRPr="0034612B">
              <w:rPr>
                <w:szCs w:val="20"/>
              </w:rPr>
              <w:t>Niederbayern</w:t>
            </w: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Caritas Haus Tannenhof</w:t>
            </w:r>
          </w:p>
          <w:p w:rsidR="00800601" w:rsidRPr="0034612B" w:rsidRDefault="00E97622" w:rsidP="00800601">
            <w:pPr>
              <w:spacing w:line="360" w:lineRule="auto"/>
              <w:outlineLvl w:val="0"/>
              <w:rPr>
                <w:szCs w:val="20"/>
              </w:rPr>
            </w:pPr>
            <w:hyperlink r:id="rId29" w:history="1">
              <w:r w:rsidR="00800601" w:rsidRPr="0034612B">
                <w:rPr>
                  <w:color w:val="0000FF" w:themeColor="hyperlink"/>
                  <w:szCs w:val="20"/>
                  <w:u w:val="single"/>
                </w:rPr>
                <w:t>www.tannenhof-englmar.de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Straubing-Bogen</w:t>
            </w:r>
          </w:p>
          <w:p w:rsidR="00800601" w:rsidRPr="0034612B" w:rsidRDefault="00800601" w:rsidP="00800601">
            <w:pPr>
              <w:spacing w:line="360" w:lineRule="auto"/>
              <w:outlineLvl w:val="0"/>
              <w:rPr>
                <w:szCs w:val="20"/>
              </w:rPr>
            </w:pPr>
            <w:r w:rsidRPr="0034612B">
              <w:rPr>
                <w:szCs w:val="20"/>
              </w:rPr>
              <w:t>(LKr.)</w:t>
            </w:r>
          </w:p>
        </w:tc>
        <w:tc>
          <w:tcPr>
            <w:tcW w:w="1559" w:type="dxa"/>
            <w:vMerge/>
            <w:vAlign w:val="center"/>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Familienerholungs- und Tagungsstätte Sulzbürg</w:t>
            </w:r>
          </w:p>
          <w:p w:rsidR="00800601" w:rsidRPr="0034612B" w:rsidRDefault="00E97622" w:rsidP="00800601">
            <w:pPr>
              <w:spacing w:line="360" w:lineRule="auto"/>
              <w:outlineLvl w:val="0"/>
              <w:rPr>
                <w:szCs w:val="20"/>
              </w:rPr>
            </w:pPr>
            <w:hyperlink r:id="rId30" w:history="1">
              <w:r w:rsidR="00800601" w:rsidRPr="0034612B">
                <w:rPr>
                  <w:color w:val="0000FF" w:themeColor="hyperlink"/>
                  <w:szCs w:val="20"/>
                  <w:u w:val="single"/>
                </w:rPr>
                <w:t>www.sulzbuerg.com</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Neumarkt i. d. Opf.</w:t>
            </w:r>
          </w:p>
          <w:p w:rsidR="00800601" w:rsidRPr="0034612B" w:rsidRDefault="00800601" w:rsidP="00800601">
            <w:pPr>
              <w:spacing w:line="360" w:lineRule="auto"/>
              <w:outlineLvl w:val="0"/>
              <w:rPr>
                <w:szCs w:val="20"/>
              </w:rPr>
            </w:pPr>
            <w:r w:rsidRPr="0034612B">
              <w:rPr>
                <w:szCs w:val="20"/>
              </w:rPr>
              <w:t>(LKr.)</w:t>
            </w:r>
          </w:p>
        </w:tc>
        <w:tc>
          <w:tcPr>
            <w:tcW w:w="1559" w:type="dxa"/>
            <w:vMerge w:val="restart"/>
            <w:vAlign w:val="center"/>
          </w:tcPr>
          <w:p w:rsidR="00800601" w:rsidRPr="0034612B" w:rsidRDefault="00800601" w:rsidP="00800601">
            <w:pPr>
              <w:spacing w:line="360" w:lineRule="auto"/>
              <w:outlineLvl w:val="0"/>
              <w:rPr>
                <w:szCs w:val="20"/>
              </w:rPr>
            </w:pPr>
            <w:r w:rsidRPr="0034612B">
              <w:rPr>
                <w:szCs w:val="20"/>
              </w:rPr>
              <w:t>Oberpfalz</w:t>
            </w:r>
          </w:p>
        </w:tc>
      </w:tr>
      <w:tr w:rsidR="00800601" w:rsidRPr="0034612B" w:rsidTr="0034612B">
        <w:tc>
          <w:tcPr>
            <w:tcW w:w="4626" w:type="dxa"/>
          </w:tcPr>
          <w:p w:rsidR="00800601" w:rsidRPr="0034612B" w:rsidRDefault="00800601" w:rsidP="00800601">
            <w:pPr>
              <w:spacing w:line="360" w:lineRule="auto"/>
              <w:outlineLvl w:val="0"/>
              <w:rPr>
                <w:szCs w:val="20"/>
                <w:lang w:val="en-US"/>
              </w:rPr>
            </w:pPr>
            <w:r w:rsidRPr="0034612B">
              <w:rPr>
                <w:szCs w:val="20"/>
                <w:lang w:val="en-US"/>
              </w:rPr>
              <w:t>Feriendorf Sattelbogen</w:t>
            </w:r>
          </w:p>
          <w:p w:rsidR="00800601" w:rsidRPr="0034612B" w:rsidRDefault="00E97622" w:rsidP="00800601">
            <w:pPr>
              <w:spacing w:line="360" w:lineRule="auto"/>
              <w:outlineLvl w:val="0"/>
              <w:rPr>
                <w:szCs w:val="20"/>
                <w:lang w:val="en-US"/>
              </w:rPr>
            </w:pPr>
            <w:hyperlink r:id="rId31" w:history="1">
              <w:r w:rsidR="00800601" w:rsidRPr="0034612B">
                <w:rPr>
                  <w:color w:val="0000FF" w:themeColor="hyperlink"/>
                  <w:szCs w:val="20"/>
                  <w:u w:val="single"/>
                  <w:lang w:val="en-US"/>
                </w:rPr>
                <w:t>www.dew-hamburg.de/feriendoerfer/sattelbogen</w:t>
              </w:r>
            </w:hyperlink>
            <w:r w:rsidR="00800601" w:rsidRPr="0034612B">
              <w:rPr>
                <w:szCs w:val="20"/>
                <w:lang w:val="en-US"/>
              </w:rPr>
              <w:t xml:space="preserve"> </w:t>
            </w:r>
          </w:p>
        </w:tc>
        <w:tc>
          <w:tcPr>
            <w:tcW w:w="2512" w:type="dxa"/>
            <w:vMerge w:val="restart"/>
            <w:vAlign w:val="center"/>
          </w:tcPr>
          <w:p w:rsidR="00800601" w:rsidRPr="0034612B" w:rsidRDefault="00800601" w:rsidP="00800601">
            <w:pPr>
              <w:spacing w:line="360" w:lineRule="auto"/>
              <w:ind w:right="-391"/>
              <w:outlineLvl w:val="0"/>
              <w:rPr>
                <w:szCs w:val="20"/>
                <w:lang w:val="en-US"/>
              </w:rPr>
            </w:pPr>
            <w:r w:rsidRPr="0034612B">
              <w:rPr>
                <w:szCs w:val="20"/>
                <w:lang w:val="en-US"/>
              </w:rPr>
              <w:t>Cham</w:t>
            </w:r>
          </w:p>
          <w:p w:rsidR="00800601" w:rsidRPr="0034612B" w:rsidRDefault="00800601" w:rsidP="00800601">
            <w:pPr>
              <w:spacing w:line="360" w:lineRule="auto"/>
              <w:ind w:right="-391"/>
              <w:outlineLvl w:val="0"/>
              <w:rPr>
                <w:szCs w:val="20"/>
                <w:lang w:val="en-US"/>
              </w:rPr>
            </w:pPr>
            <w:r w:rsidRPr="0034612B">
              <w:rPr>
                <w:szCs w:val="20"/>
                <w:lang w:val="en-US"/>
              </w:rPr>
              <w:t>(LKr.)</w:t>
            </w:r>
          </w:p>
        </w:tc>
        <w:tc>
          <w:tcPr>
            <w:tcW w:w="1559" w:type="dxa"/>
            <w:vMerge/>
            <w:vAlign w:val="center"/>
          </w:tcPr>
          <w:p w:rsidR="00800601" w:rsidRPr="0034612B" w:rsidRDefault="00800601" w:rsidP="00800601">
            <w:pPr>
              <w:spacing w:line="360" w:lineRule="auto"/>
              <w:outlineLvl w:val="0"/>
              <w:rPr>
                <w:szCs w:val="20"/>
                <w:lang w:val="en-US"/>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Ferienhaus Lambach</w:t>
            </w:r>
          </w:p>
          <w:p w:rsidR="00800601" w:rsidRPr="0034612B" w:rsidRDefault="00E97622" w:rsidP="00800601">
            <w:pPr>
              <w:spacing w:line="360" w:lineRule="auto"/>
              <w:outlineLvl w:val="0"/>
              <w:rPr>
                <w:szCs w:val="20"/>
              </w:rPr>
            </w:pPr>
            <w:hyperlink r:id="rId32" w:history="1">
              <w:r w:rsidR="00800601" w:rsidRPr="0034612B">
                <w:rPr>
                  <w:color w:val="0000FF" w:themeColor="hyperlink"/>
                  <w:szCs w:val="20"/>
                  <w:u w:val="single"/>
                </w:rPr>
                <w:t>www.ferienhaus-lambach.de</w:t>
              </w:r>
            </w:hyperlink>
          </w:p>
        </w:tc>
        <w:tc>
          <w:tcPr>
            <w:tcW w:w="2512" w:type="dxa"/>
            <w:vMerge/>
            <w:vAlign w:val="center"/>
          </w:tcPr>
          <w:p w:rsidR="00800601" w:rsidRPr="0034612B" w:rsidRDefault="00800601" w:rsidP="00800601">
            <w:pPr>
              <w:spacing w:line="360" w:lineRule="auto"/>
              <w:outlineLvl w:val="0"/>
              <w:rPr>
                <w:szCs w:val="20"/>
              </w:rPr>
            </w:pPr>
          </w:p>
        </w:tc>
        <w:tc>
          <w:tcPr>
            <w:tcW w:w="1559" w:type="dxa"/>
            <w:vMerge/>
            <w:vAlign w:val="center"/>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Ferien- und Tagungszentrum Leinleitertal</w:t>
            </w:r>
          </w:p>
          <w:p w:rsidR="00800601" w:rsidRPr="0034612B" w:rsidRDefault="00E97622" w:rsidP="00800601">
            <w:pPr>
              <w:spacing w:line="360" w:lineRule="auto"/>
              <w:outlineLvl w:val="0"/>
              <w:rPr>
                <w:szCs w:val="20"/>
              </w:rPr>
            </w:pPr>
            <w:hyperlink r:id="rId33" w:history="1">
              <w:r w:rsidR="00800601" w:rsidRPr="0034612B">
                <w:rPr>
                  <w:color w:val="0000FF" w:themeColor="hyperlink"/>
                  <w:szCs w:val="20"/>
                  <w:u w:val="single"/>
                </w:rPr>
                <w:t>www.tabea-leinleitertal.de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Bamberg</w:t>
            </w:r>
          </w:p>
          <w:p w:rsidR="00800601" w:rsidRPr="0034612B" w:rsidRDefault="00800601" w:rsidP="00800601">
            <w:pPr>
              <w:spacing w:line="360" w:lineRule="auto"/>
              <w:outlineLvl w:val="0"/>
              <w:rPr>
                <w:szCs w:val="20"/>
              </w:rPr>
            </w:pPr>
            <w:r w:rsidRPr="0034612B">
              <w:rPr>
                <w:szCs w:val="20"/>
              </w:rPr>
              <w:t>(LKr.)</w:t>
            </w:r>
          </w:p>
        </w:tc>
        <w:tc>
          <w:tcPr>
            <w:tcW w:w="1559" w:type="dxa"/>
            <w:vMerge w:val="restart"/>
            <w:vAlign w:val="center"/>
          </w:tcPr>
          <w:p w:rsidR="00800601" w:rsidRPr="0034612B" w:rsidRDefault="00800601" w:rsidP="00800601">
            <w:pPr>
              <w:spacing w:line="360" w:lineRule="auto"/>
              <w:outlineLvl w:val="0"/>
              <w:rPr>
                <w:szCs w:val="20"/>
              </w:rPr>
            </w:pPr>
            <w:r w:rsidRPr="0034612B">
              <w:rPr>
                <w:szCs w:val="20"/>
              </w:rPr>
              <w:t>Oberfranken</w:t>
            </w: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Hotel „Haus Silberbach</w:t>
            </w:r>
          </w:p>
          <w:p w:rsidR="00800601" w:rsidRPr="0034612B" w:rsidRDefault="00E97622" w:rsidP="00800601">
            <w:pPr>
              <w:spacing w:line="360" w:lineRule="auto"/>
              <w:outlineLvl w:val="0"/>
              <w:rPr>
                <w:szCs w:val="20"/>
              </w:rPr>
            </w:pPr>
            <w:hyperlink r:id="rId34" w:history="1">
              <w:r w:rsidR="00800601" w:rsidRPr="0034612B">
                <w:rPr>
                  <w:color w:val="0000FF" w:themeColor="hyperlink"/>
                  <w:szCs w:val="20"/>
                  <w:u w:val="single"/>
                </w:rPr>
                <w:t>www.haus-silberbach.de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Wunsiedel</w:t>
            </w:r>
          </w:p>
          <w:p w:rsidR="00800601" w:rsidRPr="0034612B" w:rsidRDefault="00800601" w:rsidP="00800601">
            <w:pPr>
              <w:spacing w:line="360" w:lineRule="auto"/>
              <w:outlineLvl w:val="0"/>
              <w:rPr>
                <w:szCs w:val="20"/>
              </w:rPr>
            </w:pPr>
            <w:r w:rsidRPr="0034612B">
              <w:rPr>
                <w:szCs w:val="20"/>
              </w:rPr>
              <w:t>(LKr.)</w:t>
            </w:r>
          </w:p>
        </w:tc>
        <w:tc>
          <w:tcPr>
            <w:tcW w:w="1559" w:type="dxa"/>
            <w:vMerge/>
            <w:vAlign w:val="center"/>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Haus der Familie</w:t>
            </w:r>
          </w:p>
          <w:p w:rsidR="00800601" w:rsidRPr="0034612B" w:rsidRDefault="00E97622" w:rsidP="00800601">
            <w:pPr>
              <w:spacing w:line="360" w:lineRule="auto"/>
              <w:outlineLvl w:val="0"/>
              <w:rPr>
                <w:szCs w:val="20"/>
              </w:rPr>
            </w:pPr>
            <w:hyperlink r:id="rId35" w:history="1">
              <w:r w:rsidR="00800601" w:rsidRPr="0034612B">
                <w:rPr>
                  <w:color w:val="0000FF" w:themeColor="hyperlink"/>
                  <w:szCs w:val="20"/>
                  <w:u w:val="single"/>
                </w:rPr>
                <w:t>www.schoenstatt-memhoelz.de</w:t>
              </w:r>
            </w:hyperlink>
            <w:r w:rsidR="00800601" w:rsidRPr="0034612B">
              <w:rPr>
                <w:szCs w:val="20"/>
              </w:rPr>
              <w:t xml:space="preserve"> </w:t>
            </w:r>
          </w:p>
        </w:tc>
        <w:tc>
          <w:tcPr>
            <w:tcW w:w="2512" w:type="dxa"/>
            <w:vMerge w:val="restart"/>
            <w:vAlign w:val="center"/>
          </w:tcPr>
          <w:p w:rsidR="00800601" w:rsidRPr="0034612B" w:rsidRDefault="00800601" w:rsidP="00800601">
            <w:pPr>
              <w:spacing w:line="360" w:lineRule="auto"/>
              <w:outlineLvl w:val="0"/>
              <w:rPr>
                <w:szCs w:val="20"/>
              </w:rPr>
            </w:pPr>
            <w:r w:rsidRPr="0034612B">
              <w:rPr>
                <w:szCs w:val="20"/>
              </w:rPr>
              <w:t>Oberallgäu</w:t>
            </w:r>
          </w:p>
          <w:p w:rsidR="00800601" w:rsidRPr="0034612B" w:rsidRDefault="00800601" w:rsidP="00800601">
            <w:pPr>
              <w:spacing w:line="360" w:lineRule="auto"/>
              <w:outlineLvl w:val="0"/>
              <w:rPr>
                <w:szCs w:val="20"/>
              </w:rPr>
            </w:pPr>
            <w:r w:rsidRPr="0034612B">
              <w:rPr>
                <w:szCs w:val="20"/>
              </w:rPr>
              <w:t>(LKr.)</w:t>
            </w:r>
          </w:p>
        </w:tc>
        <w:tc>
          <w:tcPr>
            <w:tcW w:w="1559" w:type="dxa"/>
            <w:vMerge w:val="restart"/>
            <w:vAlign w:val="center"/>
          </w:tcPr>
          <w:p w:rsidR="00800601" w:rsidRPr="0034612B" w:rsidRDefault="00800601" w:rsidP="00800601">
            <w:pPr>
              <w:spacing w:line="360" w:lineRule="auto"/>
              <w:outlineLvl w:val="0"/>
              <w:rPr>
                <w:szCs w:val="20"/>
              </w:rPr>
            </w:pPr>
            <w:r w:rsidRPr="0034612B">
              <w:rPr>
                <w:szCs w:val="20"/>
              </w:rPr>
              <w:t>Schwaben</w:t>
            </w: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AllgäuHaus Wertach</w:t>
            </w:r>
          </w:p>
          <w:p w:rsidR="00800601" w:rsidRPr="0034612B" w:rsidRDefault="00E97622" w:rsidP="00800601">
            <w:pPr>
              <w:spacing w:line="360" w:lineRule="auto"/>
              <w:outlineLvl w:val="0"/>
              <w:rPr>
                <w:szCs w:val="20"/>
              </w:rPr>
            </w:pPr>
            <w:hyperlink r:id="rId36" w:history="1">
              <w:r w:rsidR="00800601" w:rsidRPr="0034612B">
                <w:rPr>
                  <w:color w:val="0000FF" w:themeColor="hyperlink"/>
                  <w:szCs w:val="20"/>
                  <w:u w:val="single"/>
                </w:rPr>
                <w:t>www.allgaeuhaus-wertach.de</w:t>
              </w:r>
            </w:hyperlink>
            <w:r w:rsidR="00800601" w:rsidRPr="0034612B">
              <w:rPr>
                <w:szCs w:val="20"/>
              </w:rPr>
              <w:t xml:space="preserve"> </w:t>
            </w:r>
          </w:p>
        </w:tc>
        <w:tc>
          <w:tcPr>
            <w:tcW w:w="2512" w:type="dxa"/>
            <w:vMerge/>
            <w:vAlign w:val="center"/>
          </w:tcPr>
          <w:p w:rsidR="00800601" w:rsidRPr="0034612B" w:rsidRDefault="00800601" w:rsidP="00800601">
            <w:pPr>
              <w:spacing w:line="360" w:lineRule="auto"/>
              <w:outlineLvl w:val="0"/>
              <w:rPr>
                <w:szCs w:val="20"/>
              </w:rPr>
            </w:pPr>
          </w:p>
        </w:tc>
        <w:tc>
          <w:tcPr>
            <w:tcW w:w="1559" w:type="dxa"/>
            <w:vMerge/>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Naturfreundehaus Freibergsee</w:t>
            </w:r>
          </w:p>
          <w:p w:rsidR="00800601" w:rsidRPr="0034612B" w:rsidRDefault="00E97622" w:rsidP="00800601">
            <w:pPr>
              <w:spacing w:line="360" w:lineRule="auto"/>
              <w:outlineLvl w:val="0"/>
              <w:rPr>
                <w:szCs w:val="20"/>
              </w:rPr>
            </w:pPr>
            <w:hyperlink r:id="rId37" w:history="1">
              <w:r w:rsidR="00800601" w:rsidRPr="0034612B">
                <w:rPr>
                  <w:color w:val="0000FF" w:themeColor="hyperlink"/>
                  <w:szCs w:val="20"/>
                  <w:u w:val="single"/>
                </w:rPr>
                <w:t>www.nfh-allga.eu</w:t>
              </w:r>
            </w:hyperlink>
            <w:r w:rsidR="00800601" w:rsidRPr="0034612B">
              <w:rPr>
                <w:szCs w:val="20"/>
              </w:rPr>
              <w:t xml:space="preserve"> </w:t>
            </w:r>
          </w:p>
        </w:tc>
        <w:tc>
          <w:tcPr>
            <w:tcW w:w="2512" w:type="dxa"/>
            <w:vMerge/>
            <w:vAlign w:val="center"/>
          </w:tcPr>
          <w:p w:rsidR="00800601" w:rsidRPr="0034612B" w:rsidRDefault="00800601" w:rsidP="00800601">
            <w:pPr>
              <w:spacing w:line="360" w:lineRule="auto"/>
              <w:outlineLvl w:val="0"/>
              <w:rPr>
                <w:szCs w:val="20"/>
              </w:rPr>
            </w:pPr>
          </w:p>
        </w:tc>
        <w:tc>
          <w:tcPr>
            <w:tcW w:w="1559" w:type="dxa"/>
            <w:vMerge/>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Haus Zauberberg</w:t>
            </w:r>
          </w:p>
          <w:p w:rsidR="00800601" w:rsidRPr="0034612B" w:rsidRDefault="00E97622" w:rsidP="00800601">
            <w:pPr>
              <w:spacing w:line="360" w:lineRule="auto"/>
              <w:outlineLvl w:val="0"/>
              <w:rPr>
                <w:szCs w:val="20"/>
              </w:rPr>
            </w:pPr>
            <w:hyperlink r:id="rId38" w:history="1">
              <w:r w:rsidR="00800601" w:rsidRPr="0034612B">
                <w:rPr>
                  <w:color w:val="0000FF" w:themeColor="hyperlink"/>
                  <w:szCs w:val="20"/>
                  <w:u w:val="single"/>
                </w:rPr>
                <w:t>www.haus-zauberberg.de</w:t>
              </w:r>
            </w:hyperlink>
            <w:r w:rsidR="00800601" w:rsidRPr="0034612B">
              <w:rPr>
                <w:szCs w:val="20"/>
              </w:rPr>
              <w:t xml:space="preserve"> </w:t>
            </w:r>
          </w:p>
        </w:tc>
        <w:tc>
          <w:tcPr>
            <w:tcW w:w="2512" w:type="dxa"/>
            <w:vAlign w:val="center"/>
          </w:tcPr>
          <w:p w:rsidR="00800601" w:rsidRPr="0034612B" w:rsidRDefault="00800601" w:rsidP="00800601">
            <w:pPr>
              <w:spacing w:line="360" w:lineRule="auto"/>
              <w:outlineLvl w:val="0"/>
              <w:rPr>
                <w:szCs w:val="20"/>
              </w:rPr>
            </w:pPr>
            <w:r w:rsidRPr="0034612B">
              <w:rPr>
                <w:szCs w:val="20"/>
              </w:rPr>
              <w:t>Ostallgäu</w:t>
            </w:r>
          </w:p>
          <w:p w:rsidR="00800601" w:rsidRPr="0034612B" w:rsidRDefault="00800601" w:rsidP="00800601">
            <w:pPr>
              <w:spacing w:line="360" w:lineRule="auto"/>
              <w:outlineLvl w:val="0"/>
              <w:rPr>
                <w:szCs w:val="20"/>
              </w:rPr>
            </w:pPr>
            <w:r w:rsidRPr="0034612B">
              <w:rPr>
                <w:szCs w:val="20"/>
              </w:rPr>
              <w:t>(LKr.)</w:t>
            </w:r>
          </w:p>
        </w:tc>
        <w:tc>
          <w:tcPr>
            <w:tcW w:w="1559" w:type="dxa"/>
            <w:vMerge/>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Familienferienstätte „Haus St. Christophorus“</w:t>
            </w:r>
          </w:p>
          <w:p w:rsidR="00800601" w:rsidRPr="0034612B" w:rsidRDefault="00E97622" w:rsidP="00800601">
            <w:pPr>
              <w:spacing w:line="360" w:lineRule="auto"/>
              <w:outlineLvl w:val="0"/>
              <w:rPr>
                <w:szCs w:val="20"/>
              </w:rPr>
            </w:pPr>
            <w:hyperlink r:id="rId39" w:history="1">
              <w:r w:rsidR="00800601" w:rsidRPr="0034612B">
                <w:rPr>
                  <w:color w:val="0000FF" w:themeColor="hyperlink"/>
                  <w:szCs w:val="20"/>
                  <w:u w:val="single"/>
                </w:rPr>
                <w:t>www.familienferienwerk-nonnenhorn.de</w:t>
              </w:r>
            </w:hyperlink>
            <w:r w:rsidR="00800601" w:rsidRPr="0034612B">
              <w:rPr>
                <w:szCs w:val="20"/>
              </w:rPr>
              <w:t xml:space="preserve"> </w:t>
            </w:r>
          </w:p>
        </w:tc>
        <w:tc>
          <w:tcPr>
            <w:tcW w:w="2512" w:type="dxa"/>
            <w:vMerge w:val="restart"/>
            <w:vAlign w:val="center"/>
          </w:tcPr>
          <w:p w:rsidR="00800601" w:rsidRPr="0034612B" w:rsidRDefault="00800601" w:rsidP="00800601">
            <w:pPr>
              <w:spacing w:line="360" w:lineRule="auto"/>
              <w:outlineLvl w:val="0"/>
              <w:rPr>
                <w:szCs w:val="20"/>
              </w:rPr>
            </w:pPr>
            <w:r w:rsidRPr="0034612B">
              <w:rPr>
                <w:szCs w:val="20"/>
              </w:rPr>
              <w:t>Lindau</w:t>
            </w:r>
          </w:p>
          <w:p w:rsidR="00800601" w:rsidRPr="0034612B" w:rsidRDefault="00800601" w:rsidP="00800601">
            <w:pPr>
              <w:spacing w:line="360" w:lineRule="auto"/>
              <w:outlineLvl w:val="0"/>
              <w:rPr>
                <w:szCs w:val="20"/>
              </w:rPr>
            </w:pPr>
            <w:r w:rsidRPr="0034612B">
              <w:rPr>
                <w:szCs w:val="20"/>
              </w:rPr>
              <w:t>(LKr.)</w:t>
            </w:r>
          </w:p>
        </w:tc>
        <w:tc>
          <w:tcPr>
            <w:tcW w:w="1559" w:type="dxa"/>
            <w:vMerge/>
          </w:tcPr>
          <w:p w:rsidR="00800601" w:rsidRPr="0034612B" w:rsidRDefault="00800601" w:rsidP="00800601">
            <w:pPr>
              <w:spacing w:line="360" w:lineRule="auto"/>
              <w:outlineLvl w:val="0"/>
              <w:rPr>
                <w:szCs w:val="20"/>
              </w:rPr>
            </w:pPr>
          </w:p>
        </w:tc>
      </w:tr>
      <w:tr w:rsidR="00800601" w:rsidRPr="0034612B" w:rsidTr="0034612B">
        <w:tc>
          <w:tcPr>
            <w:tcW w:w="4626" w:type="dxa"/>
          </w:tcPr>
          <w:p w:rsidR="00800601" w:rsidRPr="0034612B" w:rsidRDefault="00800601" w:rsidP="00800601">
            <w:pPr>
              <w:spacing w:line="360" w:lineRule="auto"/>
              <w:outlineLvl w:val="0"/>
              <w:rPr>
                <w:szCs w:val="20"/>
              </w:rPr>
            </w:pPr>
            <w:r w:rsidRPr="0034612B">
              <w:rPr>
                <w:szCs w:val="20"/>
              </w:rPr>
              <w:t>Ferienhaus „Bergsicht Scheffau“</w:t>
            </w:r>
          </w:p>
          <w:p w:rsidR="00800601" w:rsidRPr="0034612B" w:rsidRDefault="00E97622" w:rsidP="00800601">
            <w:pPr>
              <w:spacing w:line="360" w:lineRule="auto"/>
              <w:outlineLvl w:val="0"/>
              <w:rPr>
                <w:szCs w:val="20"/>
              </w:rPr>
            </w:pPr>
            <w:hyperlink r:id="rId40" w:history="1">
              <w:r w:rsidR="00800601" w:rsidRPr="0034612B">
                <w:rPr>
                  <w:color w:val="0000FF" w:themeColor="hyperlink"/>
                  <w:szCs w:val="20"/>
                  <w:u w:val="single"/>
                </w:rPr>
                <w:t>www.bergsicht-scheffau.de</w:t>
              </w:r>
            </w:hyperlink>
            <w:r w:rsidR="00800601" w:rsidRPr="0034612B">
              <w:rPr>
                <w:szCs w:val="20"/>
              </w:rPr>
              <w:t xml:space="preserve"> </w:t>
            </w:r>
          </w:p>
        </w:tc>
        <w:tc>
          <w:tcPr>
            <w:tcW w:w="2512" w:type="dxa"/>
            <w:vMerge/>
          </w:tcPr>
          <w:p w:rsidR="00800601" w:rsidRPr="0034612B" w:rsidRDefault="00800601" w:rsidP="00800601">
            <w:pPr>
              <w:spacing w:line="360" w:lineRule="auto"/>
              <w:outlineLvl w:val="0"/>
              <w:rPr>
                <w:szCs w:val="20"/>
              </w:rPr>
            </w:pPr>
          </w:p>
        </w:tc>
        <w:tc>
          <w:tcPr>
            <w:tcW w:w="1559" w:type="dxa"/>
            <w:vMerge/>
          </w:tcPr>
          <w:p w:rsidR="00800601" w:rsidRPr="0034612B" w:rsidRDefault="00800601" w:rsidP="00800601">
            <w:pPr>
              <w:spacing w:line="360" w:lineRule="auto"/>
              <w:outlineLvl w:val="0"/>
              <w:rPr>
                <w:szCs w:val="20"/>
              </w:rPr>
            </w:pPr>
          </w:p>
        </w:tc>
      </w:tr>
    </w:tbl>
    <w:p w:rsidR="003A7B6D" w:rsidRDefault="00800601" w:rsidP="0034612B">
      <w:pPr>
        <w:pStyle w:val="LTAntwortRessortText"/>
        <w:spacing w:before="360"/>
      </w:pPr>
      <w:r>
        <w:t>Mit Wirkung vom 01.02.</w:t>
      </w:r>
      <w:r w:rsidR="003A7B6D">
        <w:t>2008 wurde eine Rahmenvereinbarung mit den Spitzenverbänden der freien Wohlfahrtspflege zur staatlichen Förderung der Familienerholung in Familienferienstätte</w:t>
      </w:r>
      <w:r w:rsidR="007B3081">
        <w:t>n</w:t>
      </w:r>
      <w:r w:rsidR="003A7B6D">
        <w:t xml:space="preserve"> in Kraft gesetzt. Mit der Rahmenvereinbarung wurde die bisherige staatliche Förderung neu ausgestaltet und entscheidend verbessert. Der Vollzug wurde auf das Zentrum Bayern Familie und Soziales (ZBFS) delegiert. Zahlenmaterial liegt deshalb erst für die Zeit ab dem Jahr 2008 vor. Vor diesem Hintergrund können nur insoweit Daten ausgewertet und abgebildet werden.</w:t>
      </w:r>
    </w:p>
    <w:p w:rsidR="003A7B6D" w:rsidRDefault="003A7B6D" w:rsidP="0034612B">
      <w:pPr>
        <w:pStyle w:val="LTAntwortRessortText"/>
        <w:spacing w:before="360"/>
      </w:pPr>
      <w:r>
        <w:t xml:space="preserve">Zuletzt wurde die Förderung zum 1. März 2016 erneut deutlich verbessert. Dabei wurden die Tagessätze (Zuschüsse) von 13 </w:t>
      </w:r>
      <w:r w:rsidR="00C32B03">
        <w:t>Euro</w:t>
      </w:r>
      <w:r>
        <w:t xml:space="preserve"> auf 15 </w:t>
      </w:r>
      <w:r w:rsidR="00C32B03">
        <w:t>Euro</w:t>
      </w:r>
      <w:r>
        <w:t xml:space="preserve"> für Kinder und Erwachsene bzw. von 17 </w:t>
      </w:r>
      <w:r w:rsidR="00C32B03">
        <w:t>Euro</w:t>
      </w:r>
      <w:r>
        <w:t xml:space="preserve"> auf 20 </w:t>
      </w:r>
      <w:r w:rsidR="00C32B03">
        <w:t>Euro</w:t>
      </w:r>
      <w:r w:rsidR="00800601">
        <w:t xml:space="preserve"> für Kinder mit Behinde</w:t>
      </w:r>
      <w:r>
        <w:t>rung sowie die Einkommensgrenzen von 15.600 (allein er</w:t>
      </w:r>
      <w:r w:rsidR="00800601">
        <w:t>ziehende Eltern) bzw.</w:t>
      </w:r>
      <w:r>
        <w:t xml:space="preserve"> 17.400 </w:t>
      </w:r>
      <w:r w:rsidR="00C32B03">
        <w:t>Euro</w:t>
      </w:r>
      <w:r>
        <w:t xml:space="preserve"> (beide Eltern) auf 19.000 </w:t>
      </w:r>
      <w:r w:rsidR="00C32B03">
        <w:t>Euro</w:t>
      </w:r>
      <w:r w:rsidR="00800601">
        <w:t xml:space="preserve"> bzw.</w:t>
      </w:r>
      <w:r>
        <w:t xml:space="preserve"> 20.500 </w:t>
      </w:r>
      <w:r w:rsidR="00C32B03">
        <w:t>Euro</w:t>
      </w:r>
      <w:r>
        <w:t xml:space="preserve"> erhöht.</w:t>
      </w:r>
    </w:p>
    <w:p w:rsidR="003A7B6D" w:rsidRDefault="003A7B6D" w:rsidP="0034612B">
      <w:pPr>
        <w:pStyle w:val="LTAntwortRessortText"/>
        <w:spacing w:before="360"/>
      </w:pPr>
      <w:r>
        <w:t>Ziel ist es, der zwangsläufig wieder rückläufigen Inanspruchnahme (Ausgestaltung als einkommensabhängige Leistung) entgegenzuwirken, also wieder mehr Familien zu erreichen, die zudem von erneut höheren Zuschüssen profitieren sollen.</w:t>
      </w:r>
    </w:p>
    <w:p w:rsidR="003A7B6D" w:rsidRDefault="003A7B6D" w:rsidP="0034612B">
      <w:pPr>
        <w:pStyle w:val="LTAntwortRessortText"/>
        <w:spacing w:before="360"/>
      </w:pPr>
      <w:r>
        <w:t>Mit den zur Verfügung stehenden Haushaltsmitteln konnte die Nachfrage auch immer vollumfänglich bedient werden.</w:t>
      </w:r>
    </w:p>
    <w:p w:rsidR="003A7B6D" w:rsidRDefault="003A7B6D" w:rsidP="0034612B">
      <w:pPr>
        <w:pStyle w:val="LTAntwortRessortText"/>
        <w:spacing w:before="360"/>
      </w:pPr>
      <w:r>
        <w:t>Ablehnungen von Anträgen erfolgten nur bei Nichtvorliegen der Zuwendungsvoraussetzungen, i.</w:t>
      </w:r>
      <w:r w:rsidR="00800601">
        <w:t> </w:t>
      </w:r>
      <w:r>
        <w:t>d.</w:t>
      </w:r>
      <w:r w:rsidR="00800601">
        <w:t> </w:t>
      </w:r>
      <w:r>
        <w:t>R. bei Überschreiten der Einkommensgrenzen.</w:t>
      </w:r>
    </w:p>
    <w:p w:rsidR="0034612B" w:rsidRDefault="0034612B" w:rsidP="0034612B">
      <w:pPr>
        <w:spacing w:before="360"/>
      </w:pPr>
      <w:r>
        <w:br w:type="page"/>
      </w:r>
    </w:p>
    <w:p w:rsidR="003A7B6D" w:rsidRDefault="003A7B6D" w:rsidP="003A7B6D">
      <w:pPr>
        <w:pStyle w:val="LTAntwortRessortText"/>
      </w:pPr>
      <w:r>
        <w:t>Die nachfolgenden Tabellen (2008 bi</w:t>
      </w:r>
      <w:r w:rsidR="00800601">
        <w:t>s 2015) spiegeln daher das Ange</w:t>
      </w:r>
      <w:r>
        <w:t>bot und insbesondere die Nachfragesituation wider:</w:t>
      </w:r>
    </w:p>
    <w:p w:rsidR="003A7B6D" w:rsidRDefault="003A7B6D" w:rsidP="003A7B6D">
      <w:pPr>
        <w:pStyle w:val="LTAntwortRessortText"/>
      </w:pPr>
    </w:p>
    <w:tbl>
      <w:tblPr>
        <w:tblStyle w:val="Tabellenraster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2008</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86</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1 + 8</w:t>
            </w:r>
          </w:p>
          <w:p w:rsidR="00414E84" w:rsidRPr="0034612B" w:rsidRDefault="00414E84" w:rsidP="00414E84">
            <w:pPr>
              <w:spacing w:line="360" w:lineRule="auto"/>
              <w:jc w:val="center"/>
              <w:rPr>
                <w:sz w:val="16"/>
                <w:szCs w:val="16"/>
              </w:rPr>
            </w:pPr>
            <w:r w:rsidRPr="0034612B">
              <w:rPr>
                <w:sz w:val="16"/>
                <w:szCs w:val="16"/>
              </w:rPr>
              <w:t>bzw. 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137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267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33</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58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7</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55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88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156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281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112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171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311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8</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80</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127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215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8</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121</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186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360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9</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582</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+ 8</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928</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1.694</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41</w:t>
            </w:r>
          </w:p>
        </w:tc>
      </w:tr>
    </w:tbl>
    <w:p w:rsidR="00414E84" w:rsidRDefault="00414E84" w:rsidP="003A7B6D">
      <w:pPr>
        <w:pStyle w:val="LTAntwortRessortText"/>
      </w:pPr>
    </w:p>
    <w:p w:rsidR="0034612B" w:rsidRDefault="0034612B" w:rsidP="003A7B6D">
      <w:pPr>
        <w:pStyle w:val="LTAntwortRessortText"/>
      </w:pPr>
    </w:p>
    <w:p w:rsidR="0034612B" w:rsidRDefault="0034612B" w:rsidP="003A7B6D">
      <w:pPr>
        <w:pStyle w:val="LTAntwortRessortText"/>
      </w:pPr>
    </w:p>
    <w:tbl>
      <w:tblPr>
        <w:tblStyle w:val="Tabellenraster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2009</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136</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215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396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45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79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126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65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103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170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119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351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14</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143</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397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+ 5</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287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12</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384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5</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755</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+ 9</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1.235</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2.111</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63</w:t>
            </w:r>
          </w:p>
        </w:tc>
      </w:tr>
    </w:tbl>
    <w:p w:rsidR="0034612B" w:rsidRDefault="0034612B" w:rsidP="003A7B6D">
      <w:pPr>
        <w:pStyle w:val="LTAntwortRessortText"/>
      </w:pPr>
    </w:p>
    <w:p w:rsidR="0034612B" w:rsidRDefault="0034612B">
      <w:r>
        <w:br w:type="page"/>
      </w:r>
    </w:p>
    <w:p w:rsidR="00414E84" w:rsidRDefault="00414E84" w:rsidP="003A7B6D">
      <w:pPr>
        <w:pStyle w:val="LTAntwortRessortText"/>
      </w:pPr>
    </w:p>
    <w:tbl>
      <w:tblPr>
        <w:tblStyle w:val="Tabellenraster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2010</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167</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251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434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19</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48</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+ 10</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75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144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69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109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180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112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193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327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144</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401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308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139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423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801</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+ 10</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1.287</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2.217</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70</w:t>
            </w:r>
          </w:p>
        </w:tc>
      </w:tr>
    </w:tbl>
    <w:p w:rsidR="00414E84" w:rsidRDefault="00414E84" w:rsidP="003A7B6D">
      <w:pPr>
        <w:pStyle w:val="LTAntwortRessortText"/>
      </w:pPr>
    </w:p>
    <w:tbl>
      <w:tblPr>
        <w:tblStyle w:val="Tabellenraster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2011</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142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400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11</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39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60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9</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75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115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188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130</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216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370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18</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345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11</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137</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340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9</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128</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416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776</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+ 11</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1.243</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2.163</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67</w:t>
            </w:r>
          </w:p>
        </w:tc>
      </w:tr>
    </w:tbl>
    <w:p w:rsidR="00414E84" w:rsidRDefault="00414E84" w:rsidP="003A7B6D">
      <w:pPr>
        <w:pStyle w:val="LTAntwortRessortText"/>
      </w:pPr>
    </w:p>
    <w:tbl>
      <w:tblPr>
        <w:tblStyle w:val="Tabellenraster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2012</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151</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222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442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40</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63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115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5</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65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99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178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154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268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14</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105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288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101</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261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119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199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393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10</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673</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+ 11</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1.073</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1.945</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64</w:t>
            </w:r>
          </w:p>
        </w:tc>
      </w:tr>
    </w:tbl>
    <w:p w:rsidR="00414E84" w:rsidRDefault="00414E84" w:rsidP="003A7B6D">
      <w:pPr>
        <w:pStyle w:val="LTAntwortRessortText"/>
      </w:pPr>
    </w:p>
    <w:tbl>
      <w:tblPr>
        <w:tblStyle w:val="Tabellenraster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2013</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135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423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12</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39</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60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111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61</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98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180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6</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102</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310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18</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151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271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14</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105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268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105</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179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357</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4</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642</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+ 11</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1.028</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1.920</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73</w:t>
            </w:r>
          </w:p>
        </w:tc>
      </w:tr>
    </w:tbl>
    <w:p w:rsidR="00414E84" w:rsidRDefault="00414E84" w:rsidP="00DD1C1E">
      <w:pPr>
        <w:pStyle w:val="LTAntwortRessortText"/>
        <w:spacing w:before="120"/>
      </w:pPr>
    </w:p>
    <w:tbl>
      <w:tblPr>
        <w:tblStyle w:val="Tabellenraster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34612B" w:rsidTr="007E59E2">
        <w:tc>
          <w:tcPr>
            <w:tcW w:w="1537" w:type="dxa"/>
            <w:vMerge w:val="restart"/>
          </w:tcPr>
          <w:p w:rsidR="00414E84" w:rsidRPr="0034612B" w:rsidRDefault="00414E84" w:rsidP="00414E84">
            <w:pPr>
              <w:spacing w:line="360" w:lineRule="auto"/>
              <w:rPr>
                <w:sz w:val="16"/>
                <w:szCs w:val="16"/>
              </w:rPr>
            </w:pPr>
          </w:p>
        </w:tc>
        <w:tc>
          <w:tcPr>
            <w:tcW w:w="8523" w:type="dxa"/>
            <w:gridSpan w:val="6"/>
          </w:tcPr>
          <w:p w:rsidR="00414E84" w:rsidRPr="0034612B" w:rsidRDefault="00414E84" w:rsidP="00414E84">
            <w:pPr>
              <w:spacing w:line="360" w:lineRule="auto"/>
              <w:jc w:val="center"/>
              <w:rPr>
                <w:b/>
                <w:sz w:val="16"/>
                <w:szCs w:val="16"/>
              </w:rPr>
            </w:pPr>
            <w:r w:rsidRPr="0034612B">
              <w:rPr>
                <w:b/>
                <w:sz w:val="16"/>
                <w:szCs w:val="16"/>
              </w:rPr>
              <w:t>Individualförderung</w:t>
            </w:r>
          </w:p>
          <w:p w:rsidR="00414E84" w:rsidRPr="0034612B" w:rsidRDefault="00414E84" w:rsidP="00414E84">
            <w:pPr>
              <w:spacing w:line="360" w:lineRule="auto"/>
              <w:jc w:val="center"/>
              <w:rPr>
                <w:b/>
                <w:sz w:val="16"/>
                <w:szCs w:val="16"/>
              </w:rPr>
            </w:pPr>
            <w:r w:rsidRPr="0034612B">
              <w:rPr>
                <w:b/>
                <w:sz w:val="16"/>
                <w:szCs w:val="16"/>
              </w:rPr>
              <w:t>2014</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Bewilligungen</w:t>
            </w:r>
          </w:p>
          <w:p w:rsidR="00414E84" w:rsidRPr="0034612B" w:rsidRDefault="00414E84" w:rsidP="00414E84">
            <w:pPr>
              <w:spacing w:line="360" w:lineRule="auto"/>
              <w:jc w:val="center"/>
              <w:rPr>
                <w:b/>
                <w:sz w:val="16"/>
                <w:szCs w:val="16"/>
              </w:rPr>
            </w:pPr>
            <w:r w:rsidRPr="0034612B">
              <w:rPr>
                <w:b/>
                <w:sz w:val="16"/>
                <w:szCs w:val="16"/>
              </w:rPr>
              <w:t>Anzahl</w:t>
            </w:r>
          </w:p>
          <w:p w:rsidR="00414E84" w:rsidRPr="0034612B" w:rsidRDefault="00414E84" w:rsidP="00414E84">
            <w:pPr>
              <w:spacing w:line="360" w:lineRule="auto"/>
              <w:jc w:val="center"/>
              <w:rPr>
                <w:b/>
                <w:sz w:val="16"/>
                <w:szCs w:val="16"/>
              </w:rPr>
            </w:pPr>
            <w:r w:rsidRPr="0034612B">
              <w:rPr>
                <w:b/>
                <w:sz w:val="16"/>
                <w:szCs w:val="16"/>
              </w:rPr>
              <w:t>(Familien)</w:t>
            </w:r>
          </w:p>
        </w:tc>
        <w:tc>
          <w:tcPr>
            <w:tcW w:w="2542" w:type="dxa"/>
            <w:gridSpan w:val="2"/>
            <w:vAlign w:val="center"/>
          </w:tcPr>
          <w:p w:rsidR="00414E84" w:rsidRPr="0034612B" w:rsidRDefault="00414E84" w:rsidP="00414E84">
            <w:pPr>
              <w:spacing w:line="360" w:lineRule="auto"/>
              <w:jc w:val="center"/>
              <w:rPr>
                <w:b/>
                <w:sz w:val="16"/>
                <w:szCs w:val="16"/>
              </w:rPr>
            </w:pPr>
            <w:r w:rsidRPr="0034612B">
              <w:rPr>
                <w:b/>
                <w:sz w:val="16"/>
                <w:szCs w:val="16"/>
              </w:rPr>
              <w:t>Familiengröße</w:t>
            </w:r>
          </w:p>
          <w:p w:rsidR="00414E84" w:rsidRPr="0034612B" w:rsidRDefault="00414E84" w:rsidP="00414E84">
            <w:pPr>
              <w:spacing w:line="360" w:lineRule="auto"/>
              <w:jc w:val="center"/>
              <w:rPr>
                <w:b/>
                <w:sz w:val="16"/>
                <w:szCs w:val="16"/>
              </w:rPr>
            </w:pPr>
            <w:r w:rsidRPr="0034612B">
              <w:rPr>
                <w:b/>
                <w:sz w:val="16"/>
                <w:szCs w:val="16"/>
              </w:rPr>
              <w:t>(Anzahl Erwachsene +</w:t>
            </w:r>
          </w:p>
          <w:p w:rsidR="00414E84" w:rsidRPr="0034612B" w:rsidRDefault="00414E84" w:rsidP="00414E84">
            <w:pPr>
              <w:spacing w:line="360" w:lineRule="auto"/>
              <w:jc w:val="center"/>
              <w:rPr>
                <w:b/>
                <w:sz w:val="16"/>
                <w:szCs w:val="16"/>
              </w:rPr>
            </w:pPr>
            <w:r w:rsidRPr="0034612B">
              <w:rPr>
                <w:b/>
                <w:sz w:val="16"/>
                <w:szCs w:val="16"/>
              </w:rPr>
              <w:t>Anzahl Kinder)</w:t>
            </w:r>
          </w:p>
        </w:tc>
        <w:tc>
          <w:tcPr>
            <w:tcW w:w="1427"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Erwachsene</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ohne Behinderung</w:t>
            </w:r>
          </w:p>
          <w:p w:rsidR="00414E84" w:rsidRPr="0034612B" w:rsidRDefault="00414E84" w:rsidP="00414E84">
            <w:pPr>
              <w:spacing w:line="360" w:lineRule="auto"/>
              <w:jc w:val="center"/>
              <w:rPr>
                <w:b/>
                <w:sz w:val="16"/>
                <w:szCs w:val="16"/>
              </w:rPr>
            </w:pPr>
            <w:r w:rsidRPr="0034612B">
              <w:rPr>
                <w:b/>
                <w:sz w:val="16"/>
                <w:szCs w:val="16"/>
              </w:rPr>
              <w:t>(insgesamt)</w:t>
            </w:r>
          </w:p>
        </w:tc>
        <w:tc>
          <w:tcPr>
            <w:tcW w:w="1464" w:type="dxa"/>
            <w:vMerge w:val="restart"/>
            <w:vAlign w:val="center"/>
          </w:tcPr>
          <w:p w:rsidR="00414E84" w:rsidRPr="0034612B" w:rsidRDefault="00414E84" w:rsidP="00414E84">
            <w:pPr>
              <w:spacing w:line="360" w:lineRule="auto"/>
              <w:jc w:val="center"/>
              <w:rPr>
                <w:b/>
                <w:sz w:val="16"/>
                <w:szCs w:val="16"/>
              </w:rPr>
            </w:pPr>
            <w:r w:rsidRPr="0034612B">
              <w:rPr>
                <w:b/>
                <w:sz w:val="16"/>
                <w:szCs w:val="16"/>
              </w:rPr>
              <w:t>Kinder mit Behinderung</w:t>
            </w:r>
          </w:p>
          <w:p w:rsidR="00414E84" w:rsidRPr="0034612B" w:rsidRDefault="00414E84" w:rsidP="00414E84">
            <w:pPr>
              <w:spacing w:line="360" w:lineRule="auto"/>
              <w:jc w:val="center"/>
              <w:rPr>
                <w:b/>
                <w:sz w:val="16"/>
                <w:szCs w:val="16"/>
              </w:rPr>
            </w:pPr>
            <w:r w:rsidRPr="0034612B">
              <w:rPr>
                <w:b/>
                <w:sz w:val="16"/>
                <w:szCs w:val="16"/>
              </w:rPr>
              <w:t>(insgesamt)</w:t>
            </w:r>
          </w:p>
        </w:tc>
      </w:tr>
      <w:tr w:rsidR="00414E84" w:rsidRPr="0034612B" w:rsidTr="007E59E2">
        <w:tc>
          <w:tcPr>
            <w:tcW w:w="1537" w:type="dxa"/>
            <w:vMerge/>
          </w:tcPr>
          <w:p w:rsidR="00414E84" w:rsidRPr="0034612B" w:rsidRDefault="00414E84" w:rsidP="00414E84">
            <w:pPr>
              <w:spacing w:line="360" w:lineRule="auto"/>
              <w:rPr>
                <w:sz w:val="16"/>
                <w:szCs w:val="16"/>
              </w:rPr>
            </w:pPr>
          </w:p>
        </w:tc>
        <w:tc>
          <w:tcPr>
            <w:tcW w:w="1626" w:type="dxa"/>
            <w:vMerge/>
          </w:tcPr>
          <w:p w:rsidR="00414E84" w:rsidRPr="0034612B" w:rsidRDefault="00414E84" w:rsidP="00414E84">
            <w:pPr>
              <w:spacing w:line="360" w:lineRule="auto"/>
              <w:rPr>
                <w:sz w:val="16"/>
                <w:szCs w:val="16"/>
              </w:rPr>
            </w:pP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kleinste</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größte</w:t>
            </w:r>
          </w:p>
        </w:tc>
        <w:tc>
          <w:tcPr>
            <w:tcW w:w="1427"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c>
          <w:tcPr>
            <w:tcW w:w="1464" w:type="dxa"/>
            <w:vMerge/>
          </w:tcPr>
          <w:p w:rsidR="00414E84" w:rsidRPr="0034612B" w:rsidRDefault="00414E84" w:rsidP="00414E84">
            <w:pPr>
              <w:spacing w:line="360" w:lineRule="auto"/>
              <w:rPr>
                <w:sz w:val="16"/>
                <w:szCs w:val="16"/>
              </w:rPr>
            </w:pP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143</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+ 8</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201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394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19</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Niederbayern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30</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+ 11</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45</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88</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5</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Oberpfalz</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54</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+ 7</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84</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150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Oberfranken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98</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+ 9</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160</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301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13</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Mittelfranken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91</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+ 10</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143</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252</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11</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Unterfranken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97</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+ 6</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149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239</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17</w:t>
            </w:r>
          </w:p>
        </w:tc>
      </w:tr>
      <w:tr w:rsidR="00414E84" w:rsidRPr="0034612B" w:rsidTr="007E59E2">
        <w:tc>
          <w:tcPr>
            <w:tcW w:w="1537" w:type="dxa"/>
            <w:vAlign w:val="center"/>
          </w:tcPr>
          <w:p w:rsidR="00414E84" w:rsidRPr="0034612B" w:rsidRDefault="00414E84" w:rsidP="00414E84">
            <w:pPr>
              <w:spacing w:line="360" w:lineRule="auto"/>
              <w:rPr>
                <w:sz w:val="16"/>
                <w:szCs w:val="16"/>
              </w:rPr>
            </w:pPr>
            <w:r w:rsidRPr="0034612B">
              <w:rPr>
                <w:sz w:val="16"/>
                <w:szCs w:val="16"/>
              </w:rPr>
              <w:t>Schwaben</w:t>
            </w:r>
          </w:p>
        </w:tc>
        <w:tc>
          <w:tcPr>
            <w:tcW w:w="1626" w:type="dxa"/>
            <w:vAlign w:val="center"/>
          </w:tcPr>
          <w:p w:rsidR="00414E84" w:rsidRPr="0034612B" w:rsidRDefault="00414E84" w:rsidP="00414E84">
            <w:pPr>
              <w:spacing w:line="360" w:lineRule="auto"/>
              <w:jc w:val="right"/>
              <w:rPr>
                <w:sz w:val="16"/>
                <w:szCs w:val="16"/>
              </w:rPr>
            </w:pPr>
            <w:r w:rsidRPr="0034612B">
              <w:rPr>
                <w:sz w:val="16"/>
                <w:szCs w:val="16"/>
              </w:rPr>
              <w:t>113</w:t>
            </w:r>
          </w:p>
        </w:tc>
        <w:tc>
          <w:tcPr>
            <w:tcW w:w="999" w:type="dxa"/>
            <w:vAlign w:val="center"/>
          </w:tcPr>
          <w:p w:rsidR="00414E84" w:rsidRPr="0034612B" w:rsidRDefault="00414E84" w:rsidP="00414E84">
            <w:pPr>
              <w:spacing w:line="360" w:lineRule="auto"/>
              <w:jc w:val="center"/>
              <w:rPr>
                <w:sz w:val="16"/>
                <w:szCs w:val="16"/>
              </w:rPr>
            </w:pPr>
            <w:r w:rsidRPr="0034612B">
              <w:rPr>
                <w:sz w:val="16"/>
                <w:szCs w:val="16"/>
              </w:rPr>
              <w:t>1 + 1</w:t>
            </w:r>
          </w:p>
        </w:tc>
        <w:tc>
          <w:tcPr>
            <w:tcW w:w="1543" w:type="dxa"/>
            <w:vAlign w:val="center"/>
          </w:tcPr>
          <w:p w:rsidR="00414E84" w:rsidRPr="0034612B" w:rsidRDefault="00414E84" w:rsidP="00414E84">
            <w:pPr>
              <w:spacing w:line="360" w:lineRule="auto"/>
              <w:jc w:val="center"/>
              <w:rPr>
                <w:sz w:val="16"/>
                <w:szCs w:val="16"/>
              </w:rPr>
            </w:pPr>
            <w:r w:rsidRPr="0034612B">
              <w:rPr>
                <w:sz w:val="16"/>
                <w:szCs w:val="16"/>
              </w:rPr>
              <w:t>2 + 12</w:t>
            </w:r>
          </w:p>
        </w:tc>
        <w:tc>
          <w:tcPr>
            <w:tcW w:w="1427" w:type="dxa"/>
            <w:vAlign w:val="center"/>
          </w:tcPr>
          <w:p w:rsidR="00414E84" w:rsidRPr="0034612B" w:rsidRDefault="00414E84" w:rsidP="00414E84">
            <w:pPr>
              <w:spacing w:line="360" w:lineRule="auto"/>
              <w:jc w:val="right"/>
              <w:rPr>
                <w:sz w:val="16"/>
                <w:szCs w:val="16"/>
              </w:rPr>
            </w:pPr>
            <w:r w:rsidRPr="0034612B">
              <w:rPr>
                <w:sz w:val="16"/>
                <w:szCs w:val="16"/>
              </w:rPr>
              <w:t>186</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371</w:t>
            </w:r>
          </w:p>
        </w:tc>
        <w:tc>
          <w:tcPr>
            <w:tcW w:w="1464" w:type="dxa"/>
            <w:vAlign w:val="center"/>
          </w:tcPr>
          <w:p w:rsidR="00414E84" w:rsidRPr="0034612B" w:rsidRDefault="00414E84" w:rsidP="00414E84">
            <w:pPr>
              <w:spacing w:line="360" w:lineRule="auto"/>
              <w:jc w:val="right"/>
              <w:rPr>
                <w:sz w:val="16"/>
                <w:szCs w:val="16"/>
              </w:rPr>
            </w:pPr>
            <w:r w:rsidRPr="0034612B">
              <w:rPr>
                <w:sz w:val="16"/>
                <w:szCs w:val="16"/>
              </w:rPr>
              <w:t>12</w:t>
            </w:r>
          </w:p>
        </w:tc>
      </w:tr>
      <w:tr w:rsidR="00414E84" w:rsidRPr="0034612B" w:rsidTr="007E59E2">
        <w:tc>
          <w:tcPr>
            <w:tcW w:w="1537" w:type="dxa"/>
            <w:vAlign w:val="center"/>
          </w:tcPr>
          <w:p w:rsidR="00414E84" w:rsidRPr="0034612B" w:rsidRDefault="00414E84" w:rsidP="00414E84">
            <w:pPr>
              <w:spacing w:line="360" w:lineRule="auto"/>
              <w:rPr>
                <w:b/>
                <w:sz w:val="16"/>
                <w:szCs w:val="16"/>
              </w:rPr>
            </w:pPr>
            <w:r w:rsidRPr="0034612B">
              <w:rPr>
                <w:b/>
                <w:sz w:val="16"/>
                <w:szCs w:val="16"/>
              </w:rPr>
              <w:t>Bayern</w:t>
            </w:r>
          </w:p>
        </w:tc>
        <w:tc>
          <w:tcPr>
            <w:tcW w:w="1626" w:type="dxa"/>
            <w:vAlign w:val="center"/>
          </w:tcPr>
          <w:p w:rsidR="00414E84" w:rsidRPr="0034612B" w:rsidRDefault="00414E84" w:rsidP="00414E84">
            <w:pPr>
              <w:spacing w:line="360" w:lineRule="auto"/>
              <w:jc w:val="right"/>
              <w:rPr>
                <w:b/>
                <w:sz w:val="16"/>
                <w:szCs w:val="16"/>
              </w:rPr>
            </w:pPr>
            <w:r w:rsidRPr="0034612B">
              <w:rPr>
                <w:b/>
                <w:sz w:val="16"/>
                <w:szCs w:val="16"/>
              </w:rPr>
              <w:t>626</w:t>
            </w:r>
          </w:p>
        </w:tc>
        <w:tc>
          <w:tcPr>
            <w:tcW w:w="999" w:type="dxa"/>
            <w:vAlign w:val="center"/>
          </w:tcPr>
          <w:p w:rsidR="00414E84" w:rsidRPr="0034612B" w:rsidRDefault="00414E84" w:rsidP="00414E84">
            <w:pPr>
              <w:spacing w:line="360" w:lineRule="auto"/>
              <w:jc w:val="center"/>
              <w:rPr>
                <w:b/>
                <w:sz w:val="16"/>
                <w:szCs w:val="16"/>
              </w:rPr>
            </w:pPr>
            <w:r w:rsidRPr="0034612B">
              <w:rPr>
                <w:b/>
                <w:sz w:val="16"/>
                <w:szCs w:val="16"/>
              </w:rPr>
              <w:t>1 + 1</w:t>
            </w:r>
          </w:p>
        </w:tc>
        <w:tc>
          <w:tcPr>
            <w:tcW w:w="1543" w:type="dxa"/>
            <w:vAlign w:val="center"/>
          </w:tcPr>
          <w:p w:rsidR="00414E84" w:rsidRPr="0034612B" w:rsidRDefault="00414E84" w:rsidP="00414E84">
            <w:pPr>
              <w:spacing w:line="360" w:lineRule="auto"/>
              <w:jc w:val="center"/>
              <w:rPr>
                <w:b/>
                <w:sz w:val="16"/>
                <w:szCs w:val="16"/>
              </w:rPr>
            </w:pPr>
            <w:r w:rsidRPr="0034612B">
              <w:rPr>
                <w:b/>
                <w:sz w:val="16"/>
                <w:szCs w:val="16"/>
              </w:rPr>
              <w:t>2 + 12</w:t>
            </w:r>
          </w:p>
        </w:tc>
        <w:tc>
          <w:tcPr>
            <w:tcW w:w="1427" w:type="dxa"/>
            <w:vAlign w:val="center"/>
          </w:tcPr>
          <w:p w:rsidR="00414E84" w:rsidRPr="0034612B" w:rsidRDefault="00414E84" w:rsidP="00414E84">
            <w:pPr>
              <w:spacing w:line="360" w:lineRule="auto"/>
              <w:jc w:val="right"/>
              <w:rPr>
                <w:b/>
                <w:sz w:val="16"/>
                <w:szCs w:val="16"/>
              </w:rPr>
            </w:pPr>
            <w:r w:rsidRPr="0034612B">
              <w:rPr>
                <w:b/>
                <w:sz w:val="16"/>
                <w:szCs w:val="16"/>
              </w:rPr>
              <w:t>968</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1.795</w:t>
            </w:r>
          </w:p>
        </w:tc>
        <w:tc>
          <w:tcPr>
            <w:tcW w:w="1464" w:type="dxa"/>
            <w:vAlign w:val="center"/>
          </w:tcPr>
          <w:p w:rsidR="00414E84" w:rsidRPr="0034612B" w:rsidRDefault="00414E84" w:rsidP="00414E84">
            <w:pPr>
              <w:spacing w:line="360" w:lineRule="auto"/>
              <w:jc w:val="right"/>
              <w:rPr>
                <w:b/>
                <w:sz w:val="16"/>
                <w:szCs w:val="16"/>
              </w:rPr>
            </w:pPr>
            <w:r w:rsidRPr="0034612B">
              <w:rPr>
                <w:b/>
                <w:sz w:val="16"/>
                <w:szCs w:val="16"/>
              </w:rPr>
              <w:t>79</w:t>
            </w:r>
          </w:p>
        </w:tc>
      </w:tr>
    </w:tbl>
    <w:p w:rsidR="00414E84" w:rsidRDefault="00414E84" w:rsidP="003A7B6D">
      <w:pPr>
        <w:pStyle w:val="LTAntwortRessortText"/>
      </w:pPr>
    </w:p>
    <w:tbl>
      <w:tblPr>
        <w:tblStyle w:val="Tabellenraster1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26"/>
        <w:gridCol w:w="999"/>
        <w:gridCol w:w="1543"/>
        <w:gridCol w:w="1427"/>
        <w:gridCol w:w="1464"/>
        <w:gridCol w:w="1464"/>
      </w:tblGrid>
      <w:tr w:rsidR="00414E84" w:rsidRPr="00DD1C1E" w:rsidTr="007E59E2">
        <w:tc>
          <w:tcPr>
            <w:tcW w:w="1537" w:type="dxa"/>
            <w:vMerge w:val="restart"/>
            <w:tcBorders>
              <w:top w:val="single" w:sz="4" w:space="0" w:color="auto"/>
              <w:left w:val="single" w:sz="4" w:space="0" w:color="auto"/>
              <w:bottom w:val="single" w:sz="4" w:space="0" w:color="auto"/>
              <w:right w:val="single" w:sz="4" w:space="0" w:color="auto"/>
            </w:tcBorders>
          </w:tcPr>
          <w:p w:rsidR="00414E84" w:rsidRPr="00DD1C1E" w:rsidRDefault="00414E84" w:rsidP="00414E84">
            <w:pPr>
              <w:spacing w:line="360" w:lineRule="auto"/>
              <w:rPr>
                <w:sz w:val="16"/>
                <w:szCs w:val="16"/>
              </w:rPr>
            </w:pPr>
          </w:p>
        </w:tc>
        <w:tc>
          <w:tcPr>
            <w:tcW w:w="8523" w:type="dxa"/>
            <w:gridSpan w:val="6"/>
            <w:tcBorders>
              <w:left w:val="single" w:sz="4" w:space="0" w:color="auto"/>
            </w:tcBorders>
          </w:tcPr>
          <w:p w:rsidR="00414E84" w:rsidRPr="00DD1C1E" w:rsidRDefault="00414E84" w:rsidP="00414E84">
            <w:pPr>
              <w:spacing w:line="360" w:lineRule="auto"/>
              <w:jc w:val="center"/>
              <w:rPr>
                <w:b/>
                <w:sz w:val="16"/>
                <w:szCs w:val="16"/>
              </w:rPr>
            </w:pPr>
            <w:r w:rsidRPr="00DD1C1E">
              <w:rPr>
                <w:b/>
                <w:sz w:val="16"/>
                <w:szCs w:val="16"/>
              </w:rPr>
              <w:t>Individualförderung</w:t>
            </w:r>
          </w:p>
          <w:p w:rsidR="00414E84" w:rsidRPr="00DD1C1E" w:rsidRDefault="00414E84" w:rsidP="00414E84">
            <w:pPr>
              <w:spacing w:line="360" w:lineRule="auto"/>
              <w:jc w:val="center"/>
              <w:rPr>
                <w:b/>
                <w:sz w:val="16"/>
                <w:szCs w:val="16"/>
              </w:rPr>
            </w:pPr>
            <w:r w:rsidRPr="00DD1C1E">
              <w:rPr>
                <w:b/>
                <w:sz w:val="16"/>
                <w:szCs w:val="16"/>
              </w:rPr>
              <w:t>2015</w:t>
            </w:r>
          </w:p>
        </w:tc>
      </w:tr>
      <w:tr w:rsidR="00414E84" w:rsidRPr="00DD1C1E" w:rsidTr="007E59E2">
        <w:tc>
          <w:tcPr>
            <w:tcW w:w="1537" w:type="dxa"/>
            <w:vMerge/>
            <w:tcBorders>
              <w:top w:val="nil"/>
              <w:left w:val="single" w:sz="4" w:space="0" w:color="auto"/>
              <w:bottom w:val="single" w:sz="4" w:space="0" w:color="auto"/>
              <w:right w:val="single" w:sz="4" w:space="0" w:color="auto"/>
            </w:tcBorders>
          </w:tcPr>
          <w:p w:rsidR="00414E84" w:rsidRPr="00DD1C1E" w:rsidRDefault="00414E84" w:rsidP="00414E84">
            <w:pPr>
              <w:spacing w:line="360" w:lineRule="auto"/>
              <w:rPr>
                <w:sz w:val="16"/>
                <w:szCs w:val="16"/>
              </w:rPr>
            </w:pPr>
          </w:p>
        </w:tc>
        <w:tc>
          <w:tcPr>
            <w:tcW w:w="1626" w:type="dxa"/>
            <w:vMerge w:val="restart"/>
            <w:tcBorders>
              <w:left w:val="single" w:sz="4" w:space="0" w:color="auto"/>
            </w:tcBorders>
            <w:vAlign w:val="center"/>
          </w:tcPr>
          <w:p w:rsidR="00414E84" w:rsidRPr="00DD1C1E" w:rsidRDefault="00414E84" w:rsidP="00414E84">
            <w:pPr>
              <w:spacing w:line="360" w:lineRule="auto"/>
              <w:jc w:val="center"/>
              <w:rPr>
                <w:b/>
                <w:sz w:val="16"/>
                <w:szCs w:val="16"/>
              </w:rPr>
            </w:pPr>
            <w:r w:rsidRPr="00DD1C1E">
              <w:rPr>
                <w:b/>
                <w:sz w:val="16"/>
                <w:szCs w:val="16"/>
              </w:rPr>
              <w:t>Bewilligungen</w:t>
            </w:r>
          </w:p>
          <w:p w:rsidR="00414E84" w:rsidRPr="00DD1C1E" w:rsidRDefault="00414E84" w:rsidP="00414E84">
            <w:pPr>
              <w:spacing w:line="360" w:lineRule="auto"/>
              <w:jc w:val="center"/>
              <w:rPr>
                <w:b/>
                <w:sz w:val="16"/>
                <w:szCs w:val="16"/>
              </w:rPr>
            </w:pPr>
            <w:r w:rsidRPr="00DD1C1E">
              <w:rPr>
                <w:b/>
                <w:sz w:val="16"/>
                <w:szCs w:val="16"/>
              </w:rPr>
              <w:t>Anzahl</w:t>
            </w:r>
          </w:p>
          <w:p w:rsidR="00414E84" w:rsidRPr="00DD1C1E" w:rsidRDefault="00414E84" w:rsidP="00414E84">
            <w:pPr>
              <w:spacing w:line="360" w:lineRule="auto"/>
              <w:jc w:val="center"/>
              <w:rPr>
                <w:b/>
                <w:sz w:val="16"/>
                <w:szCs w:val="16"/>
              </w:rPr>
            </w:pPr>
            <w:r w:rsidRPr="00DD1C1E">
              <w:rPr>
                <w:b/>
                <w:sz w:val="16"/>
                <w:szCs w:val="16"/>
              </w:rPr>
              <w:t>(Familien)</w:t>
            </w:r>
          </w:p>
        </w:tc>
        <w:tc>
          <w:tcPr>
            <w:tcW w:w="2542" w:type="dxa"/>
            <w:gridSpan w:val="2"/>
            <w:vAlign w:val="center"/>
          </w:tcPr>
          <w:p w:rsidR="00414E84" w:rsidRPr="00DD1C1E" w:rsidRDefault="00414E84" w:rsidP="00414E84">
            <w:pPr>
              <w:spacing w:line="360" w:lineRule="auto"/>
              <w:jc w:val="center"/>
              <w:rPr>
                <w:b/>
                <w:sz w:val="16"/>
                <w:szCs w:val="16"/>
              </w:rPr>
            </w:pPr>
            <w:r w:rsidRPr="00DD1C1E">
              <w:rPr>
                <w:b/>
                <w:sz w:val="16"/>
                <w:szCs w:val="16"/>
              </w:rPr>
              <w:t>Familiengröße</w:t>
            </w:r>
          </w:p>
          <w:p w:rsidR="00414E84" w:rsidRPr="00DD1C1E" w:rsidRDefault="00414E84" w:rsidP="00414E84">
            <w:pPr>
              <w:spacing w:line="360" w:lineRule="auto"/>
              <w:jc w:val="center"/>
              <w:rPr>
                <w:b/>
                <w:sz w:val="16"/>
                <w:szCs w:val="16"/>
              </w:rPr>
            </w:pPr>
            <w:r w:rsidRPr="00DD1C1E">
              <w:rPr>
                <w:b/>
                <w:sz w:val="16"/>
                <w:szCs w:val="16"/>
              </w:rPr>
              <w:t>(Anzahl Erwachsene +</w:t>
            </w:r>
          </w:p>
          <w:p w:rsidR="00414E84" w:rsidRPr="00DD1C1E" w:rsidRDefault="00414E84" w:rsidP="00414E84">
            <w:pPr>
              <w:spacing w:line="360" w:lineRule="auto"/>
              <w:jc w:val="center"/>
              <w:rPr>
                <w:b/>
                <w:sz w:val="16"/>
                <w:szCs w:val="16"/>
              </w:rPr>
            </w:pPr>
            <w:r w:rsidRPr="00DD1C1E">
              <w:rPr>
                <w:b/>
                <w:sz w:val="16"/>
                <w:szCs w:val="16"/>
              </w:rPr>
              <w:t>Anzahl Kinder)</w:t>
            </w:r>
          </w:p>
        </w:tc>
        <w:tc>
          <w:tcPr>
            <w:tcW w:w="1427" w:type="dxa"/>
            <w:vMerge w:val="restart"/>
            <w:vAlign w:val="center"/>
          </w:tcPr>
          <w:p w:rsidR="00414E84" w:rsidRPr="00DD1C1E" w:rsidRDefault="00414E84" w:rsidP="00414E84">
            <w:pPr>
              <w:spacing w:line="360" w:lineRule="auto"/>
              <w:jc w:val="center"/>
              <w:rPr>
                <w:b/>
                <w:sz w:val="16"/>
                <w:szCs w:val="16"/>
              </w:rPr>
            </w:pPr>
            <w:r w:rsidRPr="00DD1C1E">
              <w:rPr>
                <w:b/>
                <w:sz w:val="16"/>
                <w:szCs w:val="16"/>
              </w:rPr>
              <w:t>Erwachsene</w:t>
            </w:r>
          </w:p>
          <w:p w:rsidR="00414E84" w:rsidRPr="00DD1C1E" w:rsidRDefault="00414E84" w:rsidP="00414E84">
            <w:pPr>
              <w:spacing w:line="360" w:lineRule="auto"/>
              <w:jc w:val="center"/>
              <w:rPr>
                <w:b/>
                <w:sz w:val="16"/>
                <w:szCs w:val="16"/>
              </w:rPr>
            </w:pPr>
            <w:r w:rsidRPr="00DD1C1E">
              <w:rPr>
                <w:b/>
                <w:sz w:val="16"/>
                <w:szCs w:val="16"/>
              </w:rPr>
              <w:t>(insgesamt)</w:t>
            </w:r>
          </w:p>
        </w:tc>
        <w:tc>
          <w:tcPr>
            <w:tcW w:w="1464" w:type="dxa"/>
            <w:vMerge w:val="restart"/>
            <w:vAlign w:val="center"/>
          </w:tcPr>
          <w:p w:rsidR="00414E84" w:rsidRPr="00DD1C1E" w:rsidRDefault="00414E84" w:rsidP="00414E84">
            <w:pPr>
              <w:spacing w:line="360" w:lineRule="auto"/>
              <w:jc w:val="center"/>
              <w:rPr>
                <w:b/>
                <w:sz w:val="16"/>
                <w:szCs w:val="16"/>
              </w:rPr>
            </w:pPr>
            <w:r w:rsidRPr="00DD1C1E">
              <w:rPr>
                <w:b/>
                <w:sz w:val="16"/>
                <w:szCs w:val="16"/>
              </w:rPr>
              <w:t>Kinder ohne Behinderung</w:t>
            </w:r>
          </w:p>
          <w:p w:rsidR="00414E84" w:rsidRPr="00DD1C1E" w:rsidRDefault="00414E84" w:rsidP="00414E84">
            <w:pPr>
              <w:spacing w:line="360" w:lineRule="auto"/>
              <w:jc w:val="center"/>
              <w:rPr>
                <w:b/>
                <w:sz w:val="16"/>
                <w:szCs w:val="16"/>
              </w:rPr>
            </w:pPr>
            <w:r w:rsidRPr="00DD1C1E">
              <w:rPr>
                <w:b/>
                <w:sz w:val="16"/>
                <w:szCs w:val="16"/>
              </w:rPr>
              <w:t>(insgesamt)</w:t>
            </w:r>
          </w:p>
        </w:tc>
        <w:tc>
          <w:tcPr>
            <w:tcW w:w="1464" w:type="dxa"/>
            <w:vMerge w:val="restart"/>
            <w:vAlign w:val="center"/>
          </w:tcPr>
          <w:p w:rsidR="00414E84" w:rsidRPr="00DD1C1E" w:rsidRDefault="00414E84" w:rsidP="00414E84">
            <w:pPr>
              <w:spacing w:line="360" w:lineRule="auto"/>
              <w:jc w:val="center"/>
              <w:rPr>
                <w:b/>
                <w:sz w:val="16"/>
                <w:szCs w:val="16"/>
              </w:rPr>
            </w:pPr>
            <w:r w:rsidRPr="00DD1C1E">
              <w:rPr>
                <w:b/>
                <w:sz w:val="16"/>
                <w:szCs w:val="16"/>
              </w:rPr>
              <w:t>Kinder mit Behinderung</w:t>
            </w:r>
          </w:p>
          <w:p w:rsidR="00414E84" w:rsidRPr="00DD1C1E" w:rsidRDefault="00414E84" w:rsidP="00414E84">
            <w:pPr>
              <w:spacing w:line="360" w:lineRule="auto"/>
              <w:jc w:val="center"/>
              <w:rPr>
                <w:b/>
                <w:sz w:val="16"/>
                <w:szCs w:val="16"/>
              </w:rPr>
            </w:pPr>
            <w:r w:rsidRPr="00DD1C1E">
              <w:rPr>
                <w:b/>
                <w:sz w:val="16"/>
                <w:szCs w:val="16"/>
              </w:rPr>
              <w:t>(insgesamt)</w:t>
            </w:r>
          </w:p>
        </w:tc>
      </w:tr>
      <w:tr w:rsidR="00414E84" w:rsidRPr="00DD1C1E" w:rsidTr="007E59E2">
        <w:tc>
          <w:tcPr>
            <w:tcW w:w="1537" w:type="dxa"/>
            <w:vMerge/>
            <w:tcBorders>
              <w:top w:val="nil"/>
              <w:left w:val="single" w:sz="4" w:space="0" w:color="auto"/>
              <w:bottom w:val="single" w:sz="4" w:space="0" w:color="auto"/>
              <w:right w:val="single" w:sz="4" w:space="0" w:color="auto"/>
            </w:tcBorders>
          </w:tcPr>
          <w:p w:rsidR="00414E84" w:rsidRPr="00DD1C1E" w:rsidRDefault="00414E84" w:rsidP="00414E84">
            <w:pPr>
              <w:spacing w:line="360" w:lineRule="auto"/>
              <w:rPr>
                <w:sz w:val="16"/>
                <w:szCs w:val="16"/>
              </w:rPr>
            </w:pPr>
          </w:p>
        </w:tc>
        <w:tc>
          <w:tcPr>
            <w:tcW w:w="1626" w:type="dxa"/>
            <w:vMerge/>
            <w:tcBorders>
              <w:left w:val="single" w:sz="4" w:space="0" w:color="auto"/>
            </w:tcBorders>
          </w:tcPr>
          <w:p w:rsidR="00414E84" w:rsidRPr="00DD1C1E" w:rsidRDefault="00414E84" w:rsidP="00414E84">
            <w:pPr>
              <w:spacing w:line="360" w:lineRule="auto"/>
              <w:rPr>
                <w:sz w:val="16"/>
                <w:szCs w:val="16"/>
              </w:rPr>
            </w:pPr>
          </w:p>
        </w:tc>
        <w:tc>
          <w:tcPr>
            <w:tcW w:w="999" w:type="dxa"/>
            <w:vAlign w:val="center"/>
          </w:tcPr>
          <w:p w:rsidR="00414E84" w:rsidRPr="00DD1C1E" w:rsidRDefault="00414E84" w:rsidP="00414E84">
            <w:pPr>
              <w:spacing w:line="360" w:lineRule="auto"/>
              <w:jc w:val="center"/>
              <w:rPr>
                <w:b/>
                <w:sz w:val="16"/>
                <w:szCs w:val="16"/>
              </w:rPr>
            </w:pPr>
            <w:r w:rsidRPr="00DD1C1E">
              <w:rPr>
                <w:b/>
                <w:sz w:val="16"/>
                <w:szCs w:val="16"/>
              </w:rPr>
              <w:t>kleinste</w:t>
            </w:r>
          </w:p>
        </w:tc>
        <w:tc>
          <w:tcPr>
            <w:tcW w:w="1543" w:type="dxa"/>
            <w:vAlign w:val="center"/>
          </w:tcPr>
          <w:p w:rsidR="00414E84" w:rsidRPr="00DD1C1E" w:rsidRDefault="00414E84" w:rsidP="00414E84">
            <w:pPr>
              <w:spacing w:line="360" w:lineRule="auto"/>
              <w:jc w:val="center"/>
              <w:rPr>
                <w:b/>
                <w:sz w:val="16"/>
                <w:szCs w:val="16"/>
              </w:rPr>
            </w:pPr>
            <w:r w:rsidRPr="00DD1C1E">
              <w:rPr>
                <w:b/>
                <w:sz w:val="16"/>
                <w:szCs w:val="16"/>
              </w:rPr>
              <w:t>größte</w:t>
            </w:r>
          </w:p>
        </w:tc>
        <w:tc>
          <w:tcPr>
            <w:tcW w:w="1427" w:type="dxa"/>
            <w:vMerge/>
          </w:tcPr>
          <w:p w:rsidR="00414E84" w:rsidRPr="00DD1C1E" w:rsidRDefault="00414E84" w:rsidP="00414E84">
            <w:pPr>
              <w:spacing w:line="360" w:lineRule="auto"/>
              <w:rPr>
                <w:sz w:val="16"/>
                <w:szCs w:val="16"/>
              </w:rPr>
            </w:pPr>
          </w:p>
        </w:tc>
        <w:tc>
          <w:tcPr>
            <w:tcW w:w="1464" w:type="dxa"/>
            <w:vMerge/>
          </w:tcPr>
          <w:p w:rsidR="00414E84" w:rsidRPr="00DD1C1E" w:rsidRDefault="00414E84" w:rsidP="00414E84">
            <w:pPr>
              <w:spacing w:line="360" w:lineRule="auto"/>
              <w:rPr>
                <w:sz w:val="16"/>
                <w:szCs w:val="16"/>
              </w:rPr>
            </w:pPr>
          </w:p>
        </w:tc>
        <w:tc>
          <w:tcPr>
            <w:tcW w:w="1464" w:type="dxa"/>
            <w:vMerge/>
          </w:tcPr>
          <w:p w:rsidR="00414E84" w:rsidRPr="00DD1C1E" w:rsidRDefault="00414E84" w:rsidP="00414E84">
            <w:pPr>
              <w:spacing w:line="360" w:lineRule="auto"/>
              <w:rPr>
                <w:sz w:val="16"/>
                <w:szCs w:val="16"/>
              </w:rPr>
            </w:pPr>
          </w:p>
        </w:tc>
      </w:tr>
      <w:tr w:rsidR="00414E84" w:rsidRPr="00DD1C1E" w:rsidTr="007E59E2">
        <w:tc>
          <w:tcPr>
            <w:tcW w:w="1537" w:type="dxa"/>
            <w:tcBorders>
              <w:top w:val="single" w:sz="4" w:space="0" w:color="auto"/>
            </w:tcBorders>
            <w:vAlign w:val="center"/>
          </w:tcPr>
          <w:p w:rsidR="00414E84" w:rsidRPr="00DD1C1E" w:rsidRDefault="00414E84" w:rsidP="00414E84">
            <w:pPr>
              <w:spacing w:line="360" w:lineRule="auto"/>
              <w:rPr>
                <w:sz w:val="16"/>
                <w:szCs w:val="16"/>
              </w:rPr>
            </w:pPr>
            <w:r w:rsidRPr="00DD1C1E">
              <w:rPr>
                <w:sz w:val="16"/>
                <w:szCs w:val="16"/>
              </w:rPr>
              <w:t>Oberbayern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121</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+ 9</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173</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341</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9</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Niederbayern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27</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+ 10</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39</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78</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3</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Oberpfalz</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51</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+ 7</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78</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145</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4</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Oberfranken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91</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+ 10</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140</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262</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11</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Mittelfranken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112</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+ 10</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172</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318</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13</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Unterfranken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82</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+ 6</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132</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203</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18</w:t>
            </w:r>
          </w:p>
        </w:tc>
      </w:tr>
      <w:tr w:rsidR="00414E84" w:rsidRPr="00DD1C1E" w:rsidTr="007E59E2">
        <w:tc>
          <w:tcPr>
            <w:tcW w:w="1537" w:type="dxa"/>
            <w:vAlign w:val="center"/>
          </w:tcPr>
          <w:p w:rsidR="00414E84" w:rsidRPr="00DD1C1E" w:rsidRDefault="00414E84" w:rsidP="00414E84">
            <w:pPr>
              <w:spacing w:line="360" w:lineRule="auto"/>
              <w:rPr>
                <w:sz w:val="16"/>
                <w:szCs w:val="16"/>
              </w:rPr>
            </w:pPr>
            <w:r w:rsidRPr="00DD1C1E">
              <w:rPr>
                <w:sz w:val="16"/>
                <w:szCs w:val="16"/>
              </w:rPr>
              <w:t>Schwaben</w:t>
            </w:r>
          </w:p>
        </w:tc>
        <w:tc>
          <w:tcPr>
            <w:tcW w:w="1626" w:type="dxa"/>
            <w:vAlign w:val="center"/>
          </w:tcPr>
          <w:p w:rsidR="00414E84" w:rsidRPr="00DD1C1E" w:rsidRDefault="00414E84" w:rsidP="00414E84">
            <w:pPr>
              <w:spacing w:line="360" w:lineRule="auto"/>
              <w:jc w:val="right"/>
              <w:rPr>
                <w:sz w:val="16"/>
                <w:szCs w:val="16"/>
              </w:rPr>
            </w:pPr>
            <w:r w:rsidRPr="00DD1C1E">
              <w:rPr>
                <w:sz w:val="16"/>
                <w:szCs w:val="16"/>
              </w:rPr>
              <w:t>105</w:t>
            </w:r>
          </w:p>
        </w:tc>
        <w:tc>
          <w:tcPr>
            <w:tcW w:w="999" w:type="dxa"/>
            <w:vAlign w:val="center"/>
          </w:tcPr>
          <w:p w:rsidR="00414E84" w:rsidRPr="00DD1C1E" w:rsidRDefault="00414E84" w:rsidP="00414E84">
            <w:pPr>
              <w:spacing w:line="360" w:lineRule="auto"/>
              <w:jc w:val="center"/>
              <w:rPr>
                <w:sz w:val="16"/>
                <w:szCs w:val="16"/>
              </w:rPr>
            </w:pPr>
            <w:r w:rsidRPr="00DD1C1E">
              <w:rPr>
                <w:sz w:val="16"/>
                <w:szCs w:val="16"/>
              </w:rPr>
              <w:t>1 + 1</w:t>
            </w:r>
          </w:p>
        </w:tc>
        <w:tc>
          <w:tcPr>
            <w:tcW w:w="1543" w:type="dxa"/>
            <w:vAlign w:val="center"/>
          </w:tcPr>
          <w:p w:rsidR="00414E84" w:rsidRPr="00DD1C1E" w:rsidRDefault="00414E84" w:rsidP="00414E84">
            <w:pPr>
              <w:spacing w:line="360" w:lineRule="auto"/>
              <w:jc w:val="center"/>
              <w:rPr>
                <w:sz w:val="16"/>
                <w:szCs w:val="16"/>
              </w:rPr>
            </w:pPr>
            <w:r w:rsidRPr="00DD1C1E">
              <w:rPr>
                <w:sz w:val="16"/>
                <w:szCs w:val="16"/>
              </w:rPr>
              <w:t>2 + 11</w:t>
            </w:r>
          </w:p>
        </w:tc>
        <w:tc>
          <w:tcPr>
            <w:tcW w:w="1427" w:type="dxa"/>
            <w:vAlign w:val="center"/>
          </w:tcPr>
          <w:p w:rsidR="00414E84" w:rsidRPr="00DD1C1E" w:rsidRDefault="00414E84" w:rsidP="00414E84">
            <w:pPr>
              <w:spacing w:line="360" w:lineRule="auto"/>
              <w:jc w:val="right"/>
              <w:rPr>
                <w:sz w:val="16"/>
                <w:szCs w:val="16"/>
              </w:rPr>
            </w:pPr>
            <w:r w:rsidRPr="00DD1C1E">
              <w:rPr>
                <w:sz w:val="16"/>
                <w:szCs w:val="16"/>
              </w:rPr>
              <w:t>171</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317</w:t>
            </w:r>
          </w:p>
        </w:tc>
        <w:tc>
          <w:tcPr>
            <w:tcW w:w="1464" w:type="dxa"/>
            <w:vAlign w:val="center"/>
          </w:tcPr>
          <w:p w:rsidR="00414E84" w:rsidRPr="00DD1C1E" w:rsidRDefault="00414E84" w:rsidP="00414E84">
            <w:pPr>
              <w:spacing w:line="360" w:lineRule="auto"/>
              <w:jc w:val="right"/>
              <w:rPr>
                <w:sz w:val="16"/>
                <w:szCs w:val="16"/>
              </w:rPr>
            </w:pPr>
            <w:r w:rsidRPr="00DD1C1E">
              <w:rPr>
                <w:sz w:val="16"/>
                <w:szCs w:val="16"/>
              </w:rPr>
              <w:t>12</w:t>
            </w:r>
          </w:p>
        </w:tc>
      </w:tr>
      <w:tr w:rsidR="00414E84" w:rsidRPr="00DD1C1E" w:rsidTr="007E59E2">
        <w:tc>
          <w:tcPr>
            <w:tcW w:w="1537" w:type="dxa"/>
            <w:vAlign w:val="center"/>
          </w:tcPr>
          <w:p w:rsidR="00414E84" w:rsidRPr="00DD1C1E" w:rsidRDefault="00414E84" w:rsidP="00414E84">
            <w:pPr>
              <w:spacing w:line="360" w:lineRule="auto"/>
              <w:rPr>
                <w:b/>
                <w:sz w:val="16"/>
                <w:szCs w:val="16"/>
              </w:rPr>
            </w:pPr>
            <w:r w:rsidRPr="00DD1C1E">
              <w:rPr>
                <w:b/>
                <w:sz w:val="16"/>
                <w:szCs w:val="16"/>
              </w:rPr>
              <w:t>Bayern</w:t>
            </w:r>
          </w:p>
        </w:tc>
        <w:tc>
          <w:tcPr>
            <w:tcW w:w="1626" w:type="dxa"/>
            <w:vAlign w:val="center"/>
          </w:tcPr>
          <w:p w:rsidR="00414E84" w:rsidRPr="00DD1C1E" w:rsidRDefault="00414E84" w:rsidP="00414E84">
            <w:pPr>
              <w:spacing w:line="360" w:lineRule="auto"/>
              <w:jc w:val="right"/>
              <w:rPr>
                <w:b/>
                <w:sz w:val="16"/>
                <w:szCs w:val="16"/>
              </w:rPr>
            </w:pPr>
            <w:r w:rsidRPr="00DD1C1E">
              <w:rPr>
                <w:b/>
                <w:sz w:val="16"/>
                <w:szCs w:val="16"/>
              </w:rPr>
              <w:t>589</w:t>
            </w:r>
          </w:p>
        </w:tc>
        <w:tc>
          <w:tcPr>
            <w:tcW w:w="999" w:type="dxa"/>
            <w:vAlign w:val="center"/>
          </w:tcPr>
          <w:p w:rsidR="00414E84" w:rsidRPr="00DD1C1E" w:rsidRDefault="00414E84" w:rsidP="00414E84">
            <w:pPr>
              <w:spacing w:line="360" w:lineRule="auto"/>
              <w:jc w:val="center"/>
              <w:rPr>
                <w:b/>
                <w:sz w:val="16"/>
                <w:szCs w:val="16"/>
              </w:rPr>
            </w:pPr>
            <w:r w:rsidRPr="00DD1C1E">
              <w:rPr>
                <w:b/>
                <w:sz w:val="16"/>
                <w:szCs w:val="16"/>
              </w:rPr>
              <w:t>1 + 1</w:t>
            </w:r>
          </w:p>
        </w:tc>
        <w:tc>
          <w:tcPr>
            <w:tcW w:w="1543" w:type="dxa"/>
            <w:vAlign w:val="center"/>
          </w:tcPr>
          <w:p w:rsidR="00414E84" w:rsidRPr="00DD1C1E" w:rsidRDefault="00414E84" w:rsidP="00414E84">
            <w:pPr>
              <w:spacing w:line="360" w:lineRule="auto"/>
              <w:jc w:val="center"/>
              <w:rPr>
                <w:b/>
                <w:sz w:val="16"/>
                <w:szCs w:val="16"/>
              </w:rPr>
            </w:pPr>
            <w:r w:rsidRPr="00DD1C1E">
              <w:rPr>
                <w:b/>
                <w:sz w:val="16"/>
                <w:szCs w:val="16"/>
              </w:rPr>
              <w:t>2 + 11</w:t>
            </w:r>
          </w:p>
        </w:tc>
        <w:tc>
          <w:tcPr>
            <w:tcW w:w="1427" w:type="dxa"/>
            <w:vAlign w:val="center"/>
          </w:tcPr>
          <w:p w:rsidR="00414E84" w:rsidRPr="00DD1C1E" w:rsidRDefault="00414E84" w:rsidP="00414E84">
            <w:pPr>
              <w:spacing w:line="360" w:lineRule="auto"/>
              <w:jc w:val="right"/>
              <w:rPr>
                <w:b/>
                <w:sz w:val="16"/>
                <w:szCs w:val="16"/>
              </w:rPr>
            </w:pPr>
            <w:r w:rsidRPr="00DD1C1E">
              <w:rPr>
                <w:b/>
                <w:sz w:val="16"/>
                <w:szCs w:val="16"/>
              </w:rPr>
              <w:t>905</w:t>
            </w:r>
          </w:p>
        </w:tc>
        <w:tc>
          <w:tcPr>
            <w:tcW w:w="1464" w:type="dxa"/>
            <w:vAlign w:val="center"/>
          </w:tcPr>
          <w:p w:rsidR="00414E84" w:rsidRPr="00DD1C1E" w:rsidRDefault="00414E84" w:rsidP="00414E84">
            <w:pPr>
              <w:spacing w:line="360" w:lineRule="auto"/>
              <w:jc w:val="right"/>
              <w:rPr>
                <w:b/>
                <w:sz w:val="16"/>
                <w:szCs w:val="16"/>
              </w:rPr>
            </w:pPr>
            <w:r w:rsidRPr="00DD1C1E">
              <w:rPr>
                <w:b/>
                <w:sz w:val="16"/>
                <w:szCs w:val="16"/>
              </w:rPr>
              <w:t>1.664</w:t>
            </w:r>
          </w:p>
        </w:tc>
        <w:tc>
          <w:tcPr>
            <w:tcW w:w="1464" w:type="dxa"/>
            <w:vAlign w:val="center"/>
          </w:tcPr>
          <w:p w:rsidR="00414E84" w:rsidRPr="00DD1C1E" w:rsidRDefault="00414E84" w:rsidP="00414E84">
            <w:pPr>
              <w:spacing w:line="360" w:lineRule="auto"/>
              <w:jc w:val="right"/>
              <w:rPr>
                <w:b/>
                <w:sz w:val="16"/>
                <w:szCs w:val="16"/>
              </w:rPr>
            </w:pPr>
            <w:r w:rsidRPr="00DD1C1E">
              <w:rPr>
                <w:b/>
                <w:sz w:val="16"/>
                <w:szCs w:val="16"/>
              </w:rPr>
              <w:t>70</w:t>
            </w:r>
          </w:p>
        </w:tc>
      </w:tr>
    </w:tbl>
    <w:p w:rsidR="00414E84" w:rsidRDefault="00414E84" w:rsidP="003A7B6D">
      <w:pPr>
        <w:pStyle w:val="LTAntwortRessortText"/>
      </w:pPr>
    </w:p>
    <w:p w:rsidR="00414E84" w:rsidRDefault="00414E84"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Arif</w:t>
            </w:r>
            <w:r w:rsidRPr="003A7B6D">
              <w:rPr>
                <w:b/>
              </w:rPr>
              <w:br/>
            </w:r>
            <w:r w:rsidR="007E59E2">
              <w:rPr>
                <w:b/>
              </w:rPr>
              <w:t xml:space="preserve">Taşdelen </w:t>
            </w:r>
            <w:r w:rsidRPr="003A7B6D">
              <w:rPr>
                <w:b/>
              </w:rPr>
              <w:br/>
            </w:r>
            <w:r w:rsidRPr="003A7B6D">
              <w:t>(SPD)</w:t>
            </w:r>
            <w:r>
              <w:fldChar w:fldCharType="begin"/>
            </w:r>
            <w:r>
              <w:instrText xml:space="preserve"> TC </w:instrText>
            </w:r>
            <w:r w:rsidR="00C32B03">
              <w:instrText>„</w:instrText>
            </w:r>
            <w:bookmarkStart w:id="72" w:name="_Toc488311492"/>
            <w:r>
              <w:instrText>Tasdelen, Arif (SPD)</w:instrText>
            </w:r>
            <w:r>
              <w:br/>
              <w:instrText>Armutsgefährdung von Kindern und Jugendlichen in Mittelfranken</w:instrText>
            </w:r>
            <w:bookmarkEnd w:id="72"/>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viele Kinder und Jugendliche sind in Mittelfranken (sowie speziell in der Stadt und im Landkreis Nürnberg und in der Stadt und im Landkreis Fürth - in absoluten Zahlen) armutsgefährdet, wie hoch sind demnach die jeweiligen Armutsgefährdungsquoten in dieser Gruppe und wie haben sich diese in den vergangenen zehn Jahren entwickelt (soweit möglich, Ergebnisse bitte nach Altersstufen unterteilen)?</w:t>
            </w:r>
          </w:p>
          <w:p w:rsidR="003A7B6D" w:rsidRDefault="003A7B6D" w:rsidP="003A7B6D">
            <w:pPr>
              <w:pStyle w:val="LTAnfrageText"/>
            </w:pPr>
          </w:p>
        </w:tc>
      </w:tr>
    </w:tbl>
    <w:p w:rsidR="003A7B6D" w:rsidRDefault="003A7B6D" w:rsidP="003A7B6D">
      <w:pPr>
        <w:pStyle w:val="LTUeberschrAntwortRessort"/>
      </w:pPr>
      <w:r>
        <w:t>Antwort des Staatsministeriums für Arbeit und Soziales, Familie und Integration</w:t>
      </w:r>
    </w:p>
    <w:p w:rsidR="003A7B6D" w:rsidRDefault="003A7B6D" w:rsidP="003A7B6D">
      <w:pPr>
        <w:pStyle w:val="LTAntwortRessortText"/>
      </w:pPr>
      <w:r>
        <w:t>Aufgrund geringer Fallzahlen sind ausreichend repräsentative Daten nur für den Regierungsbezirk Mittelfranken und nur für die Bevölkerung von unter 25 Jahren insgesamt für die Jahre 2011 bis 2015 verfügbar.</w:t>
      </w:r>
    </w:p>
    <w:p w:rsidR="003A7B6D" w:rsidRPr="007E59E2" w:rsidRDefault="003A7B6D" w:rsidP="003A7B6D">
      <w:pPr>
        <w:pStyle w:val="LTAntwortRessortText"/>
        <w:rPr>
          <w:u w:val="single"/>
        </w:rPr>
      </w:pPr>
      <w:r w:rsidRPr="007E59E2">
        <w:rPr>
          <w:u w:val="single"/>
        </w:rPr>
        <w:t>Armutsgefährdete Personen im Alter von unter 25 Jahren sowie deren Armutsgefährdungsquote im Regie</w:t>
      </w:r>
      <w:r w:rsidR="007E59E2">
        <w:rPr>
          <w:u w:val="single"/>
        </w:rPr>
        <w:t xml:space="preserve">rungsbezirk Mittelfranken, 2011 bis </w:t>
      </w:r>
      <w:r w:rsidRPr="007E59E2">
        <w:rPr>
          <w:u w:val="single"/>
        </w:rPr>
        <w:t>2015</w:t>
      </w:r>
      <w:r w:rsidR="007E59E2">
        <w:rPr>
          <w:u w:val="single"/>
        </w:rPr>
        <w:t>:</w:t>
      </w:r>
    </w:p>
    <w:p w:rsidR="003A7B6D" w:rsidRDefault="003A7B6D" w:rsidP="003A7B6D">
      <w:pPr>
        <w:pStyle w:val="LTAntwortRessortText"/>
      </w:pPr>
    </w:p>
    <w:p w:rsidR="007E59E2" w:rsidRPr="007E59E2" w:rsidRDefault="007E59E2" w:rsidP="007E59E2">
      <w:pPr>
        <w:spacing w:line="360" w:lineRule="auto"/>
        <w:ind w:firstLine="284"/>
        <w:outlineLvl w:val="0"/>
        <w:rPr>
          <w:sz w:val="28"/>
          <w:szCs w:val="20"/>
        </w:rPr>
      </w:pPr>
      <w:r w:rsidRPr="007E59E2">
        <w:rPr>
          <w:noProof/>
          <w:sz w:val="28"/>
          <w:szCs w:val="20"/>
        </w:rPr>
        <w:drawing>
          <wp:inline distT="0" distB="0" distL="0" distR="0" wp14:anchorId="191D5DB1" wp14:editId="16A00A6C">
            <wp:extent cx="5569611" cy="1083076"/>
            <wp:effectExtent l="0" t="0" r="0" b="317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0233" cy="1083197"/>
                    </a:xfrm>
                    <a:prstGeom prst="rect">
                      <a:avLst/>
                    </a:prstGeom>
                    <a:noFill/>
                    <a:ln>
                      <a:noFill/>
                    </a:ln>
                  </pic:spPr>
                </pic:pic>
              </a:graphicData>
            </a:graphic>
          </wp:inline>
        </w:drawing>
      </w:r>
    </w:p>
    <w:p w:rsidR="003A7B6D" w:rsidRDefault="003A7B6D"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Angelika</w:t>
            </w:r>
            <w:r w:rsidRPr="003A7B6D">
              <w:rPr>
                <w:b/>
              </w:rPr>
              <w:br/>
              <w:t>Weikert</w:t>
            </w:r>
            <w:r w:rsidRPr="003A7B6D">
              <w:rPr>
                <w:b/>
              </w:rPr>
              <w:br/>
            </w:r>
            <w:r w:rsidRPr="003A7B6D">
              <w:t>(SPD)</w:t>
            </w:r>
            <w:r>
              <w:fldChar w:fldCharType="begin"/>
            </w:r>
            <w:r>
              <w:instrText xml:space="preserve"> TC </w:instrText>
            </w:r>
            <w:r w:rsidR="00C32B03">
              <w:instrText>„</w:instrText>
            </w:r>
            <w:bookmarkStart w:id="73" w:name="_Toc488311493"/>
            <w:r>
              <w:instrText>Weikert, Angelika (SPD)</w:instrText>
            </w:r>
            <w:r>
              <w:br/>
              <w:instrText>Bayerische Gesetze und Verordnungen zur Umsetzung des Bundesteilhabegesetzes</w:instrText>
            </w:r>
            <w:bookmarkEnd w:id="73"/>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Bezugnehmend auf die Ankündigung des Staatsministeriums für Arbeit und Soziales, Familie und Integration im Rahmen einer ersten Beteiligungsrunde zur landesrechtlichen Umsetzung des Bundesteilhabegesetzes (BTHG) im Februar 2017, die zu erarbeitenden Landesgesetze und Landesverordnungen im Sommer in das landesparlamentarische Verfahren einzuspeisen, frage ich die Staatsregierung, welche Gesetzesvorschläge und Verordnungsvorschläge zur Umsetzung des BTHG in Bayern erarbeitet werden, wann diese in das landesparlamentarische Verfahren eingespeist werden und welche konkreten Vorschläge aus den Beteiligungsrunden darin enthalten sein werden?</w:t>
            </w:r>
          </w:p>
          <w:p w:rsidR="003A7B6D" w:rsidRDefault="003A7B6D" w:rsidP="003A7B6D">
            <w:pPr>
              <w:pStyle w:val="LTAnfrageText"/>
            </w:pPr>
          </w:p>
        </w:tc>
      </w:tr>
    </w:tbl>
    <w:p w:rsidR="003A7B6D" w:rsidRDefault="003A7B6D" w:rsidP="003A7B6D">
      <w:pPr>
        <w:pStyle w:val="LTUeberschrAntwortRessort"/>
      </w:pPr>
      <w:r>
        <w:t>Antwort des Staatsministeriums für Arbeit und Soziales, Familie und Integration</w:t>
      </w:r>
    </w:p>
    <w:p w:rsidR="003A7B6D" w:rsidRDefault="003A7B6D" w:rsidP="00DD1C1E">
      <w:pPr>
        <w:pStyle w:val="LTAntwortRessortText"/>
        <w:spacing w:before="360"/>
      </w:pPr>
      <w:r>
        <w:t>Das Bundesteilhabegesetz zieht zwingende Anpassungen landesrechtlicher Vorschriften nach sich und eröffnet auf Landesebene gesetzgeberische Gestaltungsspielräume. Wegen der zum Teil erheblichen Auswirkungen eines gesetzgeberischen Tätigwerdens wurden im Rahmen eines vom Staatsministerium für Arbeit und Soziales, Familie und Integration</w:t>
      </w:r>
      <w:r w:rsidR="007E59E2">
        <w:t xml:space="preserve"> (StMAS)</w:t>
      </w:r>
      <w:r>
        <w:t xml:space="preserve"> organisierten breitangelegten Beteiligungsprozesses von Februar bis April 2017 die relevanten Regelungsbereiche mit allen Verbänden der Leistungserbringer, der Kostenträger und der Menschen mit Behinderungen erörtert und die verschiedenen Handlungsoptionen abgewogen. Die sozialpolitischen Sprecher aller Fraktionen des Landtags wurden über den Verlauf und die Ergebnisse des Beteiligungspro</w:t>
      </w:r>
      <w:r w:rsidR="007E59E2">
        <w:t>zesses vons</w:t>
      </w:r>
      <w:r>
        <w:t xml:space="preserve">eiten des </w:t>
      </w:r>
      <w:r w:rsidR="007E59E2">
        <w:t>StMAS</w:t>
      </w:r>
      <w:r>
        <w:t xml:space="preserve"> umfassend informiert.</w:t>
      </w:r>
    </w:p>
    <w:p w:rsidR="003A7B6D" w:rsidRDefault="003A7B6D" w:rsidP="00DD1C1E">
      <w:pPr>
        <w:pStyle w:val="LTAntwortRessortText"/>
        <w:spacing w:before="360"/>
      </w:pPr>
      <w:r>
        <w:t>Mit den geplanten landesrechtlichen Umsetzungsvorschriften, die insbesondere Änderungen an dem Gesetz zur Ausführung der Sozialgesetze (AGSG) und der Verordnung zur Ausführung der Sozialgesetze (AVSG) vorsehen, soll unter Würdigung der Ergebnisse der Beteiligungsgespräche ein Maßnahmenbündel normiert werden, das insgesamt die Lebens- und Beteiligungssituation von Menschen mit Behinderungen verbessert und im Bereich der Eingliederungshilfe für Erleichterungen sowohl für Leistungserbringer als auch für Kostenträger sorgt und ihre Interessen wahrt.</w:t>
      </w:r>
    </w:p>
    <w:p w:rsidR="003A7B6D" w:rsidRDefault="003A7B6D" w:rsidP="00DD1C1E">
      <w:pPr>
        <w:pStyle w:val="LTAntwortRessortText"/>
        <w:spacing w:before="360"/>
      </w:pPr>
      <w:r>
        <w:t>Die landesrechtlichen Umsetzungsvorschriften sollen insbesondere folgende Regelungsinhalte umfassen:</w:t>
      </w:r>
    </w:p>
    <w:p w:rsidR="003A7B6D" w:rsidRDefault="003A7B6D" w:rsidP="007E59E2">
      <w:pPr>
        <w:pStyle w:val="LTAntwortRessortText"/>
        <w:numPr>
          <w:ilvl w:val="1"/>
          <w:numId w:val="34"/>
        </w:numPr>
        <w:spacing w:before="120"/>
        <w:ind w:left="850" w:hanging="425"/>
      </w:pPr>
      <w:r>
        <w:t>Bündelung der Zuständigkeiten für die Leistungen der Eingliederungshilfe, der Hilfe zur Pflege sowie grundsätzlich für ergänzende existenzsichernde Leistungen,</w:t>
      </w:r>
    </w:p>
    <w:p w:rsidR="003A7B6D" w:rsidRDefault="003A7B6D" w:rsidP="007E59E2">
      <w:pPr>
        <w:pStyle w:val="LTAntwortRessortText"/>
        <w:numPr>
          <w:ilvl w:val="1"/>
          <w:numId w:val="34"/>
        </w:numPr>
        <w:spacing w:before="120"/>
        <w:ind w:left="850" w:hanging="425"/>
      </w:pPr>
      <w:r>
        <w:t>Verankerung einer Kooperationspflicht der verschiedenen kommunalen Gebietskörperschaften in Bezug auf eine sozialraumori</w:t>
      </w:r>
      <w:r w:rsidR="007B2E77">
        <w:t>entierte Wahrnehmung der aus dem Sozialgesetzbuch</w:t>
      </w:r>
      <w:r>
        <w:t xml:space="preserve"> </w:t>
      </w:r>
      <w:r w:rsidR="007B2E77">
        <w:t>(</w:t>
      </w:r>
      <w:r>
        <w:t>SGB</w:t>
      </w:r>
      <w:r w:rsidR="007B2E77">
        <w:t>)</w:t>
      </w:r>
      <w:r>
        <w:t xml:space="preserve"> </w:t>
      </w:r>
      <w:r w:rsidR="007B2E77">
        <w:t>Neuntes Buch (</w:t>
      </w:r>
      <w:r>
        <w:t>IX</w:t>
      </w:r>
      <w:r w:rsidR="007B2E77">
        <w:t>)</w:t>
      </w:r>
      <w:r>
        <w:t xml:space="preserve"> und </w:t>
      </w:r>
      <w:r w:rsidR="007B2E77">
        <w:t>Zwölftes Buch (</w:t>
      </w:r>
      <w:r>
        <w:t>XII</w:t>
      </w:r>
      <w:r w:rsidR="007B2E77">
        <w:t>)</w:t>
      </w:r>
      <w:r>
        <w:t xml:space="preserve"> resultie</w:t>
      </w:r>
      <w:r w:rsidR="00A626B0">
        <w:t>renden Auf</w:t>
      </w:r>
      <w:r>
        <w:t>gaben,</w:t>
      </w:r>
    </w:p>
    <w:p w:rsidR="003A7B6D" w:rsidRDefault="003A7B6D" w:rsidP="007E59E2">
      <w:pPr>
        <w:pStyle w:val="LTAntwortRessortText"/>
        <w:numPr>
          <w:ilvl w:val="1"/>
          <w:numId w:val="34"/>
        </w:numPr>
        <w:spacing w:before="120"/>
        <w:ind w:left="850" w:hanging="425"/>
      </w:pPr>
      <w:r>
        <w:t>alternative Zulassung eines Einzelleistungsvergütungssystems bei den interdisziplinären Frühförderstellen,</w:t>
      </w:r>
    </w:p>
    <w:p w:rsidR="003A7B6D" w:rsidRDefault="003A7B6D" w:rsidP="007E59E2">
      <w:pPr>
        <w:pStyle w:val="LTAntwortRessortText"/>
        <w:numPr>
          <w:ilvl w:val="1"/>
          <w:numId w:val="34"/>
        </w:numPr>
        <w:spacing w:before="120"/>
        <w:ind w:left="850" w:hanging="425"/>
      </w:pPr>
      <w:r>
        <w:t>Anhebung des bundesrechtlich vorgegebenen maximalen Zahlbetrags beim Budget für Arbeit,</w:t>
      </w:r>
    </w:p>
    <w:p w:rsidR="003A7B6D" w:rsidRDefault="003A7B6D" w:rsidP="007E59E2">
      <w:pPr>
        <w:pStyle w:val="LTAntwortRessortText"/>
        <w:numPr>
          <w:ilvl w:val="1"/>
          <w:numId w:val="34"/>
        </w:numPr>
        <w:spacing w:before="120"/>
        <w:ind w:left="850" w:hanging="425"/>
      </w:pPr>
      <w:r>
        <w:t>Normierung landesrechtlicher Vorgaben zum Verfahren zur Erarbeitung des Instruments zur Bedarfsermittlung sowie von inhaltlichen Kriterien, die dieses Instrument im Rahmen des Gesamtplanverfahrens erfüllen muss,</w:t>
      </w:r>
    </w:p>
    <w:p w:rsidR="003A7B6D" w:rsidRDefault="003A7B6D" w:rsidP="007E59E2">
      <w:pPr>
        <w:pStyle w:val="LTAntwortRessortText"/>
        <w:numPr>
          <w:ilvl w:val="1"/>
          <w:numId w:val="34"/>
        </w:numPr>
        <w:spacing w:before="120"/>
        <w:ind w:left="850" w:hanging="425"/>
      </w:pPr>
      <w:r>
        <w:t>Benennung der LAG SELBSTHILFE Bayern e.V. als Dachverband der Interessenvertretungen der Menschen mit Behinderungen, der an der Erarbeitung und Beschlussfassung der Rahmenverträge zwischen den Trägern der Eingliederungshilfe und den Leistungserbringern sowie den Beratungen der Schiedsstelle im Bereich des SGB IX mitwirkt.</w:t>
      </w:r>
    </w:p>
    <w:p w:rsidR="003A7B6D" w:rsidRDefault="003A7B6D" w:rsidP="00DD1C1E">
      <w:pPr>
        <w:pStyle w:val="LTAntwortRessortText"/>
        <w:spacing w:before="360"/>
      </w:pPr>
      <w:r>
        <w:t xml:space="preserve">Die landesrechtlichen Umsetzungsvorschriften zum Bundesteilhabegesetz sollen nach aktuellen Planungen noch vor der Sommerpause </w:t>
      </w:r>
      <w:r w:rsidR="00006C5B">
        <w:t xml:space="preserve">2017 </w:t>
      </w:r>
      <w:r>
        <w:t>im Ministerrat behandelt werden; im Anschluss daran beginnt die Verbandsanhörung. Nach einer erneuten Befassung des Ministerrats ist die Zuleitung des Entwurfs eines landesrechtlichen Umsetzungsgesetzes an den Landtag für Herbst 2017 geplant.</w:t>
      </w:r>
    </w:p>
    <w:p w:rsidR="00DD1C1E" w:rsidRDefault="00DD1C1E">
      <w:r>
        <w:br w:type="page"/>
      </w:r>
    </w:p>
    <w:p w:rsidR="00DD1C1E" w:rsidRDefault="00DD1C1E" w:rsidP="00DD1C1E">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A7B6D" w:rsidTr="003A7B6D">
        <w:tc>
          <w:tcPr>
            <w:tcW w:w="2050" w:type="dxa"/>
            <w:shd w:val="clear" w:color="auto" w:fill="auto"/>
          </w:tcPr>
          <w:p w:rsidR="003A7B6D" w:rsidRPr="003A7B6D" w:rsidRDefault="003A7B6D" w:rsidP="003A7B6D">
            <w:pPr>
              <w:pStyle w:val="LTNumAnfrageIni1"/>
            </w:pPr>
            <w:r w:rsidRPr="003A7B6D">
              <w:t>Abgeordneter</w:t>
            </w:r>
            <w:r w:rsidRPr="003A7B6D">
              <w:br/>
            </w:r>
            <w:r w:rsidRPr="003A7B6D">
              <w:rPr>
                <w:b/>
              </w:rPr>
              <w:t>Dr. Paul</w:t>
            </w:r>
            <w:r w:rsidRPr="003A7B6D">
              <w:rPr>
                <w:b/>
              </w:rPr>
              <w:br/>
              <w:t>Wengert</w:t>
            </w:r>
            <w:r w:rsidRPr="003A7B6D">
              <w:rPr>
                <w:b/>
              </w:rPr>
              <w:br/>
            </w:r>
            <w:r w:rsidRPr="003A7B6D">
              <w:t>(SPD)</w:t>
            </w:r>
            <w:r>
              <w:fldChar w:fldCharType="begin"/>
            </w:r>
            <w:r>
              <w:instrText xml:space="preserve"> TC </w:instrText>
            </w:r>
            <w:r w:rsidR="00C32B03">
              <w:instrText>„</w:instrText>
            </w:r>
            <w:bookmarkStart w:id="74" w:name="_Toc488311494"/>
            <w:r>
              <w:instrText>Dr. Wengert, Paul (SPD)</w:instrText>
            </w:r>
            <w:r>
              <w:br/>
              <w:instrText>Armutsgefährdung von Kindern und Jugendlichen in Schwaben</w:instrText>
            </w:r>
            <w:bookmarkEnd w:id="74"/>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 xml:space="preserve">Ich frage die Staatsregierung, wie viele Kinder und Jugendliche sind in Schwaben (insgesamt sowie in den Landkreisen Ostallgäu und Unterallgäu und in der kreisfreien Stadt Kaufbeuren im Einzelnen </w:t>
            </w:r>
            <w:r w:rsidR="00006C5B">
              <w:t>–</w:t>
            </w:r>
            <w:r>
              <w:t xml:space="preserve"> in absoluten Zahlen) armutsgefährdet, wie hoch sind demnach die jeweiligen Armutsgefährdungsquoten in dieser Gruppe und wie haben sich diese in den vergangenen zehn Jahren entwickelt (soweit möglich, Ergebnisse bitte nach Altersstufen unterteilen)?</w:t>
            </w:r>
          </w:p>
          <w:p w:rsidR="003A7B6D" w:rsidRDefault="003A7B6D" w:rsidP="003A7B6D">
            <w:pPr>
              <w:pStyle w:val="LTAnfrageText"/>
            </w:pPr>
          </w:p>
        </w:tc>
      </w:tr>
    </w:tbl>
    <w:p w:rsidR="003A7B6D" w:rsidRDefault="003A7B6D" w:rsidP="00685EA8">
      <w:pPr>
        <w:pStyle w:val="LTUeberschrAntwortRessort"/>
        <w:spacing w:before="960"/>
      </w:pPr>
      <w:r>
        <w:t>Antwort des Staatsministeriums für Arbeit und Soziales, Familie und Integration</w:t>
      </w:r>
    </w:p>
    <w:p w:rsidR="003A7B6D" w:rsidRDefault="003A7B6D" w:rsidP="00685EA8">
      <w:pPr>
        <w:pStyle w:val="LTAntwortRessortText"/>
        <w:spacing w:before="360"/>
      </w:pPr>
      <w:r>
        <w:t>Aufgrund geringer Fallzahlen sind ausreichend repräsentative Daten nur für den Regierungsbezirk Schwaben und nur für die Bevölkerung von unter 25 Jahren insgesamt für die Jahre 2011 bis 2015 verfügbar.</w:t>
      </w:r>
    </w:p>
    <w:p w:rsidR="003A7B6D" w:rsidRPr="00006C5B" w:rsidRDefault="003A7B6D" w:rsidP="00685EA8">
      <w:pPr>
        <w:pStyle w:val="LTAntwortRessortText"/>
        <w:spacing w:before="360"/>
        <w:rPr>
          <w:u w:val="single"/>
        </w:rPr>
      </w:pPr>
      <w:r w:rsidRPr="00006C5B">
        <w:rPr>
          <w:u w:val="single"/>
        </w:rPr>
        <w:t xml:space="preserve">Armutsgefährdete Personen im Alter von unter 25 Jahren sowie deren Armutsgefährdungsquote im </w:t>
      </w:r>
      <w:r w:rsidR="00006C5B">
        <w:rPr>
          <w:u w:val="single"/>
        </w:rPr>
        <w:t xml:space="preserve">Regierungsbezirk Schwaben, 2011 bis </w:t>
      </w:r>
      <w:r w:rsidRPr="00006C5B">
        <w:rPr>
          <w:u w:val="single"/>
        </w:rPr>
        <w:t>2015</w:t>
      </w:r>
      <w:r w:rsidR="00006C5B">
        <w:rPr>
          <w:u w:val="single"/>
        </w:rPr>
        <w:t xml:space="preserve">: </w:t>
      </w:r>
    </w:p>
    <w:p w:rsidR="00006C5B" w:rsidRPr="00006C5B" w:rsidRDefault="00006C5B" w:rsidP="00006C5B">
      <w:pPr>
        <w:pStyle w:val="LTAntwortRessortText"/>
      </w:pPr>
      <w:r w:rsidRPr="00006C5B">
        <w:rPr>
          <w:noProof/>
        </w:rPr>
        <w:drawing>
          <wp:inline distT="0" distB="0" distL="0" distR="0" wp14:anchorId="5D2939C0" wp14:editId="11996EAB">
            <wp:extent cx="5514353" cy="1074198"/>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14969" cy="1074318"/>
                    </a:xfrm>
                    <a:prstGeom prst="rect">
                      <a:avLst/>
                    </a:prstGeom>
                    <a:noFill/>
                    <a:ln>
                      <a:noFill/>
                    </a:ln>
                  </pic:spPr>
                </pic:pic>
              </a:graphicData>
            </a:graphic>
          </wp:inline>
        </w:drawing>
      </w:r>
    </w:p>
    <w:p w:rsidR="00006C5B" w:rsidRDefault="00006C5B">
      <w:pPr>
        <w:rPr>
          <w:rFonts w:cs="Arial"/>
          <w:b/>
          <w:sz w:val="22"/>
          <w:szCs w:val="22"/>
        </w:rPr>
      </w:pPr>
      <w:r>
        <w:br w:type="page"/>
      </w:r>
    </w:p>
    <w:p w:rsidR="003A7B6D" w:rsidRDefault="003A7B6D" w:rsidP="003A7B6D">
      <w:pPr>
        <w:pStyle w:val="LTUeberschrRessort"/>
      </w:pPr>
      <w:r>
        <w:t>Geschäftsbereich des Staatsministeriums für Gesundheit und Pflege</w:t>
      </w:r>
      <w:r>
        <w:fldChar w:fldCharType="begin"/>
      </w:r>
      <w:r>
        <w:instrText xml:space="preserve"> TC </w:instrText>
      </w:r>
      <w:r w:rsidR="00C32B03">
        <w:instrText>„</w:instrText>
      </w:r>
      <w:bookmarkStart w:id="75" w:name="_Toc488311495"/>
      <w:r>
        <w:instrText>Geschäftsbereich des Staatsministeriums für Gesundheit und Pflege</w:instrText>
      </w:r>
      <w:bookmarkEnd w:id="75"/>
      <w:r w:rsidR="00C32B03">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Doris</w:t>
            </w:r>
            <w:r w:rsidRPr="003A7B6D">
              <w:rPr>
                <w:b/>
              </w:rPr>
              <w:br/>
              <w:t>Rauscher</w:t>
            </w:r>
            <w:r w:rsidRPr="003A7B6D">
              <w:rPr>
                <w:b/>
              </w:rPr>
              <w:br/>
            </w:r>
            <w:r w:rsidRPr="003A7B6D">
              <w:t>(SPD)</w:t>
            </w:r>
            <w:r>
              <w:fldChar w:fldCharType="begin"/>
            </w:r>
            <w:r>
              <w:instrText xml:space="preserve"> TC </w:instrText>
            </w:r>
            <w:r w:rsidR="00C32B03">
              <w:instrText>„</w:instrText>
            </w:r>
            <w:bookmarkStart w:id="76" w:name="_Toc488311496"/>
            <w:r>
              <w:instrText>Rauscher, Doris (SPD)</w:instrText>
            </w:r>
            <w:r>
              <w:br/>
              <w:instrText>Geplante Umstrukturierung der psychosomatischen Station im Klinikum Ebersberg</w:instrText>
            </w:r>
            <w:bookmarkEnd w:id="76"/>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bewertet sie die geplante Umstrukturierung der psychosomatischen Station in der Kreisklinik Ebersberg mit Wegfall des stationären Teilbereichs, wie schätzt sie die Änderung im Hinblick auf die qualitative Versorgung der betroffenen Patientinnen und Patienten im Landkreis Ebersberg ein, und welche alternativen Planungen wären zielführend, um einen Qualitäts- und Kompetenzverlust im Bereich des psychosomatischen Angebots am Klinikstandort Ebersberg zu verhindern?</w:t>
            </w:r>
          </w:p>
          <w:p w:rsidR="003A7B6D" w:rsidRDefault="003A7B6D" w:rsidP="003A7B6D">
            <w:pPr>
              <w:pStyle w:val="LTAnfrageText"/>
            </w:pPr>
          </w:p>
        </w:tc>
      </w:tr>
    </w:tbl>
    <w:p w:rsidR="003A7B6D" w:rsidRDefault="003A7B6D" w:rsidP="003A7B6D">
      <w:pPr>
        <w:pStyle w:val="LTUeberschrAntwortRessort"/>
      </w:pPr>
      <w:r>
        <w:t>Antwort des Staatsministeriums für Gesundheit und Pflege</w:t>
      </w:r>
    </w:p>
    <w:p w:rsidR="003A7B6D" w:rsidRDefault="003A7B6D" w:rsidP="003A7B6D">
      <w:pPr>
        <w:pStyle w:val="LTAntwortRessortText"/>
      </w:pPr>
      <w:r>
        <w:t xml:space="preserve">Zur Behandlung psychosomatischer Erkrankungen werden an der Kreisklinik Ebersberg 18 vollstationäre Betten und eine Tagesklinik mit 15 Plätzen vorgehalten. Der vollstationäre Bereich ist zu fast 90 </w:t>
      </w:r>
      <w:r w:rsidR="009E492E">
        <w:t>Prozent</w:t>
      </w:r>
      <w:r>
        <w:t xml:space="preserve">, also zu dem aus fachlicher Sicht anzustrebenden Bettennutzungswert für diese Fachrichtung, ausgelastet, die Tagesklinik ist mit 65 </w:t>
      </w:r>
      <w:r w:rsidR="009E492E">
        <w:t>Prozent</w:t>
      </w:r>
      <w:r>
        <w:t xml:space="preserve"> unterdurchschnittlich belegt.</w:t>
      </w:r>
    </w:p>
    <w:p w:rsidR="003A7B6D" w:rsidRDefault="003A7B6D" w:rsidP="003A7B6D">
      <w:pPr>
        <w:pStyle w:val="LTAntwortRessortText"/>
      </w:pPr>
      <w:r>
        <w:t xml:space="preserve">Der Krankenhausträger hat im Frühjahr </w:t>
      </w:r>
      <w:r w:rsidR="009E492E">
        <w:t xml:space="preserve">2017 </w:t>
      </w:r>
      <w:r>
        <w:t>mitgeteilt, dass er beabsichtigt, den Betrieb der 18</w:t>
      </w:r>
      <w:r w:rsidR="009E492E">
        <w:t> </w:t>
      </w:r>
      <w:r>
        <w:t>Betten der Fachrichtung Psychosomatische Medizin und Psychothera</w:t>
      </w:r>
      <w:r w:rsidR="009E492E">
        <w:t>pie (PSO) zum 30.09.2017 einzu</w:t>
      </w:r>
      <w:r>
        <w:t>stellen und die Betten aufgrund der dort gegebenen Bettenengpässe dem somatischen Bereich zur Verfügung zu stellen. Die Tagesklinik für PSO soll vorerst weiterbetrieben werden.</w:t>
      </w:r>
    </w:p>
    <w:p w:rsidR="003A7B6D" w:rsidRDefault="003A7B6D" w:rsidP="003A7B6D">
      <w:pPr>
        <w:pStyle w:val="LTAntwortRessortText"/>
      </w:pPr>
      <w:r>
        <w:t xml:space="preserve">Einwirkungsmöglichkeiten seitens des </w:t>
      </w:r>
      <w:r w:rsidR="009E492E">
        <w:t>Staatsministeriums für Gesundheit und Pflege</w:t>
      </w:r>
      <w:r>
        <w:t xml:space="preserve"> bestehen hier nicht. Insbesondere liegt der Sicherstellungsauftrag für die psychosomatische Versorgung nicht bei den Landkreisen, sondern bei den Bezirken.</w:t>
      </w:r>
    </w:p>
    <w:p w:rsidR="003A7B6D" w:rsidRDefault="003A7B6D" w:rsidP="003A7B6D">
      <w:pPr>
        <w:pStyle w:val="LTAntwortRessortText"/>
      </w:pPr>
      <w:r>
        <w:t>Die psychosomatische Versorgung der Bürgerinnen und Bürger des Landkreises Ebersberg bleibt nach derzeitigen Erkenntnissen auch künftig sichergestellt. In der PSO-Tagesklinik in Ebersberg, in der noch Kapazitäten frei sind, können leichtere Fälle behandelt werden. Nach Bekunden des Bezirks Oberbayern soll dagegen die vollstationäre Versorgung in Übereinkunft mit der Kreisklinik Ebersberg künftig vom Bezirk selbst übernommen werden, der in der Versorgung psychosomatischer Patienten über eine große Fachkompetenz verfügt.</w:t>
      </w:r>
    </w:p>
    <w:p w:rsidR="00DD1C1E" w:rsidRDefault="00DD1C1E" w:rsidP="003A7B6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A7B6D" w:rsidTr="003A7B6D">
        <w:tc>
          <w:tcPr>
            <w:tcW w:w="2050" w:type="dxa"/>
            <w:shd w:val="clear" w:color="auto" w:fill="auto"/>
          </w:tcPr>
          <w:p w:rsidR="003A7B6D" w:rsidRPr="003A7B6D" w:rsidRDefault="003A7B6D" w:rsidP="003A7B6D">
            <w:pPr>
              <w:pStyle w:val="LTNumAnfrageIni1"/>
            </w:pPr>
            <w:r w:rsidRPr="003A7B6D">
              <w:t>Abgeordnete</w:t>
            </w:r>
            <w:r w:rsidRPr="003A7B6D">
              <w:br/>
            </w:r>
            <w:r w:rsidRPr="003A7B6D">
              <w:rPr>
                <w:b/>
              </w:rPr>
              <w:t>Rosi</w:t>
            </w:r>
            <w:r w:rsidRPr="003A7B6D">
              <w:rPr>
                <w:b/>
              </w:rPr>
              <w:br/>
              <w:t>Steinberger</w:t>
            </w:r>
            <w:r w:rsidRPr="003A7B6D">
              <w:rPr>
                <w:b/>
              </w:rPr>
              <w:br/>
            </w:r>
            <w:r w:rsidRPr="003A7B6D">
              <w:t>(BÜNDNIS 90/DIE GRÜNEN)</w:t>
            </w:r>
            <w:r>
              <w:fldChar w:fldCharType="begin"/>
            </w:r>
            <w:r>
              <w:instrText xml:space="preserve"> TC </w:instrText>
            </w:r>
            <w:r w:rsidR="00C32B03">
              <w:instrText>„</w:instrText>
            </w:r>
            <w:bookmarkStart w:id="77" w:name="_Toc488311497"/>
            <w:r>
              <w:instrText>Steinberger, Rosi (BÜNDNIS 90/DIE GRÜNEN)</w:instrText>
            </w:r>
            <w:r>
              <w:br/>
              <w:instrText>Meldepflichtige bakterielle Erkrankungen durch Lebensmittel</w:instrText>
            </w:r>
            <w:bookmarkEnd w:id="77"/>
            <w:r>
              <w:instrText xml:space="preserve"> </w:instrText>
            </w:r>
            <w:r w:rsidR="00C32B03">
              <w:instrText>„</w:instrText>
            </w:r>
            <w:r>
              <w:instrText xml:space="preserve"> \l 2 </w:instrText>
            </w:r>
            <w:r>
              <w:fldChar w:fldCharType="end"/>
            </w:r>
          </w:p>
        </w:tc>
        <w:tc>
          <w:tcPr>
            <w:tcW w:w="7200" w:type="dxa"/>
            <w:shd w:val="clear" w:color="auto" w:fill="auto"/>
          </w:tcPr>
          <w:p w:rsidR="003A7B6D" w:rsidRDefault="003A7B6D" w:rsidP="003A7B6D">
            <w:pPr>
              <w:pStyle w:val="LTAnfrageText"/>
            </w:pPr>
            <w:r>
              <w:t>Ich frage die Staatsregierung, wie viele meldepflichtige Krankheitsfälle, die durch bakterielle Verunreinigung von Lebensmitteln entstanden sind, gab es im ersten Halbjahr 2017 im Vergleich zur Vorjahreszeitraum?</w:t>
            </w:r>
          </w:p>
          <w:p w:rsidR="003A7B6D" w:rsidRDefault="003A7B6D" w:rsidP="003A7B6D">
            <w:pPr>
              <w:pStyle w:val="LTAnfrageText"/>
            </w:pPr>
          </w:p>
        </w:tc>
      </w:tr>
    </w:tbl>
    <w:p w:rsidR="00DD1C1E" w:rsidRDefault="00DD1C1E" w:rsidP="003A7B6D">
      <w:pPr>
        <w:pStyle w:val="LTUeberschrAntwortRessort"/>
      </w:pPr>
    </w:p>
    <w:p w:rsidR="00DD1C1E" w:rsidRDefault="00DD1C1E">
      <w:pPr>
        <w:rPr>
          <w:b/>
          <w:szCs w:val="22"/>
        </w:rPr>
      </w:pPr>
    </w:p>
    <w:p w:rsidR="003A7B6D" w:rsidRDefault="003A7B6D" w:rsidP="003A7B6D">
      <w:pPr>
        <w:pStyle w:val="LTUeberschrAntwortRessort"/>
      </w:pPr>
      <w:r>
        <w:t>Antwort des Staatsministeriums für Gesundheit und Pflege</w:t>
      </w:r>
    </w:p>
    <w:p w:rsidR="003A7B6D" w:rsidRDefault="003A7B6D" w:rsidP="003A7B6D">
      <w:pPr>
        <w:pStyle w:val="LTAntwortRessortText"/>
      </w:pPr>
      <w:r>
        <w:t xml:space="preserve">Bei direktem oder indirektem Nachweis der gemäß § 7 Abs. 1 </w:t>
      </w:r>
      <w:r w:rsidR="00FF2622">
        <w:t xml:space="preserve">des </w:t>
      </w:r>
      <w:r>
        <w:t>Infektionsschutzgesetz</w:t>
      </w:r>
      <w:r w:rsidR="00FF2622">
        <w:t>es</w:t>
      </w:r>
      <w:r>
        <w:t xml:space="preserve"> (IfSG) festgelegten Krankheitserreger werden von den untersuchenden Laboren die betroffenen Personen namentlich an die Gesundheitsämter gemeldet, soweit die Nachweise auf eine akute Infektion hinweisen und dem Labor hierzu Informationen vorliegen. Darüber hinaus sind gem. §</w:t>
      </w:r>
      <w:r w:rsidR="00FF2622">
        <w:t> </w:t>
      </w:r>
      <w:r>
        <w:t>6 Abs. 1 Satz 1 Nr. 2 IfSG der Verdacht auf und die Erkrankung an einer mikrobiell bedingten Lebensmittelvergiftung oder an einer infektiösen Gastroenteritis an das Gesundheitsamt zu melden, wenn eine Person betroffen ist, die eine Tätigkeit im Sinne des § 42 Abs. 1 IfSG ausübt oder zwei oder mehr gleichartige Erkrankungen auftreten, bei denen ein epidemischer Zusammenhang wahrscheinlich ist oder vermutet wird.</w:t>
      </w:r>
    </w:p>
    <w:p w:rsidR="003A7B6D" w:rsidRDefault="003A7B6D" w:rsidP="003A7B6D">
      <w:pPr>
        <w:pStyle w:val="LTAntwortRessortText"/>
      </w:pPr>
      <w:r>
        <w:t>Bei Eingang der Meldungen führen die Gesundheitsämter die erforderlichen Ermittlungen über mögliche Infektionsquellen durch und übermitteln nach § 11 Abs. 1 IfSG übermittlungspflichtige Erkrankungen, Todesfälle und Nachweise von Krankheitserregern an die Landesmeldestelle. Die Landesmeldestelle gemäß IfSG in Bayern ist am Landesamt für Gesundheit und Lebensmittelsicherheit angesiedelt.</w:t>
      </w:r>
    </w:p>
    <w:p w:rsidR="003A7B6D" w:rsidRDefault="003A7B6D" w:rsidP="003A7B6D">
      <w:pPr>
        <w:pStyle w:val="LTAntwortRessortText"/>
      </w:pPr>
      <w:r>
        <w:t>Bakterielle Gastroenteritis-Erreger werden nicht nur durch Lebensmittel übertragen, sondern es können auch andere Übertragungswege (z.</w:t>
      </w:r>
      <w:r w:rsidR="00FF2622">
        <w:t> </w:t>
      </w:r>
      <w:r>
        <w:t>B. von Mensch zu Mensch) stattfinden. Da der Inkubationszeitraum bei diesen Erkrankungen meist mehr als einen Tag dauert, können sich die Personen häufig nicht an alle in der relevanten Zeit verzehrten Lebensmittel erinnern. Zudem können auch unbemerkte Kontakte zu erkrankten Personen oder kontaminierten Gegenständen meist nicht nachvollzogen werden. Überdies werden häufig mehrere verschiedene Lebensmittel angegeben, die im Verdacht stehen, die Erkrankung hervorgerufen zu haben. In den meisten Fällen sind zudem keine Rückstellproben von verdächtigten Lebensmitteln mehr vorhanden, so dass eine Nachuntersuchung der Reste verzehrter Speisen und somit ein eindeutiger labordiagnostischer Nachweis in der Mehrzahl der Fälle nicht möglich ist. Daher gelingt eine Zuordnung von Erkrankungsfällen zu verunreinigten Lebensmitteln nur selten. Eine solche Zuordnung von Krankheitsfällen zu kontaminierten Lebensmitteln gelingt häufig nur dann, wenn mehrere Erkrankte im Rahmen eines lebensmittelbedingten A</w:t>
      </w:r>
      <w:r w:rsidR="00FF2622">
        <w:t>usbruchgeschehens innerhalb des</w:t>
      </w:r>
      <w:r>
        <w:t xml:space="preserve"> für den Erreger spezifischen Inkubationszeitraums das gleiche kontaminierte Lebensmittel verzehrt haben.</w:t>
      </w:r>
    </w:p>
    <w:p w:rsidR="003A7B6D" w:rsidRDefault="003A7B6D" w:rsidP="003A7B6D">
      <w:pPr>
        <w:pStyle w:val="LTAntwortRessortText"/>
      </w:pPr>
      <w:r>
        <w:t>Eine systematische Erfassung lebensmittelassoziierter bakterieller Gastroenteritiden auf Ebene der Landesmeldestelle kann aus o.</w:t>
      </w:r>
      <w:r w:rsidR="00FF2622">
        <w:t> </w:t>
      </w:r>
      <w:r>
        <w:t>g. Gründen nicht erfolgen. Ein Vergleich der Meldefallzahlen des ersten Halbjahres 2017 mit Zahlen des entsprechenden Vorjahreszeitraums ist deshalb nicht möglich.</w:t>
      </w:r>
    </w:p>
    <w:p w:rsidR="003A7B6D" w:rsidRDefault="003A7B6D" w:rsidP="003A7B6D">
      <w:pPr>
        <w:pStyle w:val="LTUeberschrRessort"/>
      </w:pPr>
    </w:p>
    <w:sectPr w:rsidR="003A7B6D" w:rsidSect="007E59E2">
      <w:headerReference w:type="even" r:id="rId43"/>
      <w:headerReference w:type="default" r:id="rId44"/>
      <w:footerReference w:type="default" r:id="rId45"/>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EA" w:rsidRDefault="00DF2FEA">
      <w:r>
        <w:separator/>
      </w:r>
    </w:p>
  </w:endnote>
  <w:endnote w:type="continuationSeparator" w:id="0">
    <w:p w:rsidR="00DF2FEA" w:rsidRDefault="00DF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Pr="009C32BE" w:rsidRDefault="00DF2FEA"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Default="00DF2F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Pr="00311533" w:rsidRDefault="00DF2FEA"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EA" w:rsidRDefault="00DF2FEA">
      <w:r>
        <w:separator/>
      </w:r>
    </w:p>
  </w:footnote>
  <w:footnote w:type="continuationSeparator" w:id="0">
    <w:p w:rsidR="00DF2FEA" w:rsidRDefault="00DF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Default="00DF2FE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E97622">
      <w:fldChar w:fldCharType="begin"/>
    </w:r>
    <w:r w:rsidR="00E97622">
      <w:instrText xml:space="preserve"> DOCVARIABLE  "Wp" \* MERGEFORMAT </w:instrText>
    </w:r>
    <w:r w:rsidR="00E97622">
      <w:fldChar w:fldCharType="separate"/>
    </w:r>
    <w:r w:rsidR="002037ED">
      <w:t>17</w:t>
    </w:r>
    <w:r w:rsidR="00E97622">
      <w:fldChar w:fldCharType="end"/>
    </w:r>
    <w:r w:rsidRPr="00CA6785">
      <w:t>/</w:t>
    </w:r>
    <w:r>
      <w:rPr>
        <w:b/>
      </w:rPr>
      <w:fldChar w:fldCharType="begin"/>
    </w:r>
    <w:r>
      <w:rPr>
        <w:b/>
      </w:rPr>
      <w:instrText xml:space="preserve"> DOCVARIABLE  "Drsnr" \* MERGEFORMAT </w:instrText>
    </w:r>
    <w:r>
      <w:rPr>
        <w:b/>
      </w:rPr>
      <w:fldChar w:fldCharType="separate"/>
    </w:r>
    <w:r w:rsidR="002037ED">
      <w:rPr>
        <w:b/>
      </w:rPr>
      <w:t>17864</w:t>
    </w:r>
    <w:r>
      <w:rPr>
        <w:b/>
      </w:rPr>
      <w:fldChar w:fldCharType="end"/>
    </w:r>
    <w:r>
      <w:tab/>
    </w:r>
    <w:r>
      <w:tab/>
    </w:r>
    <w:r w:rsidRPr="009A2D8C">
      <w:t>Bayerischer Landtag</w:t>
    </w:r>
    <w:r>
      <w:t xml:space="preserve"> -</w:t>
    </w:r>
    <w:r w:rsidR="00E97622">
      <w:fldChar w:fldCharType="begin"/>
    </w:r>
    <w:r w:rsidR="00E97622">
      <w:instrText xml:space="preserve"> DOCVARIABLE  "Wp" \* MERGEFORMAT </w:instrText>
    </w:r>
    <w:r w:rsidR="00E97622">
      <w:fldChar w:fldCharType="separate"/>
    </w:r>
    <w:r w:rsidR="002037ED">
      <w:t>17</w:t>
    </w:r>
    <w:r w:rsidR="00E97622">
      <w:fldChar w:fldCharType="end"/>
    </w:r>
    <w:r>
      <w:t>. Wahlperiode</w:t>
    </w:r>
  </w:p>
  <w:p w:rsidR="00DF2FEA" w:rsidRDefault="00DF2FE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Default="00DF2FEA"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E97622">
      <w:fldChar w:fldCharType="begin"/>
    </w:r>
    <w:r w:rsidR="00E97622">
      <w:instrText xml:space="preserve"> DOCVARIABLE  "Wp" \* MERGEFORMAT </w:instrText>
    </w:r>
    <w:r w:rsidR="00E97622">
      <w:fldChar w:fldCharType="separate"/>
    </w:r>
    <w:r w:rsidR="002037ED">
      <w:t>17</w:t>
    </w:r>
    <w:r w:rsidR="00E97622">
      <w:fldChar w:fldCharType="end"/>
    </w:r>
    <w:r>
      <w:t>. Wahlperiode</w:t>
    </w:r>
    <w:r>
      <w:tab/>
    </w:r>
    <w:r>
      <w:tab/>
    </w:r>
    <w:r w:rsidRPr="009A2D8C">
      <w:rPr>
        <w:b/>
      </w:rPr>
      <w:t>Drucksache</w:t>
    </w:r>
    <w:r>
      <w:rPr>
        <w:b/>
      </w:rPr>
      <w:t xml:space="preserve"> </w:t>
    </w:r>
    <w:r w:rsidR="00E97622">
      <w:fldChar w:fldCharType="begin"/>
    </w:r>
    <w:r w:rsidR="00E97622">
      <w:instrText xml:space="preserve"> DOCVARIABLE  "Wp" \* MERGEFORMAT </w:instrText>
    </w:r>
    <w:r w:rsidR="00E97622">
      <w:fldChar w:fldCharType="separate"/>
    </w:r>
    <w:r w:rsidR="002037ED">
      <w:t>17</w:t>
    </w:r>
    <w:r w:rsidR="00E97622">
      <w:fldChar w:fldCharType="end"/>
    </w:r>
    <w:r w:rsidRPr="00CA6785">
      <w:t>/</w:t>
    </w:r>
    <w:r>
      <w:rPr>
        <w:b/>
      </w:rPr>
      <w:fldChar w:fldCharType="begin"/>
    </w:r>
    <w:r>
      <w:rPr>
        <w:b/>
      </w:rPr>
      <w:instrText xml:space="preserve"> DOCVARIABLE  "Drsnr" \* MERGEFORMAT </w:instrText>
    </w:r>
    <w:r>
      <w:rPr>
        <w:b/>
      </w:rPr>
      <w:fldChar w:fldCharType="separate"/>
    </w:r>
    <w:r w:rsidR="002037ED">
      <w:rPr>
        <w:b/>
      </w:rPr>
      <w:t>17864</w:t>
    </w:r>
    <w:r>
      <w:rPr>
        <w:b/>
      </w:rPr>
      <w:fldChar w:fldCharType="end"/>
    </w:r>
  </w:p>
  <w:p w:rsidR="00DF2FEA" w:rsidRPr="00C127DA" w:rsidRDefault="00DF2FEA"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Default="00DF2FEA"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4701D" w:rsidRPr="0074701D">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4701D">
      <w:rPr>
        <w:sz w:val="22"/>
        <w:szCs w:val="22"/>
      </w:rPr>
      <w:t>20.07.2017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4701D" w:rsidRPr="0074701D">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4701D" w:rsidRPr="0074701D">
      <w:rPr>
        <w:b/>
        <w:bCs/>
        <w:sz w:val="42"/>
        <w:szCs w:val="42"/>
      </w:rPr>
      <w:t>17864</w:t>
    </w:r>
    <w:r w:rsidRPr="00853926">
      <w:rPr>
        <w:b/>
        <w:sz w:val="42"/>
        <w:szCs w:val="42"/>
      </w:rPr>
      <w:fldChar w:fldCharType="end"/>
    </w:r>
  </w:p>
  <w:p w:rsidR="00DF2FEA" w:rsidRPr="00812558" w:rsidRDefault="00DF2FEA"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Default="00DF2FEA"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037ED">
      <w:rPr>
        <w:b/>
        <w:szCs w:val="20"/>
      </w:rPr>
      <w:t>17864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037ED">
      <w:rPr>
        <w:rStyle w:val="Seitenzahl"/>
        <w:noProof/>
        <w:szCs w:val="20"/>
      </w:rPr>
      <w:t>I</w:t>
    </w:r>
    <w:r w:rsidRPr="00DE5B17">
      <w:rPr>
        <w:rStyle w:val="Seitenzahl"/>
        <w:szCs w:val="20"/>
      </w:rPr>
      <w:fldChar w:fldCharType="end"/>
    </w:r>
  </w:p>
  <w:p w:rsidR="00DF2FEA" w:rsidRPr="00861320" w:rsidRDefault="00DF2FE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Pr="00A44F63" w:rsidRDefault="00DF2FEA"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037ED">
      <w:rPr>
        <w:rStyle w:val="Seitenzahl"/>
        <w:noProof/>
        <w:szCs w:val="20"/>
      </w:rPr>
      <w:t>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037ED">
      <w:rPr>
        <w:b/>
        <w:szCs w:val="20"/>
      </w:rPr>
      <w:t>17864</w:t>
    </w:r>
    <w:r w:rsidRPr="00A44F63">
      <w:rPr>
        <w:b/>
        <w:szCs w:val="20"/>
      </w:rPr>
      <w:fldChar w:fldCharType="end"/>
    </w:r>
  </w:p>
  <w:p w:rsidR="00DF2FEA" w:rsidRPr="004B2185" w:rsidRDefault="00DF2FEA"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Pr="00A44F63" w:rsidRDefault="00DF2FE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037ED">
      <w:rPr>
        <w:rStyle w:val="Seitenzahl"/>
        <w:noProof/>
        <w:szCs w:val="20"/>
      </w:rPr>
      <w:t>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037ED">
      <w:rPr>
        <w:b/>
        <w:szCs w:val="20"/>
      </w:rPr>
      <w:t>17864</w:t>
    </w:r>
    <w:r w:rsidRPr="00A44F63">
      <w:rPr>
        <w:b/>
        <w:szCs w:val="20"/>
      </w:rPr>
      <w:fldChar w:fldCharType="end"/>
    </w:r>
  </w:p>
  <w:p w:rsidR="00DF2FEA" w:rsidRPr="00861320" w:rsidRDefault="00DF2FEA"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A" w:rsidRPr="00DE5B17" w:rsidRDefault="00DF2FEA"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037ED">
      <w:rPr>
        <w:b/>
        <w:szCs w:val="20"/>
      </w:rPr>
      <w:t>17864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037E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037ED">
      <w:rPr>
        <w:rStyle w:val="Seitenzahl"/>
        <w:noProof/>
        <w:szCs w:val="20"/>
      </w:rPr>
      <w:t>1</w:t>
    </w:r>
    <w:r w:rsidRPr="00DE5B17">
      <w:rPr>
        <w:rStyle w:val="Seitenzahl"/>
        <w:szCs w:val="20"/>
      </w:rPr>
      <w:fldChar w:fldCharType="end"/>
    </w:r>
  </w:p>
  <w:p w:rsidR="00DF2FEA" w:rsidRPr="00601929" w:rsidRDefault="00DF2FEA"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695"/>
    <w:multiLevelType w:val="hybridMultilevel"/>
    <w:tmpl w:val="2C10EA76"/>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D151382"/>
    <w:multiLevelType w:val="hybridMultilevel"/>
    <w:tmpl w:val="24A8CE2C"/>
    <w:lvl w:ilvl="0" w:tplc="37841854">
      <w:start w:val="1"/>
      <w:numFmt w:val="bullet"/>
      <w:lvlText w:val=""/>
      <w:lvlJc w:val="left"/>
      <w:pPr>
        <w:ind w:left="928"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4361B78"/>
    <w:multiLevelType w:val="hybridMultilevel"/>
    <w:tmpl w:val="27043010"/>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34C32"/>
    <w:multiLevelType w:val="hybridMultilevel"/>
    <w:tmpl w:val="87288DAC"/>
    <w:lvl w:ilvl="0" w:tplc="06E61540">
      <w:start w:val="1"/>
      <w:numFmt w:val="bullet"/>
      <w:lvlText w:val=""/>
      <w:lvlJc w:val="left"/>
      <w:pPr>
        <w:ind w:left="712" w:hanging="372"/>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9D4FB1"/>
    <w:multiLevelType w:val="hybridMultilevel"/>
    <w:tmpl w:val="0FFA5DBC"/>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D409CA"/>
    <w:multiLevelType w:val="hybridMultilevel"/>
    <w:tmpl w:val="579C4D8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E427C99"/>
    <w:multiLevelType w:val="hybridMultilevel"/>
    <w:tmpl w:val="794606EC"/>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0100B2"/>
    <w:multiLevelType w:val="hybridMultilevel"/>
    <w:tmpl w:val="1FF0A236"/>
    <w:lvl w:ilvl="0" w:tplc="04070001">
      <w:start w:val="1"/>
      <w:numFmt w:val="bullet"/>
      <w:lvlText w:val=""/>
      <w:lvlJc w:val="left"/>
      <w:pPr>
        <w:ind w:left="720" w:hanging="360"/>
      </w:pPr>
      <w:rPr>
        <w:rFonts w:ascii="Symbol" w:hAnsi="Symbol" w:hint="default"/>
      </w:rPr>
    </w:lvl>
    <w:lvl w:ilvl="1" w:tplc="705E5BA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DD0023"/>
    <w:multiLevelType w:val="hybridMultilevel"/>
    <w:tmpl w:val="3DBA8816"/>
    <w:lvl w:ilvl="0" w:tplc="BE682D9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5047D1"/>
    <w:multiLevelType w:val="hybridMultilevel"/>
    <w:tmpl w:val="E2963D90"/>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A0D14BA"/>
    <w:multiLevelType w:val="hybridMultilevel"/>
    <w:tmpl w:val="2FD434D0"/>
    <w:lvl w:ilvl="0" w:tplc="7340CC5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0"/>
  </w:num>
  <w:num w:numId="2">
    <w:abstractNumId w:val="16"/>
  </w:num>
  <w:num w:numId="3">
    <w:abstractNumId w:val="24"/>
  </w:num>
  <w:num w:numId="4">
    <w:abstractNumId w:val="27"/>
  </w:num>
  <w:num w:numId="5">
    <w:abstractNumId w:val="25"/>
  </w:num>
  <w:num w:numId="6">
    <w:abstractNumId w:val="22"/>
  </w:num>
  <w:num w:numId="7">
    <w:abstractNumId w:val="13"/>
  </w:num>
  <w:num w:numId="8">
    <w:abstractNumId w:val="15"/>
  </w:num>
  <w:num w:numId="9">
    <w:abstractNumId w:val="28"/>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26"/>
  </w:num>
  <w:num w:numId="26">
    <w:abstractNumId w:val="11"/>
  </w:num>
  <w:num w:numId="27">
    <w:abstractNumId w:val="31"/>
  </w:num>
  <w:num w:numId="28">
    <w:abstractNumId w:val="14"/>
  </w:num>
  <w:num w:numId="29">
    <w:abstractNumId w:val="23"/>
  </w:num>
  <w:num w:numId="30">
    <w:abstractNumId w:val="10"/>
  </w:num>
  <w:num w:numId="31">
    <w:abstractNumId w:val="18"/>
  </w:num>
  <w:num w:numId="32">
    <w:abstractNumId w:val="20"/>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8cYNRRb3G95zVnYCMX9o7/oivmFphT2FPRvB3uQTiJ7sZbqAXZkwQdyWUg6mGUBDQW/XQ5MmxNznlW/AjQ9jBA==" w:salt="KiKFGasWyyRsekJ3t6o45w=="/>
  <w:defaultTabStop w:val="567"/>
  <w:autoHyphenation/>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7864"/>
    <w:docVar w:name="Eingangsdatum" w:val="20.07.2017"/>
    <w:docVar w:name="Wochendatum" w:val="17. Juli 2017"/>
    <w:docVar w:name="Wp" w:val="17"/>
  </w:docVars>
  <w:rsids>
    <w:rsidRoot w:val="003A7B6D"/>
    <w:rsid w:val="00002517"/>
    <w:rsid w:val="00006292"/>
    <w:rsid w:val="00006C5B"/>
    <w:rsid w:val="00016573"/>
    <w:rsid w:val="000371B5"/>
    <w:rsid w:val="00043B70"/>
    <w:rsid w:val="000614E0"/>
    <w:rsid w:val="00061EB3"/>
    <w:rsid w:val="000624C9"/>
    <w:rsid w:val="000651CC"/>
    <w:rsid w:val="0006673E"/>
    <w:rsid w:val="00073A1A"/>
    <w:rsid w:val="000779F7"/>
    <w:rsid w:val="00083D54"/>
    <w:rsid w:val="000B2920"/>
    <w:rsid w:val="000B764D"/>
    <w:rsid w:val="000C480A"/>
    <w:rsid w:val="000C71A5"/>
    <w:rsid w:val="000C72A9"/>
    <w:rsid w:val="000C7D5A"/>
    <w:rsid w:val="000E21E0"/>
    <w:rsid w:val="000E73CC"/>
    <w:rsid w:val="000F109F"/>
    <w:rsid w:val="000F201E"/>
    <w:rsid w:val="000F4B69"/>
    <w:rsid w:val="00103D2B"/>
    <w:rsid w:val="00115020"/>
    <w:rsid w:val="00117680"/>
    <w:rsid w:val="00135D97"/>
    <w:rsid w:val="0013641A"/>
    <w:rsid w:val="00136D38"/>
    <w:rsid w:val="00150950"/>
    <w:rsid w:val="00154F5F"/>
    <w:rsid w:val="001576CA"/>
    <w:rsid w:val="001579D6"/>
    <w:rsid w:val="00163927"/>
    <w:rsid w:val="001654D3"/>
    <w:rsid w:val="001676F2"/>
    <w:rsid w:val="00171CDA"/>
    <w:rsid w:val="0017365B"/>
    <w:rsid w:val="0018272B"/>
    <w:rsid w:val="001D28BD"/>
    <w:rsid w:val="001E3461"/>
    <w:rsid w:val="001F240A"/>
    <w:rsid w:val="002037ED"/>
    <w:rsid w:val="00215CAA"/>
    <w:rsid w:val="00226E30"/>
    <w:rsid w:val="00226FCE"/>
    <w:rsid w:val="00231278"/>
    <w:rsid w:val="0023365B"/>
    <w:rsid w:val="00235294"/>
    <w:rsid w:val="002375B2"/>
    <w:rsid w:val="00243E12"/>
    <w:rsid w:val="002463C4"/>
    <w:rsid w:val="00246DE7"/>
    <w:rsid w:val="00274A0F"/>
    <w:rsid w:val="00277133"/>
    <w:rsid w:val="00283B95"/>
    <w:rsid w:val="00283D88"/>
    <w:rsid w:val="0028470E"/>
    <w:rsid w:val="00284AA1"/>
    <w:rsid w:val="0028519B"/>
    <w:rsid w:val="002B27E5"/>
    <w:rsid w:val="002D53C0"/>
    <w:rsid w:val="002D5E77"/>
    <w:rsid w:val="002E2E73"/>
    <w:rsid w:val="00310B00"/>
    <w:rsid w:val="00311533"/>
    <w:rsid w:val="0031185F"/>
    <w:rsid w:val="00320953"/>
    <w:rsid w:val="003220C1"/>
    <w:rsid w:val="003317ED"/>
    <w:rsid w:val="003343E3"/>
    <w:rsid w:val="00345632"/>
    <w:rsid w:val="0034612B"/>
    <w:rsid w:val="00354E4E"/>
    <w:rsid w:val="00356D0E"/>
    <w:rsid w:val="003571B7"/>
    <w:rsid w:val="00360050"/>
    <w:rsid w:val="0036081C"/>
    <w:rsid w:val="00371231"/>
    <w:rsid w:val="00376FAF"/>
    <w:rsid w:val="00384BCC"/>
    <w:rsid w:val="003865DE"/>
    <w:rsid w:val="00390B65"/>
    <w:rsid w:val="00395C24"/>
    <w:rsid w:val="003A0B46"/>
    <w:rsid w:val="003A6DDF"/>
    <w:rsid w:val="003A7B6D"/>
    <w:rsid w:val="003B10EA"/>
    <w:rsid w:val="003B21D3"/>
    <w:rsid w:val="003B4646"/>
    <w:rsid w:val="003B5FE4"/>
    <w:rsid w:val="003B7D59"/>
    <w:rsid w:val="003C1134"/>
    <w:rsid w:val="003C4151"/>
    <w:rsid w:val="003E107C"/>
    <w:rsid w:val="003E2DEE"/>
    <w:rsid w:val="003E36C6"/>
    <w:rsid w:val="003E5BBE"/>
    <w:rsid w:val="003E7E4B"/>
    <w:rsid w:val="003F467B"/>
    <w:rsid w:val="003F64FF"/>
    <w:rsid w:val="0040083B"/>
    <w:rsid w:val="004104B6"/>
    <w:rsid w:val="004121E0"/>
    <w:rsid w:val="004148C6"/>
    <w:rsid w:val="00414E84"/>
    <w:rsid w:val="004200A1"/>
    <w:rsid w:val="00431F16"/>
    <w:rsid w:val="00442978"/>
    <w:rsid w:val="0045402F"/>
    <w:rsid w:val="00465F83"/>
    <w:rsid w:val="00476B56"/>
    <w:rsid w:val="004846A4"/>
    <w:rsid w:val="00485B20"/>
    <w:rsid w:val="004A0B31"/>
    <w:rsid w:val="004B184E"/>
    <w:rsid w:val="004B5A87"/>
    <w:rsid w:val="004C1BA3"/>
    <w:rsid w:val="004D4829"/>
    <w:rsid w:val="004D7AE7"/>
    <w:rsid w:val="004E1031"/>
    <w:rsid w:val="004F2494"/>
    <w:rsid w:val="004F4C6E"/>
    <w:rsid w:val="00503D2B"/>
    <w:rsid w:val="00503F3C"/>
    <w:rsid w:val="005040C2"/>
    <w:rsid w:val="00511B15"/>
    <w:rsid w:val="0051280C"/>
    <w:rsid w:val="0053309B"/>
    <w:rsid w:val="00544156"/>
    <w:rsid w:val="005517B2"/>
    <w:rsid w:val="0057046C"/>
    <w:rsid w:val="0057191B"/>
    <w:rsid w:val="00572482"/>
    <w:rsid w:val="0058207B"/>
    <w:rsid w:val="005833DD"/>
    <w:rsid w:val="005834A1"/>
    <w:rsid w:val="00593818"/>
    <w:rsid w:val="005A0EEC"/>
    <w:rsid w:val="005A183B"/>
    <w:rsid w:val="005A79EC"/>
    <w:rsid w:val="005B497B"/>
    <w:rsid w:val="005C5701"/>
    <w:rsid w:val="005C6424"/>
    <w:rsid w:val="005D0F29"/>
    <w:rsid w:val="005D3C42"/>
    <w:rsid w:val="005F371F"/>
    <w:rsid w:val="00601929"/>
    <w:rsid w:val="006076A5"/>
    <w:rsid w:val="00610EFD"/>
    <w:rsid w:val="0062036D"/>
    <w:rsid w:val="00620B1D"/>
    <w:rsid w:val="0064306A"/>
    <w:rsid w:val="00651968"/>
    <w:rsid w:val="00653E6D"/>
    <w:rsid w:val="006849DB"/>
    <w:rsid w:val="00685EA8"/>
    <w:rsid w:val="006B1709"/>
    <w:rsid w:val="006C4DB6"/>
    <w:rsid w:val="006C59EE"/>
    <w:rsid w:val="006C5C31"/>
    <w:rsid w:val="006C66CA"/>
    <w:rsid w:val="006D254C"/>
    <w:rsid w:val="006D2E83"/>
    <w:rsid w:val="006D61E4"/>
    <w:rsid w:val="006E0274"/>
    <w:rsid w:val="006E16FB"/>
    <w:rsid w:val="006E5B9D"/>
    <w:rsid w:val="006F0AB3"/>
    <w:rsid w:val="006F6127"/>
    <w:rsid w:val="007061D4"/>
    <w:rsid w:val="00714C18"/>
    <w:rsid w:val="00717184"/>
    <w:rsid w:val="0074701D"/>
    <w:rsid w:val="0075012C"/>
    <w:rsid w:val="0075769E"/>
    <w:rsid w:val="00761779"/>
    <w:rsid w:val="007649D6"/>
    <w:rsid w:val="00764C64"/>
    <w:rsid w:val="00771DE1"/>
    <w:rsid w:val="007749C3"/>
    <w:rsid w:val="0077709E"/>
    <w:rsid w:val="00781FB1"/>
    <w:rsid w:val="007827BA"/>
    <w:rsid w:val="007868AE"/>
    <w:rsid w:val="007A7D3B"/>
    <w:rsid w:val="007B2E77"/>
    <w:rsid w:val="007B3081"/>
    <w:rsid w:val="007B4ED2"/>
    <w:rsid w:val="007E59E2"/>
    <w:rsid w:val="007E781E"/>
    <w:rsid w:val="00800601"/>
    <w:rsid w:val="008020FB"/>
    <w:rsid w:val="008062A0"/>
    <w:rsid w:val="00810E2F"/>
    <w:rsid w:val="00816C6F"/>
    <w:rsid w:val="00844005"/>
    <w:rsid w:val="00846D02"/>
    <w:rsid w:val="008540E3"/>
    <w:rsid w:val="008606C1"/>
    <w:rsid w:val="00863A28"/>
    <w:rsid w:val="008642C8"/>
    <w:rsid w:val="00880170"/>
    <w:rsid w:val="008803A9"/>
    <w:rsid w:val="00881163"/>
    <w:rsid w:val="0088460D"/>
    <w:rsid w:val="008930C0"/>
    <w:rsid w:val="00897172"/>
    <w:rsid w:val="008A5B30"/>
    <w:rsid w:val="008A671A"/>
    <w:rsid w:val="008C6176"/>
    <w:rsid w:val="008D2301"/>
    <w:rsid w:val="008E2258"/>
    <w:rsid w:val="008E3C99"/>
    <w:rsid w:val="008E7B3B"/>
    <w:rsid w:val="00902A2E"/>
    <w:rsid w:val="0091136E"/>
    <w:rsid w:val="00911F24"/>
    <w:rsid w:val="0091462E"/>
    <w:rsid w:val="009149D4"/>
    <w:rsid w:val="009229F8"/>
    <w:rsid w:val="009234BF"/>
    <w:rsid w:val="0092602C"/>
    <w:rsid w:val="009310B8"/>
    <w:rsid w:val="00931388"/>
    <w:rsid w:val="00932D27"/>
    <w:rsid w:val="0095379B"/>
    <w:rsid w:val="00962732"/>
    <w:rsid w:val="00966E35"/>
    <w:rsid w:val="009675E5"/>
    <w:rsid w:val="00971036"/>
    <w:rsid w:val="009756B8"/>
    <w:rsid w:val="00977682"/>
    <w:rsid w:val="009915C4"/>
    <w:rsid w:val="009924CE"/>
    <w:rsid w:val="00995D8F"/>
    <w:rsid w:val="00996002"/>
    <w:rsid w:val="009A0415"/>
    <w:rsid w:val="009A2D8C"/>
    <w:rsid w:val="009A5A06"/>
    <w:rsid w:val="009B3DA8"/>
    <w:rsid w:val="009B7205"/>
    <w:rsid w:val="009C1AC7"/>
    <w:rsid w:val="009C32BE"/>
    <w:rsid w:val="009D5962"/>
    <w:rsid w:val="009E41B6"/>
    <w:rsid w:val="009E492E"/>
    <w:rsid w:val="009E6DDB"/>
    <w:rsid w:val="009F6B94"/>
    <w:rsid w:val="00A007BD"/>
    <w:rsid w:val="00A17038"/>
    <w:rsid w:val="00A2276D"/>
    <w:rsid w:val="00A25D7C"/>
    <w:rsid w:val="00A265DC"/>
    <w:rsid w:val="00A3195E"/>
    <w:rsid w:val="00A3336A"/>
    <w:rsid w:val="00A42EAA"/>
    <w:rsid w:val="00A44F63"/>
    <w:rsid w:val="00A47020"/>
    <w:rsid w:val="00A5482B"/>
    <w:rsid w:val="00A603C5"/>
    <w:rsid w:val="00A626B0"/>
    <w:rsid w:val="00A76D72"/>
    <w:rsid w:val="00A80AB4"/>
    <w:rsid w:val="00A84172"/>
    <w:rsid w:val="00A842A5"/>
    <w:rsid w:val="00A87D5D"/>
    <w:rsid w:val="00A95EE0"/>
    <w:rsid w:val="00AA3478"/>
    <w:rsid w:val="00AA7233"/>
    <w:rsid w:val="00AC0236"/>
    <w:rsid w:val="00AC4FC6"/>
    <w:rsid w:val="00AD260A"/>
    <w:rsid w:val="00AD7094"/>
    <w:rsid w:val="00AE1029"/>
    <w:rsid w:val="00AF06B0"/>
    <w:rsid w:val="00B246BA"/>
    <w:rsid w:val="00B3698E"/>
    <w:rsid w:val="00B45132"/>
    <w:rsid w:val="00B57DE6"/>
    <w:rsid w:val="00B753A4"/>
    <w:rsid w:val="00B82BE0"/>
    <w:rsid w:val="00B902FE"/>
    <w:rsid w:val="00B91015"/>
    <w:rsid w:val="00B9456C"/>
    <w:rsid w:val="00BA4901"/>
    <w:rsid w:val="00BA65A0"/>
    <w:rsid w:val="00BA7AAC"/>
    <w:rsid w:val="00BB117A"/>
    <w:rsid w:val="00BB3E7A"/>
    <w:rsid w:val="00BB6019"/>
    <w:rsid w:val="00BC1C8F"/>
    <w:rsid w:val="00BC4D4B"/>
    <w:rsid w:val="00BD7DB0"/>
    <w:rsid w:val="00BE0A75"/>
    <w:rsid w:val="00C0164E"/>
    <w:rsid w:val="00C10E5D"/>
    <w:rsid w:val="00C127DA"/>
    <w:rsid w:val="00C138E4"/>
    <w:rsid w:val="00C20D25"/>
    <w:rsid w:val="00C32B03"/>
    <w:rsid w:val="00C44063"/>
    <w:rsid w:val="00C54C38"/>
    <w:rsid w:val="00C55779"/>
    <w:rsid w:val="00C64946"/>
    <w:rsid w:val="00C67283"/>
    <w:rsid w:val="00C83A7D"/>
    <w:rsid w:val="00C841E1"/>
    <w:rsid w:val="00C84F6F"/>
    <w:rsid w:val="00CA46E4"/>
    <w:rsid w:val="00CA6BF6"/>
    <w:rsid w:val="00CB1499"/>
    <w:rsid w:val="00CC20C5"/>
    <w:rsid w:val="00CC43A0"/>
    <w:rsid w:val="00CC6B36"/>
    <w:rsid w:val="00CC77D8"/>
    <w:rsid w:val="00CC7D0D"/>
    <w:rsid w:val="00CE2154"/>
    <w:rsid w:val="00CE5E4F"/>
    <w:rsid w:val="00CF42B9"/>
    <w:rsid w:val="00CF5AA4"/>
    <w:rsid w:val="00CF77F6"/>
    <w:rsid w:val="00D01449"/>
    <w:rsid w:val="00D02E25"/>
    <w:rsid w:val="00D0623A"/>
    <w:rsid w:val="00D07F06"/>
    <w:rsid w:val="00D229ED"/>
    <w:rsid w:val="00D2444B"/>
    <w:rsid w:val="00D33D48"/>
    <w:rsid w:val="00D3404D"/>
    <w:rsid w:val="00D45EB8"/>
    <w:rsid w:val="00D55342"/>
    <w:rsid w:val="00D67037"/>
    <w:rsid w:val="00D7126B"/>
    <w:rsid w:val="00D83DC5"/>
    <w:rsid w:val="00D84A7F"/>
    <w:rsid w:val="00D91526"/>
    <w:rsid w:val="00D97D51"/>
    <w:rsid w:val="00DA0924"/>
    <w:rsid w:val="00DA1063"/>
    <w:rsid w:val="00DA74F1"/>
    <w:rsid w:val="00DB29C5"/>
    <w:rsid w:val="00DC255F"/>
    <w:rsid w:val="00DC6F57"/>
    <w:rsid w:val="00DD1C1E"/>
    <w:rsid w:val="00DD48D5"/>
    <w:rsid w:val="00DE5B17"/>
    <w:rsid w:val="00DF2FEA"/>
    <w:rsid w:val="00E11D94"/>
    <w:rsid w:val="00E175A9"/>
    <w:rsid w:val="00E2431C"/>
    <w:rsid w:val="00E3270E"/>
    <w:rsid w:val="00E45DA8"/>
    <w:rsid w:val="00E6572C"/>
    <w:rsid w:val="00E77591"/>
    <w:rsid w:val="00E77ABF"/>
    <w:rsid w:val="00E855A9"/>
    <w:rsid w:val="00E92E55"/>
    <w:rsid w:val="00E97622"/>
    <w:rsid w:val="00EA5567"/>
    <w:rsid w:val="00EB6C16"/>
    <w:rsid w:val="00EC2C1B"/>
    <w:rsid w:val="00ED0A4C"/>
    <w:rsid w:val="00ED4839"/>
    <w:rsid w:val="00ED5827"/>
    <w:rsid w:val="00EF116E"/>
    <w:rsid w:val="00EF312C"/>
    <w:rsid w:val="00EF398E"/>
    <w:rsid w:val="00EF67A7"/>
    <w:rsid w:val="00F0047B"/>
    <w:rsid w:val="00F350D6"/>
    <w:rsid w:val="00F669FD"/>
    <w:rsid w:val="00F769C0"/>
    <w:rsid w:val="00F76B51"/>
    <w:rsid w:val="00F84F5B"/>
    <w:rsid w:val="00F86A38"/>
    <w:rsid w:val="00FA64C1"/>
    <w:rsid w:val="00FB269D"/>
    <w:rsid w:val="00FB64A8"/>
    <w:rsid w:val="00FE0BE9"/>
    <w:rsid w:val="00FE5C63"/>
    <w:rsid w:val="00FF2622"/>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B5A3F43-EDF2-4072-9903-2D128DC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503D2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03D2B"/>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503D2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E21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BesuchterLink">
    <w:name w:val="FollowedHyperlink"/>
    <w:basedOn w:val="Absatz-Standardschriftart"/>
    <w:rsid w:val="000651CC"/>
    <w:rPr>
      <w:color w:val="800080" w:themeColor="followedHyperlink"/>
      <w:u w:val="single"/>
    </w:rPr>
  </w:style>
  <w:style w:type="paragraph" w:styleId="Listenabsatz">
    <w:name w:val="List Paragraph"/>
    <w:basedOn w:val="Standard"/>
    <w:uiPriority w:val="34"/>
    <w:qFormat/>
    <w:rsid w:val="00283B95"/>
    <w:pPr>
      <w:ind w:left="720"/>
      <w:contextualSpacing/>
    </w:pPr>
  </w:style>
  <w:style w:type="table" w:customStyle="1" w:styleId="Tabellenraster1">
    <w:name w:val="Tabellenraster1"/>
    <w:basedOn w:val="NormaleTabelle"/>
    <w:next w:val="Tabellenraster"/>
    <w:rsid w:val="00800601"/>
    <w:tblPr/>
  </w:style>
  <w:style w:type="table" w:customStyle="1" w:styleId="Tabellenraster2">
    <w:name w:val="Tabellenraster2"/>
    <w:basedOn w:val="NormaleTabelle"/>
    <w:next w:val="Tabellenraster"/>
    <w:rsid w:val="00800601"/>
    <w:tblPr/>
  </w:style>
  <w:style w:type="table" w:customStyle="1" w:styleId="Tabellenraster3">
    <w:name w:val="Tabellenraster3"/>
    <w:basedOn w:val="NormaleTabelle"/>
    <w:next w:val="Tabellenraster"/>
    <w:rsid w:val="00414E84"/>
    <w:tblPr/>
  </w:style>
  <w:style w:type="table" w:customStyle="1" w:styleId="Tabellenraster4">
    <w:name w:val="Tabellenraster4"/>
    <w:basedOn w:val="NormaleTabelle"/>
    <w:next w:val="Tabellenraster"/>
    <w:rsid w:val="00414E84"/>
    <w:tblPr/>
  </w:style>
  <w:style w:type="table" w:customStyle="1" w:styleId="Tabellenraster5">
    <w:name w:val="Tabellenraster5"/>
    <w:basedOn w:val="NormaleTabelle"/>
    <w:next w:val="Tabellenraster"/>
    <w:rsid w:val="00414E84"/>
    <w:tblPr/>
  </w:style>
  <w:style w:type="table" w:customStyle="1" w:styleId="Tabellenraster6">
    <w:name w:val="Tabellenraster6"/>
    <w:basedOn w:val="NormaleTabelle"/>
    <w:next w:val="Tabellenraster"/>
    <w:rsid w:val="00414E84"/>
    <w:tblPr/>
  </w:style>
  <w:style w:type="table" w:customStyle="1" w:styleId="Tabellenraster7">
    <w:name w:val="Tabellenraster7"/>
    <w:basedOn w:val="NormaleTabelle"/>
    <w:next w:val="Tabellenraster"/>
    <w:rsid w:val="00414E84"/>
    <w:tblPr/>
  </w:style>
  <w:style w:type="table" w:customStyle="1" w:styleId="Tabellenraster8">
    <w:name w:val="Tabellenraster8"/>
    <w:basedOn w:val="NormaleTabelle"/>
    <w:next w:val="Tabellenraster"/>
    <w:rsid w:val="00414E84"/>
    <w:tblPr/>
  </w:style>
  <w:style w:type="table" w:customStyle="1" w:styleId="Tabellenraster9">
    <w:name w:val="Tabellenraster9"/>
    <w:basedOn w:val="NormaleTabelle"/>
    <w:next w:val="Tabellenraster"/>
    <w:rsid w:val="00414E84"/>
    <w:tblPr/>
  </w:style>
  <w:style w:type="table" w:customStyle="1" w:styleId="Tabellenraster10">
    <w:name w:val="Tabellenraster10"/>
    <w:basedOn w:val="NormaleTabelle"/>
    <w:next w:val="Tabellenraster"/>
    <w:rsid w:val="00414E84"/>
    <w:tblPr/>
  </w:style>
  <w:style w:type="paragraph" w:styleId="Textkrper">
    <w:name w:val="Body Text"/>
    <w:basedOn w:val="Standard"/>
    <w:link w:val="TextkrperZchn"/>
    <w:uiPriority w:val="1"/>
    <w:qFormat/>
    <w:rsid w:val="00DF2FEA"/>
    <w:pPr>
      <w:widowControl w:val="0"/>
      <w:spacing w:before="142"/>
      <w:ind w:left="116"/>
    </w:pPr>
    <w:rPr>
      <w:rFonts w:eastAsia="Arial" w:cstheme="minorBidi"/>
      <w:sz w:val="24"/>
      <w:lang w:val="en-US" w:eastAsia="en-US"/>
    </w:rPr>
  </w:style>
  <w:style w:type="character" w:customStyle="1" w:styleId="TextkrperZchn">
    <w:name w:val="Textkörper Zchn"/>
    <w:basedOn w:val="Absatz-Standardschriftart"/>
    <w:link w:val="Textkrper"/>
    <w:uiPriority w:val="1"/>
    <w:rsid w:val="00DF2FEA"/>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2204">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9400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www.km.bayern.de/download/3680_100816_stmuk_gend__mustervereinb__20_8_2010.pdf" TargetMode="External"/><Relationship Id="rId26" Type="http://schemas.openxmlformats.org/officeDocument/2006/relationships/hyperlink" Target="http://www.haus-chiemgau.de" TargetMode="External"/><Relationship Id="rId39" Type="http://schemas.openxmlformats.org/officeDocument/2006/relationships/hyperlink" Target="http://www.familienferienwerk-nonnenhorn.de" TargetMode="External"/><Relationship Id="rId3" Type="http://schemas.openxmlformats.org/officeDocument/2006/relationships/styles" Target="styles.xml"/><Relationship Id="rId21" Type="http://schemas.openxmlformats.org/officeDocument/2006/relationships/hyperlink" Target="http://www.abi-plus-auto.de" TargetMode="External"/><Relationship Id="rId34" Type="http://schemas.openxmlformats.org/officeDocument/2006/relationships/hyperlink" Target="http://www.haus-silberbach.de" TargetMode="External"/><Relationship Id="rId42" Type="http://schemas.openxmlformats.org/officeDocument/2006/relationships/image" Target="media/image6.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aida-archiv.de/index.php/aktuelles-2/47-rechte-in-bayern/kameradschaften2/6908-das-geheimtreffen-der-militanten-neonazis" TargetMode="External"/><Relationship Id="rId25" Type="http://schemas.openxmlformats.org/officeDocument/2006/relationships/image" Target="media/image4.emf"/><Relationship Id="rId33" Type="http://schemas.openxmlformats.org/officeDocument/2006/relationships/hyperlink" Target="http://www.tabea-leinleitertal.de" TargetMode="External"/><Relationship Id="rId38" Type="http://schemas.openxmlformats.org/officeDocument/2006/relationships/hyperlink" Target="http://www.haus-zauberberg.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1000/0000011209_Gueller_Anlage.pdf" TargetMode="External"/><Relationship Id="rId20" Type="http://schemas.openxmlformats.org/officeDocument/2006/relationships/hyperlink" Target="https://www.km.bayern.de/download/3680_100816_stmuk_gend__mustervereinb__20_8_2010.pdf" TargetMode="External"/><Relationship Id="rId29" Type="http://schemas.openxmlformats.org/officeDocument/2006/relationships/hyperlink" Target="http://www.tannenhof-englmar.de"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hyperlink" Target="http://www.ferienhaus-lambach.de" TargetMode="External"/><Relationship Id="rId37" Type="http://schemas.openxmlformats.org/officeDocument/2006/relationships/hyperlink" Target="http://www.nfh-allga.eu" TargetMode="External"/><Relationship Id="rId40" Type="http://schemas.openxmlformats.org/officeDocument/2006/relationships/hyperlink" Target="http://www.bergsicht-scheffau.d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1000/0000011209_Bauer_Anlage.pdf" TargetMode="External"/><Relationship Id="rId23" Type="http://schemas.openxmlformats.org/officeDocument/2006/relationships/hyperlink" Target="http://www.bayern.de/bericht-aus-der-kabinettssitzung-vom-18-juli-2017/?seite=1617" TargetMode="External"/><Relationship Id="rId28" Type="http://schemas.openxmlformats.org/officeDocument/2006/relationships/hyperlink" Target="http://www.ferienwohnung-in-zwiesel.de" TargetMode="External"/><Relationship Id="rId36" Type="http://schemas.openxmlformats.org/officeDocument/2006/relationships/hyperlink" Target="http://www.allgaeuhaus-wertach.de" TargetMode="External"/><Relationship Id="rId10" Type="http://schemas.openxmlformats.org/officeDocument/2006/relationships/header" Target="header3.xml"/><Relationship Id="rId19" Type="http://schemas.openxmlformats.org/officeDocument/2006/relationships/hyperlink" Target="http://www.bayern.landtag.de/www/ElanTextAblage_WP17/Drucksachen/Basisdrucksachen/0000011000/0000011209_Piazolo_Anlage.pdf" TargetMode="External"/><Relationship Id="rId31" Type="http://schemas.openxmlformats.org/officeDocument/2006/relationships/hyperlink" Target="http://www.dew-hamburg.de/feriendoerfer/sattelbogen"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regierung.oberbayern.bayern.de/aufgaben/umwelt/allgemein/luftreinhalte/02716/" TargetMode="External"/><Relationship Id="rId27" Type="http://schemas.openxmlformats.org/officeDocument/2006/relationships/hyperlink" Target="http://www.langau.de" TargetMode="External"/><Relationship Id="rId30" Type="http://schemas.openxmlformats.org/officeDocument/2006/relationships/hyperlink" Target="http://www.sulzbuerg.com" TargetMode="External"/><Relationship Id="rId35" Type="http://schemas.openxmlformats.org/officeDocument/2006/relationships/hyperlink" Target="http://www.schoenstatt-memhoelz.de" TargetMode="External"/><Relationship Id="rId43"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BEF5-0241-444C-86FE-6CBF77BD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20892</Words>
  <Characters>142960</Characters>
  <Application>Microsoft Office Word</Application>
  <DocSecurity>8</DocSecurity>
  <Lines>4060</Lines>
  <Paragraphs>1901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17/17864</dc:title>
  <dc:creator>Ströhlein, Gabriele (LTA)</dc:creator>
  <cp:lastModifiedBy>Ströhlein, Gabriele (LTA)</cp:lastModifiedBy>
  <cp:revision>4</cp:revision>
  <cp:lastPrinted>2017-07-20T14:11:00Z</cp:lastPrinted>
  <dcterms:created xsi:type="dcterms:W3CDTF">2017-08-17T07:03:00Z</dcterms:created>
  <dcterms:modified xsi:type="dcterms:W3CDTF">2017-08-17T07:03:00Z</dcterms:modified>
</cp:coreProperties>
</file>