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E81A19" w14:textId="77777777" w:rsidR="00DB29C5" w:rsidRPr="001E3461" w:rsidRDefault="00FF58EA" w:rsidP="001E3461">
      <w:pPr>
        <w:spacing w:before="1560"/>
        <w:ind w:left="357"/>
        <w:rPr>
          <w:b/>
          <w:bCs/>
          <w:sz w:val="32"/>
          <w:szCs w:val="32"/>
        </w:rPr>
      </w:pPr>
      <w:bookmarkStart w:id="0" w:name="_GoBack"/>
      <w:bookmarkEnd w:id="0"/>
      <w:r w:rsidRPr="001E3461">
        <w:rPr>
          <w:b/>
          <w:bCs/>
          <w:sz w:val="32"/>
          <w:szCs w:val="32"/>
        </w:rPr>
        <w:t>Anfragen zum Plenum</w:t>
      </w:r>
    </w:p>
    <w:p w14:paraId="373E0BD2" w14:textId="27D4472E" w:rsidR="00717184" w:rsidRPr="00717184" w:rsidRDefault="00C11892" w:rsidP="00717184">
      <w:pPr>
        <w:spacing w:before="360"/>
        <w:ind w:left="360"/>
        <w:rPr>
          <w:b/>
        </w:rPr>
      </w:pPr>
      <w:r>
        <w:rPr>
          <w:b/>
        </w:rPr>
        <w:t>(</w:t>
      </w:r>
      <w:r w:rsidR="00D5247F">
        <w:rPr>
          <w:b/>
        </w:rPr>
        <w:fldChar w:fldCharType="begin"/>
      </w:r>
      <w:r w:rsidR="00D5247F">
        <w:rPr>
          <w:b/>
        </w:rPr>
        <w:instrText xml:space="preserve"> DOCVARIABLE  Betreff  \* MERGEFORMAT </w:instrText>
      </w:r>
      <w:r w:rsidR="00D5247F">
        <w:rPr>
          <w:b/>
        </w:rPr>
        <w:fldChar w:fldCharType="separate"/>
      </w:r>
      <w:r w:rsidR="00094EB9">
        <w:rPr>
          <w:b/>
        </w:rPr>
        <w:t>zur Plenarsitzung am 31.05.2022</w:t>
      </w:r>
      <w:r w:rsidR="00D5247F">
        <w:rPr>
          <w:b/>
        </w:rPr>
        <w:fldChar w:fldCharType="end"/>
      </w:r>
      <w:r>
        <w:rPr>
          <w:b/>
        </w:rPr>
        <w:t>)</w:t>
      </w:r>
    </w:p>
    <w:p w14:paraId="62584FDA" w14:textId="77777777" w:rsidR="00717184" w:rsidRDefault="00FF58EA" w:rsidP="00717184">
      <w:pPr>
        <w:spacing w:before="120"/>
        <w:ind w:left="360"/>
        <w:rPr>
          <w:b/>
        </w:rPr>
      </w:pPr>
      <w:r>
        <w:rPr>
          <w:b/>
        </w:rPr>
        <w:t xml:space="preserve">mit den dazu </w:t>
      </w:r>
      <w:r w:rsidR="00717184" w:rsidRPr="00717184">
        <w:rPr>
          <w:b/>
        </w:rPr>
        <w:t>eingegangenen Ant</w:t>
      </w:r>
      <w:r w:rsidR="005D3C42">
        <w:rPr>
          <w:b/>
        </w:rPr>
        <w:t>w</w:t>
      </w:r>
      <w:r w:rsidR="00717184" w:rsidRPr="00717184">
        <w:rPr>
          <w:b/>
        </w:rPr>
        <w:t>orten der Staatsregierung</w:t>
      </w:r>
    </w:p>
    <w:p w14:paraId="70FC52DB" w14:textId="5CBCA915" w:rsidR="002D53C0" w:rsidRDefault="002D53C0" w:rsidP="00CF77F6">
      <w:pPr>
        <w:spacing w:before="960" w:after="720"/>
        <w:ind w:left="357"/>
        <w:jc w:val="center"/>
        <w:outlineLvl w:val="0"/>
        <w:rPr>
          <w:b/>
        </w:rPr>
      </w:pPr>
      <w:r>
        <w:rPr>
          <w:b/>
        </w:rPr>
        <w:t>Verzeichnis der Fragenden</w:t>
      </w:r>
    </w:p>
    <w:tbl>
      <w:tblPr>
        <w:tblStyle w:val="Tabellenraster"/>
        <w:tblW w:w="49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7550"/>
      </w:tblGrid>
      <w:tr w:rsidR="001F3CDA" w:rsidRPr="005833DD" w14:paraId="4F04845E" w14:textId="77777777" w:rsidTr="001F3CDA">
        <w:tc>
          <w:tcPr>
            <w:tcW w:w="5000" w:type="pct"/>
          </w:tcPr>
          <w:p w14:paraId="1B0394A5" w14:textId="77777777" w:rsidR="001F3CDA" w:rsidRPr="005833DD" w:rsidRDefault="001F3CDA" w:rsidP="001F3CDA">
            <w:pPr>
              <w:pStyle w:val="LTGrundtext"/>
              <w:tabs>
                <w:tab w:val="right" w:pos="7513"/>
              </w:tabs>
            </w:pPr>
            <w:r>
              <w:br w:type="page"/>
            </w:r>
            <w:r w:rsidRPr="005833DD">
              <w:t>Abgeordnete</w:t>
            </w:r>
            <w:r w:rsidRPr="005833DD">
              <w:tab/>
              <w:t>Nummer</w:t>
            </w:r>
          </w:p>
          <w:p w14:paraId="736A45CB" w14:textId="77777777" w:rsidR="001F3CDA" w:rsidRPr="005833DD" w:rsidRDefault="001F3CDA" w:rsidP="001F3CDA">
            <w:pPr>
              <w:pStyle w:val="LTGrundtext"/>
              <w:tabs>
                <w:tab w:val="right" w:pos="7513"/>
              </w:tabs>
            </w:pPr>
            <w:r w:rsidRPr="005833DD">
              <w:tab/>
              <w:t>der Frage</w:t>
            </w:r>
          </w:p>
        </w:tc>
      </w:tr>
      <w:tr w:rsidR="001F3CDA" w:rsidRPr="005833DD" w14:paraId="4E27C195" w14:textId="77777777" w:rsidTr="001F3CDA">
        <w:tc>
          <w:tcPr>
            <w:tcW w:w="5000" w:type="pct"/>
          </w:tcPr>
          <w:p w14:paraId="7B56DB4B" w14:textId="77777777" w:rsidR="00760A53" w:rsidRPr="00760A53" w:rsidRDefault="00DF16F4" w:rsidP="00DF16F4">
            <w:pPr>
              <w:pStyle w:val="LTVerzDerFragenden"/>
            </w:pPr>
            <w:bookmarkStart w:id="1" w:name="VerzeichnisDerFragenden"/>
            <w:bookmarkEnd w:id="1"/>
            <w:r>
              <w:t>Adelt, Klaus (SPD)</w:t>
            </w:r>
          </w:p>
        </w:tc>
      </w:tr>
      <w:tr w:rsidR="00DF16F4" w:rsidRPr="005833DD" w14:paraId="67F5BFC3" w14:textId="77777777" w:rsidTr="001F3CDA">
        <w:tc>
          <w:tcPr>
            <w:tcW w:w="5000" w:type="pct"/>
          </w:tcPr>
          <w:p w14:paraId="663A5C59" w14:textId="15BB8788" w:rsidR="00DF16F4" w:rsidRDefault="00520A55" w:rsidP="00DF16F4">
            <w:pPr>
              <w:pStyle w:val="LTVerzDerFragendenFrage"/>
            </w:pPr>
            <w:hyperlink w:anchor="Frage_Nr_15" w:tooltip="Frage Nr 15" w:history="1">
              <w:r w:rsidR="00DF16F4">
                <w:rPr>
                  <w:rStyle w:val="Hyperlink"/>
                  <w:szCs w:val="24"/>
                </w:rPr>
                <w:t>Nutzung von Bahn, SPNV und ÖPNV durch Justizvollzugsbeamte</w:t>
              </w:r>
              <w:r w:rsidR="00DF16F4">
                <w:rPr>
                  <w:rStyle w:val="Hyperlink"/>
                  <w:szCs w:val="24"/>
                </w:rPr>
                <w:tab/>
                <w:t>15</w:t>
              </w:r>
            </w:hyperlink>
          </w:p>
        </w:tc>
      </w:tr>
      <w:tr w:rsidR="00DF16F4" w:rsidRPr="005833DD" w14:paraId="4773217C" w14:textId="77777777" w:rsidTr="001F3CDA">
        <w:tc>
          <w:tcPr>
            <w:tcW w:w="5000" w:type="pct"/>
          </w:tcPr>
          <w:p w14:paraId="59CA783A" w14:textId="77777777" w:rsidR="00DF16F4" w:rsidRDefault="00DF16F4" w:rsidP="00DF16F4">
            <w:pPr>
              <w:pStyle w:val="LTVerzDerFragenden"/>
            </w:pPr>
            <w:r>
              <w:t>Adjei, Benjamin (BÜNDNIS 90/DIE GRÜNEN)</w:t>
            </w:r>
          </w:p>
        </w:tc>
      </w:tr>
      <w:tr w:rsidR="00DF16F4" w:rsidRPr="005833DD" w14:paraId="599E1EE4" w14:textId="77777777" w:rsidTr="001F3CDA">
        <w:tc>
          <w:tcPr>
            <w:tcW w:w="5000" w:type="pct"/>
          </w:tcPr>
          <w:p w14:paraId="26D878C7" w14:textId="564B1B63" w:rsidR="00DF16F4" w:rsidRDefault="00520A55" w:rsidP="00644C0B">
            <w:pPr>
              <w:pStyle w:val="LTVerzDerFragendenFrage"/>
            </w:pPr>
            <w:hyperlink w:anchor="Frage_Nr_49" w:tooltip="Frage Nr 49" w:history="1">
              <w:r w:rsidR="00DF16F4">
                <w:rPr>
                  <w:rStyle w:val="Hyperlink"/>
                  <w:szCs w:val="24"/>
                </w:rPr>
                <w:t>Fördersumme Bayerisches Sonderprogramm Landwirtschaft Digital</w:t>
              </w:r>
              <w:r w:rsidR="00644C0B">
                <w:rPr>
                  <w:rStyle w:val="Hyperlink"/>
                  <w:szCs w:val="24"/>
                </w:rPr>
                <w:br/>
              </w:r>
              <w:r w:rsidR="00DF16F4">
                <w:rPr>
                  <w:rStyle w:val="Hyperlink"/>
                  <w:szCs w:val="24"/>
                </w:rPr>
                <w:t>(BaySL Digital)</w:t>
              </w:r>
              <w:r w:rsidR="00DF16F4">
                <w:rPr>
                  <w:rStyle w:val="Hyperlink"/>
                  <w:szCs w:val="24"/>
                </w:rPr>
                <w:tab/>
                <w:t>49</w:t>
              </w:r>
            </w:hyperlink>
          </w:p>
        </w:tc>
      </w:tr>
      <w:tr w:rsidR="00DF16F4" w:rsidRPr="005833DD" w14:paraId="740F91E8" w14:textId="77777777" w:rsidTr="001F3CDA">
        <w:tc>
          <w:tcPr>
            <w:tcW w:w="5000" w:type="pct"/>
          </w:tcPr>
          <w:p w14:paraId="2213FE4D" w14:textId="77777777" w:rsidR="00DF16F4" w:rsidRDefault="00DF16F4" w:rsidP="00DF16F4">
            <w:pPr>
              <w:pStyle w:val="LTVerzDerFragenden"/>
            </w:pPr>
            <w:r>
              <w:t>Aures, Inge (SPD)</w:t>
            </w:r>
          </w:p>
        </w:tc>
      </w:tr>
      <w:tr w:rsidR="00DF16F4" w:rsidRPr="005833DD" w14:paraId="5EF17E23" w14:textId="77777777" w:rsidTr="001F3CDA">
        <w:tc>
          <w:tcPr>
            <w:tcW w:w="5000" w:type="pct"/>
          </w:tcPr>
          <w:p w14:paraId="145D6B7E" w14:textId="1A667A89" w:rsidR="00DF16F4" w:rsidRDefault="00520A55" w:rsidP="00DF16F4">
            <w:pPr>
              <w:pStyle w:val="LTVerzDerFragendenFrage"/>
            </w:pPr>
            <w:hyperlink w:anchor="Frage_Nr_16" w:tooltip="Frage Nr 16" w:history="1">
              <w:r w:rsidR="00DF16F4">
                <w:rPr>
                  <w:rStyle w:val="Hyperlink"/>
                  <w:szCs w:val="24"/>
                </w:rPr>
                <w:t>Finanzierung der Städtebauförderung in Bayern</w:t>
              </w:r>
              <w:r w:rsidR="00DF16F4">
                <w:rPr>
                  <w:rStyle w:val="Hyperlink"/>
                  <w:szCs w:val="24"/>
                </w:rPr>
                <w:tab/>
                <w:t>16</w:t>
              </w:r>
            </w:hyperlink>
          </w:p>
        </w:tc>
      </w:tr>
      <w:tr w:rsidR="00DF16F4" w:rsidRPr="005833DD" w14:paraId="7C4AACB0" w14:textId="77777777" w:rsidTr="001F3CDA">
        <w:tc>
          <w:tcPr>
            <w:tcW w:w="5000" w:type="pct"/>
          </w:tcPr>
          <w:p w14:paraId="7180FBD9" w14:textId="77777777" w:rsidR="00DF16F4" w:rsidRDefault="00DF16F4" w:rsidP="00DF16F4">
            <w:pPr>
              <w:pStyle w:val="LTVerzDerFragenden"/>
            </w:pPr>
            <w:r>
              <w:t>Becher, Johannes (BÜNDNIS 90/DIE GRÜNEN)</w:t>
            </w:r>
          </w:p>
        </w:tc>
      </w:tr>
      <w:tr w:rsidR="00DF16F4" w:rsidRPr="005833DD" w14:paraId="5C2BE399" w14:textId="77777777" w:rsidTr="001F3CDA">
        <w:tc>
          <w:tcPr>
            <w:tcW w:w="5000" w:type="pct"/>
          </w:tcPr>
          <w:p w14:paraId="57CFDBB0" w14:textId="68779DE1" w:rsidR="00DF16F4" w:rsidRDefault="00520A55" w:rsidP="00DF16F4">
            <w:pPr>
              <w:pStyle w:val="LTVerzDerFragendenFrage"/>
            </w:pPr>
            <w:hyperlink w:anchor="Frage_Nr_53" w:tooltip="Frage Nr 53" w:history="1">
              <w:r w:rsidR="00DF16F4">
                <w:rPr>
                  <w:rStyle w:val="Hyperlink"/>
                  <w:szCs w:val="24"/>
                </w:rPr>
                <w:t>Verbliebene Antigen-Schnelltests in bayerischen Kindertageseinrichtungen</w:t>
              </w:r>
              <w:r w:rsidR="00DF16F4">
                <w:rPr>
                  <w:rStyle w:val="Hyperlink"/>
                  <w:szCs w:val="24"/>
                </w:rPr>
                <w:tab/>
                <w:t>53</w:t>
              </w:r>
            </w:hyperlink>
          </w:p>
        </w:tc>
      </w:tr>
      <w:tr w:rsidR="00DF16F4" w:rsidRPr="005833DD" w14:paraId="6D6130FA" w14:textId="77777777" w:rsidTr="001F3CDA">
        <w:tc>
          <w:tcPr>
            <w:tcW w:w="5000" w:type="pct"/>
          </w:tcPr>
          <w:p w14:paraId="1AC75DAB" w14:textId="77777777" w:rsidR="00DF16F4" w:rsidRDefault="00DF16F4" w:rsidP="00DF16F4">
            <w:pPr>
              <w:pStyle w:val="LTVerzDerFragenden"/>
            </w:pPr>
            <w:r>
              <w:t>Bergmüller, Franz (AfD)</w:t>
            </w:r>
          </w:p>
        </w:tc>
      </w:tr>
      <w:tr w:rsidR="00DF16F4" w:rsidRPr="005833DD" w14:paraId="67287869" w14:textId="77777777" w:rsidTr="001F3CDA">
        <w:tc>
          <w:tcPr>
            <w:tcW w:w="5000" w:type="pct"/>
          </w:tcPr>
          <w:p w14:paraId="44A0C814" w14:textId="4FF09ED9" w:rsidR="00DF16F4" w:rsidRDefault="00520A55" w:rsidP="00DF16F4">
            <w:pPr>
              <w:pStyle w:val="LTVerzDerFragendenFrage"/>
            </w:pPr>
            <w:hyperlink w:anchor="Frage_Nr_2" w:tooltip="Frage Nr 2" w:history="1">
              <w:r w:rsidR="00DF16F4">
                <w:rPr>
                  <w:rStyle w:val="Hyperlink"/>
                  <w:szCs w:val="24"/>
                </w:rPr>
                <w:t xml:space="preserve">Verteilung von Flüchtlingen, insbesondere Ukraine-Flüchtlingen, vom Bund </w:t>
              </w:r>
              <w:r w:rsidR="003E32CD">
                <w:rPr>
                  <w:rStyle w:val="Hyperlink"/>
                  <w:szCs w:val="24"/>
                </w:rPr>
                <w:br/>
              </w:r>
              <w:r w:rsidR="00DF16F4">
                <w:rPr>
                  <w:rStyle w:val="Hyperlink"/>
                  <w:szCs w:val="24"/>
                </w:rPr>
                <w:t>nach Bayern und innerhalb Bayerns</w:t>
              </w:r>
              <w:r w:rsidR="00DF16F4">
                <w:rPr>
                  <w:rStyle w:val="Hyperlink"/>
                  <w:szCs w:val="24"/>
                </w:rPr>
                <w:tab/>
                <w:t>2</w:t>
              </w:r>
            </w:hyperlink>
          </w:p>
        </w:tc>
      </w:tr>
      <w:tr w:rsidR="00DF16F4" w:rsidRPr="005833DD" w14:paraId="1E2FDEC2" w14:textId="77777777" w:rsidTr="001F3CDA">
        <w:tc>
          <w:tcPr>
            <w:tcW w:w="5000" w:type="pct"/>
          </w:tcPr>
          <w:p w14:paraId="16A0497C" w14:textId="77777777" w:rsidR="00DF16F4" w:rsidRDefault="00644C0B" w:rsidP="00DF16F4">
            <w:pPr>
              <w:pStyle w:val="LTVerzDerFragenden"/>
            </w:pPr>
            <w:r>
              <w:t xml:space="preserve">von </w:t>
            </w:r>
            <w:r w:rsidR="00DF16F4">
              <w:t>Brunn, Florian (SPD)</w:t>
            </w:r>
          </w:p>
        </w:tc>
      </w:tr>
      <w:tr w:rsidR="00DF16F4" w:rsidRPr="005833DD" w14:paraId="5C55FBF0" w14:textId="77777777" w:rsidTr="001F3CDA">
        <w:tc>
          <w:tcPr>
            <w:tcW w:w="5000" w:type="pct"/>
          </w:tcPr>
          <w:p w14:paraId="2D81819C" w14:textId="5D0ACA10" w:rsidR="00DF16F4" w:rsidRDefault="00520A55" w:rsidP="00DF16F4">
            <w:pPr>
              <w:pStyle w:val="LTVerzDerFragendenFrage"/>
            </w:pPr>
            <w:hyperlink w:anchor="Frage_Nr_36" w:tooltip="Frage Nr 36" w:history="1">
              <w:r w:rsidR="005F4DE4">
                <w:rPr>
                  <w:rStyle w:val="Hyperlink"/>
                  <w:szCs w:val="24"/>
                </w:rPr>
                <w:t>„</w:t>
              </w:r>
              <w:r w:rsidR="00DF16F4">
                <w:rPr>
                  <w:rStyle w:val="Hyperlink"/>
                  <w:szCs w:val="24"/>
                </w:rPr>
                <w:t>Prämien- bzw. Schlüsselkunden</w:t>
              </w:r>
              <w:r w:rsidR="005F4DE4">
                <w:rPr>
                  <w:rStyle w:val="Hyperlink"/>
                  <w:szCs w:val="24"/>
                </w:rPr>
                <w:t>“-</w:t>
              </w:r>
              <w:r w:rsidR="00DF16F4">
                <w:rPr>
                  <w:rStyle w:val="Hyperlink"/>
                  <w:szCs w:val="24"/>
                </w:rPr>
                <w:t xml:space="preserve">Liste für Corona-Beschaffungen von </w:t>
              </w:r>
              <w:r w:rsidR="003E32CD">
                <w:rPr>
                  <w:rStyle w:val="Hyperlink"/>
                  <w:szCs w:val="24"/>
                </w:rPr>
                <w:br/>
              </w:r>
              <w:r w:rsidR="00DF16F4">
                <w:rPr>
                  <w:rStyle w:val="Hyperlink"/>
                  <w:szCs w:val="24"/>
                </w:rPr>
                <w:t xml:space="preserve">Staatsminister </w:t>
              </w:r>
              <w:r w:rsidR="00644C0B">
                <w:rPr>
                  <w:rStyle w:val="Hyperlink"/>
                  <w:szCs w:val="24"/>
                </w:rPr>
                <w:t xml:space="preserve">Hubert </w:t>
              </w:r>
              <w:r w:rsidR="00DF16F4">
                <w:rPr>
                  <w:rStyle w:val="Hyperlink"/>
                  <w:szCs w:val="24"/>
                </w:rPr>
                <w:t>Aiwanger</w:t>
              </w:r>
              <w:r w:rsidR="00DF16F4">
                <w:rPr>
                  <w:rStyle w:val="Hyperlink"/>
                  <w:szCs w:val="24"/>
                </w:rPr>
                <w:tab/>
                <w:t>36</w:t>
              </w:r>
            </w:hyperlink>
          </w:p>
        </w:tc>
      </w:tr>
      <w:tr w:rsidR="00DF16F4" w:rsidRPr="005833DD" w14:paraId="794D81F6" w14:textId="77777777" w:rsidTr="001F3CDA">
        <w:tc>
          <w:tcPr>
            <w:tcW w:w="5000" w:type="pct"/>
          </w:tcPr>
          <w:p w14:paraId="69AEFDDA" w14:textId="77777777" w:rsidR="00DF16F4" w:rsidRDefault="005F4DE4" w:rsidP="00DF16F4">
            <w:pPr>
              <w:pStyle w:val="LTVerzDerFragenden"/>
            </w:pPr>
            <w:r>
              <w:t>Dr. </w:t>
            </w:r>
            <w:r w:rsidR="00DF16F4">
              <w:t>Büchler, Markus (BÜNDNIS 90/DIE GRÜNEN)</w:t>
            </w:r>
          </w:p>
        </w:tc>
      </w:tr>
      <w:tr w:rsidR="00DF16F4" w:rsidRPr="005833DD" w14:paraId="18BD9DDC" w14:textId="77777777" w:rsidTr="001F3CDA">
        <w:tc>
          <w:tcPr>
            <w:tcW w:w="5000" w:type="pct"/>
          </w:tcPr>
          <w:p w14:paraId="2D7FBE8B" w14:textId="01F6C2D9" w:rsidR="00DF16F4" w:rsidRDefault="00520A55" w:rsidP="00644C0B">
            <w:pPr>
              <w:pStyle w:val="LTVerzDerFragendenFrage"/>
            </w:pPr>
            <w:hyperlink w:anchor="Frage_Nr_17" w:tooltip="Frage Nr 17" w:history="1">
              <w:r w:rsidR="00DF16F4">
                <w:rPr>
                  <w:rStyle w:val="Hyperlink"/>
                  <w:szCs w:val="24"/>
                </w:rPr>
                <w:t xml:space="preserve">Beschaffung sauberer Straßenfahrzeuge </w:t>
              </w:r>
              <w:r w:rsidR="00644C0B">
                <w:rPr>
                  <w:rStyle w:val="Hyperlink"/>
                  <w:szCs w:val="24"/>
                </w:rPr>
                <w:t>–</w:t>
              </w:r>
              <w:r w:rsidR="00DF16F4">
                <w:rPr>
                  <w:rStyle w:val="Hyperlink"/>
                  <w:szCs w:val="24"/>
                </w:rPr>
                <w:t xml:space="preserve"> Clean Vehicles Directive II</w:t>
              </w:r>
              <w:r w:rsidR="00DF16F4">
                <w:rPr>
                  <w:rStyle w:val="Hyperlink"/>
                  <w:szCs w:val="24"/>
                </w:rPr>
                <w:tab/>
                <w:t>17</w:t>
              </w:r>
            </w:hyperlink>
          </w:p>
        </w:tc>
      </w:tr>
      <w:tr w:rsidR="00DF16F4" w:rsidRPr="005833DD" w14:paraId="50908B33" w14:textId="77777777" w:rsidTr="001F3CDA">
        <w:tc>
          <w:tcPr>
            <w:tcW w:w="5000" w:type="pct"/>
          </w:tcPr>
          <w:p w14:paraId="3D5DBFB6" w14:textId="77777777" w:rsidR="00DF16F4" w:rsidRDefault="00DF16F4" w:rsidP="00DF16F4">
            <w:pPr>
              <w:pStyle w:val="LTVerzDerFragenden"/>
            </w:pPr>
            <w:r>
              <w:t>Celina, Kerstin (BÜNDNIS 90/DIE GRÜNEN)</w:t>
            </w:r>
          </w:p>
        </w:tc>
      </w:tr>
      <w:tr w:rsidR="00DF16F4" w:rsidRPr="005833DD" w14:paraId="2806C036" w14:textId="77777777" w:rsidTr="001F3CDA">
        <w:tc>
          <w:tcPr>
            <w:tcW w:w="5000" w:type="pct"/>
          </w:tcPr>
          <w:p w14:paraId="5438F473" w14:textId="729DBC0C" w:rsidR="00DF16F4" w:rsidRDefault="00520A55" w:rsidP="00DF16F4">
            <w:pPr>
              <w:pStyle w:val="LTVerzDerFragendenFrage"/>
            </w:pPr>
            <w:hyperlink w:anchor="Frage_Nr_54" w:tooltip="Frage Nr 54" w:history="1">
              <w:r w:rsidR="005F4DE4">
                <w:rPr>
                  <w:rStyle w:val="Hyperlink"/>
                  <w:szCs w:val="24"/>
                </w:rPr>
                <w:t>Bayern barrierefrei 2023 –</w:t>
              </w:r>
              <w:r w:rsidR="00DF16F4">
                <w:rPr>
                  <w:rStyle w:val="Hyperlink"/>
                  <w:szCs w:val="24"/>
                </w:rPr>
                <w:t xml:space="preserve"> Finanzierung und Umsetzung</w:t>
              </w:r>
              <w:r w:rsidR="00DF16F4">
                <w:rPr>
                  <w:rStyle w:val="Hyperlink"/>
                  <w:szCs w:val="24"/>
                </w:rPr>
                <w:tab/>
                <w:t>54</w:t>
              </w:r>
            </w:hyperlink>
          </w:p>
        </w:tc>
      </w:tr>
      <w:tr w:rsidR="00DF16F4" w:rsidRPr="005833DD" w14:paraId="353C564F" w14:textId="77777777" w:rsidTr="001F3CDA">
        <w:tc>
          <w:tcPr>
            <w:tcW w:w="5000" w:type="pct"/>
          </w:tcPr>
          <w:p w14:paraId="2608A8B1" w14:textId="77777777" w:rsidR="00DF16F4" w:rsidRDefault="005F4DE4" w:rsidP="00DF16F4">
            <w:pPr>
              <w:pStyle w:val="LTVerzDerFragenden"/>
            </w:pPr>
            <w:r>
              <w:t>Dr. </w:t>
            </w:r>
            <w:r w:rsidR="00DF16F4">
              <w:t>Cyron, Anne (AfD)</w:t>
            </w:r>
          </w:p>
        </w:tc>
      </w:tr>
      <w:tr w:rsidR="00DF16F4" w:rsidRPr="005833DD" w14:paraId="1C8A732A" w14:textId="77777777" w:rsidTr="001F3CDA">
        <w:tc>
          <w:tcPr>
            <w:tcW w:w="5000" w:type="pct"/>
          </w:tcPr>
          <w:p w14:paraId="66C7DD87" w14:textId="28440190" w:rsidR="00DF16F4" w:rsidRDefault="00520A55" w:rsidP="00DF16F4">
            <w:pPr>
              <w:pStyle w:val="LTVerzDerFragendenFrage"/>
            </w:pPr>
            <w:hyperlink w:anchor="Frage_Nr_58" w:tooltip="Frage Nr 58" w:history="1">
              <w:r w:rsidR="00DF16F4">
                <w:rPr>
                  <w:rStyle w:val="Hyperlink"/>
                  <w:szCs w:val="24"/>
                </w:rPr>
                <w:t>Impf- und Präventionsstrategie gegen COVID-19</w:t>
              </w:r>
              <w:r w:rsidR="00DF16F4">
                <w:rPr>
                  <w:rStyle w:val="Hyperlink"/>
                  <w:szCs w:val="24"/>
                </w:rPr>
                <w:tab/>
                <w:t>58</w:t>
              </w:r>
            </w:hyperlink>
          </w:p>
        </w:tc>
      </w:tr>
    </w:tbl>
    <w:p w14:paraId="0670D40C" w14:textId="77777777" w:rsidR="003E32CD" w:rsidRDefault="003E32CD"/>
    <w:p w14:paraId="31839645" w14:textId="77777777" w:rsidR="003E32CD" w:rsidRDefault="003E32CD">
      <w:r>
        <w:br w:type="column"/>
      </w:r>
    </w:p>
    <w:tbl>
      <w:tblPr>
        <w:tblStyle w:val="Tabellenraster"/>
        <w:tblW w:w="49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7550"/>
      </w:tblGrid>
      <w:tr w:rsidR="00DF16F4" w:rsidRPr="005833DD" w14:paraId="50BFCF00" w14:textId="77777777" w:rsidTr="001F3CDA">
        <w:tc>
          <w:tcPr>
            <w:tcW w:w="5000" w:type="pct"/>
          </w:tcPr>
          <w:p w14:paraId="20289A9A" w14:textId="77777777" w:rsidR="00DF16F4" w:rsidRDefault="00DF16F4" w:rsidP="00DF16F4">
            <w:pPr>
              <w:pStyle w:val="LTVerzDerFragenden"/>
            </w:pPr>
            <w:r>
              <w:t>Deisenhofer, Maximilian (BÜNDNIS 90/DIE GRÜNEN)</w:t>
            </w:r>
          </w:p>
        </w:tc>
      </w:tr>
      <w:tr w:rsidR="00DF16F4" w:rsidRPr="005833DD" w14:paraId="4B0CFF2E" w14:textId="77777777" w:rsidTr="001F3CDA">
        <w:tc>
          <w:tcPr>
            <w:tcW w:w="5000" w:type="pct"/>
          </w:tcPr>
          <w:p w14:paraId="697510A8" w14:textId="53FCBCC4" w:rsidR="00DF16F4" w:rsidRDefault="00520A55" w:rsidP="00DF16F4">
            <w:pPr>
              <w:pStyle w:val="LTVerzDerFragendenFrage"/>
            </w:pPr>
            <w:hyperlink w:anchor="Frage_Nr_37" w:tooltip="Frage Nr 37" w:history="1">
              <w:r w:rsidR="00DF16F4">
                <w:rPr>
                  <w:rStyle w:val="Hyperlink"/>
                  <w:szCs w:val="24"/>
                </w:rPr>
                <w:t>Flächenverbrauch in Schwaben</w:t>
              </w:r>
              <w:r w:rsidR="00DF16F4">
                <w:rPr>
                  <w:rStyle w:val="Hyperlink"/>
                  <w:szCs w:val="24"/>
                </w:rPr>
                <w:tab/>
                <w:t>37</w:t>
              </w:r>
            </w:hyperlink>
          </w:p>
        </w:tc>
      </w:tr>
      <w:tr w:rsidR="00DF16F4" w:rsidRPr="005833DD" w14:paraId="28E76E24" w14:textId="77777777" w:rsidTr="001F3CDA">
        <w:tc>
          <w:tcPr>
            <w:tcW w:w="5000" w:type="pct"/>
          </w:tcPr>
          <w:p w14:paraId="4CA6751B" w14:textId="77777777" w:rsidR="00DF16F4" w:rsidRDefault="00DF16F4" w:rsidP="00DF16F4">
            <w:pPr>
              <w:pStyle w:val="LTVerzDerFragenden"/>
            </w:pPr>
            <w:r>
              <w:t>Demirel, Gülseren (BÜNDNIS 90/DIE GRÜNEN)</w:t>
            </w:r>
          </w:p>
        </w:tc>
      </w:tr>
      <w:tr w:rsidR="00DF16F4" w:rsidRPr="005833DD" w14:paraId="31A81047" w14:textId="77777777" w:rsidTr="001F3CDA">
        <w:tc>
          <w:tcPr>
            <w:tcW w:w="5000" w:type="pct"/>
          </w:tcPr>
          <w:p w14:paraId="5179330B" w14:textId="21E281AC" w:rsidR="00DF16F4" w:rsidRDefault="00520A55" w:rsidP="00DF16F4">
            <w:pPr>
              <w:pStyle w:val="LTVerzDerFragendenFrage"/>
            </w:pPr>
            <w:hyperlink w:anchor="Frage_Nr_3" w:tooltip="Frage Nr 3" w:history="1">
              <w:r w:rsidR="00DF16F4">
                <w:rPr>
                  <w:rStyle w:val="Hyperlink"/>
                  <w:szCs w:val="24"/>
                </w:rPr>
                <w:t>Flüchtlinge aus der Ukraine in Bayern</w:t>
              </w:r>
              <w:r w:rsidR="00DF16F4">
                <w:rPr>
                  <w:rStyle w:val="Hyperlink"/>
                  <w:szCs w:val="24"/>
                </w:rPr>
                <w:tab/>
                <w:t>3</w:t>
              </w:r>
            </w:hyperlink>
          </w:p>
        </w:tc>
      </w:tr>
      <w:tr w:rsidR="00DF16F4" w:rsidRPr="005833DD" w14:paraId="6E20071E" w14:textId="77777777" w:rsidTr="001F3CDA">
        <w:tc>
          <w:tcPr>
            <w:tcW w:w="5000" w:type="pct"/>
          </w:tcPr>
          <w:p w14:paraId="1785411F" w14:textId="77777777" w:rsidR="00DF16F4" w:rsidRDefault="00DF16F4" w:rsidP="00DF16F4">
            <w:pPr>
              <w:pStyle w:val="LTVerzDerFragenden"/>
            </w:pPr>
            <w:r>
              <w:t>Duin, Albert (FDP)</w:t>
            </w:r>
          </w:p>
        </w:tc>
      </w:tr>
      <w:tr w:rsidR="00DF16F4" w:rsidRPr="005833DD" w14:paraId="5E2BFE0D" w14:textId="77777777" w:rsidTr="001F3CDA">
        <w:tc>
          <w:tcPr>
            <w:tcW w:w="5000" w:type="pct"/>
          </w:tcPr>
          <w:p w14:paraId="5DBE0754" w14:textId="09956E7E" w:rsidR="00DF16F4" w:rsidRDefault="00520A55" w:rsidP="00DF16F4">
            <w:pPr>
              <w:pStyle w:val="LTVerzDerFragendenFrage"/>
            </w:pPr>
            <w:hyperlink w:anchor="Frage_Nr_4" w:tooltip="Frage Nr 4" w:history="1">
              <w:r w:rsidR="00DF16F4">
                <w:rPr>
                  <w:rStyle w:val="Hyperlink"/>
                  <w:szCs w:val="24"/>
                </w:rPr>
                <w:t>Verbesserung der Warninfrastruktur in Bayern</w:t>
              </w:r>
              <w:r w:rsidR="00DF16F4">
                <w:rPr>
                  <w:rStyle w:val="Hyperlink"/>
                  <w:szCs w:val="24"/>
                </w:rPr>
                <w:tab/>
                <w:t>4</w:t>
              </w:r>
            </w:hyperlink>
          </w:p>
        </w:tc>
      </w:tr>
      <w:tr w:rsidR="00DF16F4" w:rsidRPr="005833DD" w14:paraId="10BAFA64" w14:textId="77777777" w:rsidTr="001F3CDA">
        <w:tc>
          <w:tcPr>
            <w:tcW w:w="5000" w:type="pct"/>
          </w:tcPr>
          <w:p w14:paraId="58BE1F13" w14:textId="77777777" w:rsidR="00DF16F4" w:rsidRDefault="00DF16F4" w:rsidP="00DF16F4">
            <w:pPr>
              <w:pStyle w:val="LTVerzDerFragenden"/>
            </w:pPr>
            <w:r>
              <w:t>Ebner-Steiner, Katrin (AfD)</w:t>
            </w:r>
          </w:p>
        </w:tc>
      </w:tr>
      <w:tr w:rsidR="00DF16F4" w:rsidRPr="005833DD" w14:paraId="43DC6A46" w14:textId="77777777" w:rsidTr="001F3CDA">
        <w:tc>
          <w:tcPr>
            <w:tcW w:w="5000" w:type="pct"/>
          </w:tcPr>
          <w:p w14:paraId="702483AD" w14:textId="44BC846E" w:rsidR="00DF16F4" w:rsidRDefault="00520A55" w:rsidP="00DF16F4">
            <w:pPr>
              <w:pStyle w:val="LTVerzDerFragendenFrage"/>
            </w:pPr>
            <w:hyperlink w:anchor="Frage_Nr_59" w:tooltip="Frage Nr 59" w:history="1">
              <w:r w:rsidR="00DF16F4">
                <w:rPr>
                  <w:rStyle w:val="Hyperlink"/>
                  <w:szCs w:val="24"/>
                </w:rPr>
                <w:t>Ausbruch der Affenpocken</w:t>
              </w:r>
              <w:r w:rsidR="00DF16F4">
                <w:rPr>
                  <w:rStyle w:val="Hyperlink"/>
                  <w:szCs w:val="24"/>
                </w:rPr>
                <w:tab/>
                <w:t>59</w:t>
              </w:r>
            </w:hyperlink>
          </w:p>
        </w:tc>
      </w:tr>
      <w:tr w:rsidR="00DF16F4" w:rsidRPr="005833DD" w14:paraId="038D6991" w14:textId="77777777" w:rsidTr="001F3CDA">
        <w:tc>
          <w:tcPr>
            <w:tcW w:w="5000" w:type="pct"/>
          </w:tcPr>
          <w:p w14:paraId="79E5E4F4" w14:textId="77777777" w:rsidR="00DF16F4" w:rsidRDefault="00DF16F4" w:rsidP="00DF16F4">
            <w:pPr>
              <w:pStyle w:val="LTVerzDerFragenden"/>
            </w:pPr>
            <w:r>
              <w:t>Fischbach, Matthias (FDP)</w:t>
            </w:r>
          </w:p>
        </w:tc>
      </w:tr>
      <w:tr w:rsidR="00DF16F4" w:rsidRPr="005833DD" w14:paraId="1BCE0153" w14:textId="77777777" w:rsidTr="001F3CDA">
        <w:tc>
          <w:tcPr>
            <w:tcW w:w="5000" w:type="pct"/>
          </w:tcPr>
          <w:p w14:paraId="63179C24" w14:textId="0F3153B2" w:rsidR="00DF16F4" w:rsidRDefault="00520A55" w:rsidP="00DF16F4">
            <w:pPr>
              <w:pStyle w:val="LTVerzDerFragendenFrage"/>
            </w:pPr>
            <w:hyperlink w:anchor="Frage_Nr_23" w:tooltip="Frage Nr 23" w:history="1">
              <w:r w:rsidR="00DF16F4">
                <w:rPr>
                  <w:rStyle w:val="Hyperlink"/>
                  <w:szCs w:val="24"/>
                </w:rPr>
                <w:t>Aktuelle Entwicklung Lehrkräfteversorgung</w:t>
              </w:r>
              <w:r w:rsidR="00DF16F4">
                <w:rPr>
                  <w:rStyle w:val="Hyperlink"/>
                  <w:szCs w:val="24"/>
                </w:rPr>
                <w:tab/>
                <w:t>23</w:t>
              </w:r>
            </w:hyperlink>
          </w:p>
        </w:tc>
      </w:tr>
      <w:tr w:rsidR="00DF16F4" w:rsidRPr="005833DD" w14:paraId="59842BB1" w14:textId="77777777" w:rsidTr="001F3CDA">
        <w:tc>
          <w:tcPr>
            <w:tcW w:w="5000" w:type="pct"/>
          </w:tcPr>
          <w:p w14:paraId="49158460" w14:textId="77777777" w:rsidR="00DF16F4" w:rsidRDefault="00DF16F4" w:rsidP="00DF16F4">
            <w:pPr>
              <w:pStyle w:val="LTVerzDerFragenden"/>
            </w:pPr>
            <w:r>
              <w:t>Flisek, Christian (SPD)</w:t>
            </w:r>
          </w:p>
        </w:tc>
      </w:tr>
      <w:tr w:rsidR="00DF16F4" w:rsidRPr="005833DD" w14:paraId="45B130E2" w14:textId="77777777" w:rsidTr="001F3CDA">
        <w:tc>
          <w:tcPr>
            <w:tcW w:w="5000" w:type="pct"/>
          </w:tcPr>
          <w:p w14:paraId="3E8D16D1" w14:textId="72647E12" w:rsidR="00DF16F4" w:rsidRDefault="00520A55" w:rsidP="00DF16F4">
            <w:pPr>
              <w:pStyle w:val="LTVerzDerFragendenFrage"/>
            </w:pPr>
            <w:hyperlink w:anchor="Frage_Nr_28" w:tooltip="Frage Nr 28" w:history="1">
              <w:r w:rsidR="00DF16F4">
                <w:rPr>
                  <w:rStyle w:val="Hyperlink"/>
                  <w:szCs w:val="24"/>
                </w:rPr>
                <w:t xml:space="preserve">Studiengebühren für Studierende aus </w:t>
              </w:r>
              <w:r w:rsidR="00644C0B">
                <w:rPr>
                  <w:rStyle w:val="Hyperlink"/>
                  <w:szCs w:val="24"/>
                </w:rPr>
                <w:t>Nicht-</w:t>
              </w:r>
              <w:r w:rsidR="00DF16F4">
                <w:rPr>
                  <w:rStyle w:val="Hyperlink"/>
                  <w:szCs w:val="24"/>
                </w:rPr>
                <w:t>EU-Ländern</w:t>
              </w:r>
              <w:r w:rsidR="00DF16F4">
                <w:rPr>
                  <w:rStyle w:val="Hyperlink"/>
                  <w:szCs w:val="24"/>
                </w:rPr>
                <w:tab/>
                <w:t>28</w:t>
              </w:r>
            </w:hyperlink>
          </w:p>
        </w:tc>
      </w:tr>
      <w:tr w:rsidR="00DF16F4" w:rsidRPr="005833DD" w14:paraId="43215761" w14:textId="77777777" w:rsidTr="001F3CDA">
        <w:tc>
          <w:tcPr>
            <w:tcW w:w="5000" w:type="pct"/>
          </w:tcPr>
          <w:p w14:paraId="39AD2997" w14:textId="77777777" w:rsidR="00DF16F4" w:rsidRDefault="00DF16F4" w:rsidP="00DF16F4">
            <w:pPr>
              <w:pStyle w:val="LTVerzDerFragenden"/>
            </w:pPr>
            <w:r>
              <w:t>Franke, Anne (BÜNDNIS 90/DIE GRÜNEN)</w:t>
            </w:r>
          </w:p>
        </w:tc>
      </w:tr>
      <w:tr w:rsidR="00DF16F4" w:rsidRPr="005833DD" w14:paraId="3DF52FC5" w14:textId="77777777" w:rsidTr="001F3CDA">
        <w:tc>
          <w:tcPr>
            <w:tcW w:w="5000" w:type="pct"/>
          </w:tcPr>
          <w:p w14:paraId="7121EFB0" w14:textId="14457167" w:rsidR="00DF16F4" w:rsidRDefault="00520A55" w:rsidP="00DF16F4">
            <w:pPr>
              <w:pStyle w:val="LTVerzDerFragendenFrage"/>
            </w:pPr>
            <w:hyperlink w:anchor="Frage_Nr_42" w:tooltip="Frage Nr 42" w:history="1">
              <w:r w:rsidR="00DF16F4">
                <w:rPr>
                  <w:rStyle w:val="Hyperlink"/>
                  <w:szCs w:val="24"/>
                </w:rPr>
                <w:t>Pestizideinsatz in und um Naturschutzgebiete im L</w:t>
              </w:r>
              <w:r w:rsidR="00644C0B">
                <w:rPr>
                  <w:rStyle w:val="Hyperlink"/>
                  <w:szCs w:val="24"/>
                </w:rPr>
                <w:t>kr.</w:t>
              </w:r>
              <w:r w:rsidR="00DF16F4">
                <w:rPr>
                  <w:rStyle w:val="Hyperlink"/>
                  <w:szCs w:val="24"/>
                </w:rPr>
                <w:t xml:space="preserve"> Starnberg</w:t>
              </w:r>
              <w:r w:rsidR="00DF16F4">
                <w:rPr>
                  <w:rStyle w:val="Hyperlink"/>
                  <w:szCs w:val="24"/>
                </w:rPr>
                <w:tab/>
                <w:t>42</w:t>
              </w:r>
            </w:hyperlink>
          </w:p>
        </w:tc>
      </w:tr>
      <w:tr w:rsidR="00DF16F4" w:rsidRPr="005833DD" w14:paraId="7B9C6ACC" w14:textId="77777777" w:rsidTr="001F3CDA">
        <w:tc>
          <w:tcPr>
            <w:tcW w:w="5000" w:type="pct"/>
          </w:tcPr>
          <w:p w14:paraId="023663B9" w14:textId="77777777" w:rsidR="00DF16F4" w:rsidRDefault="00DF16F4" w:rsidP="00DF16F4">
            <w:pPr>
              <w:pStyle w:val="LTVerzDerFragenden"/>
            </w:pPr>
            <w:r>
              <w:t>Friedl, Patrick (BÜNDNIS 90/DIE GRÜNEN)</w:t>
            </w:r>
          </w:p>
        </w:tc>
      </w:tr>
      <w:tr w:rsidR="00DF16F4" w:rsidRPr="005833DD" w14:paraId="0FE966E5" w14:textId="77777777" w:rsidTr="001F3CDA">
        <w:tc>
          <w:tcPr>
            <w:tcW w:w="5000" w:type="pct"/>
          </w:tcPr>
          <w:p w14:paraId="3ABA15F7" w14:textId="471C2F72" w:rsidR="00DF16F4" w:rsidRDefault="00520A55" w:rsidP="005F4DE4">
            <w:pPr>
              <w:pStyle w:val="LTVerzDerFragendenFrage"/>
            </w:pPr>
            <w:hyperlink w:anchor="Frage_Nr_38" w:tooltip="Frage Nr 38" w:history="1">
              <w:r w:rsidR="005F4DE4">
                <w:rPr>
                  <w:rStyle w:val="Hyperlink"/>
                  <w:szCs w:val="24"/>
                </w:rPr>
                <w:t>ZAE –</w:t>
              </w:r>
              <w:r w:rsidR="00DF16F4">
                <w:rPr>
                  <w:rStyle w:val="Hyperlink"/>
                  <w:szCs w:val="24"/>
                </w:rPr>
                <w:t xml:space="preserve"> Überführung des Zentrum</w:t>
              </w:r>
              <w:r w:rsidR="00644C0B">
                <w:rPr>
                  <w:rStyle w:val="Hyperlink"/>
                  <w:szCs w:val="24"/>
                </w:rPr>
                <w:t>s</w:t>
              </w:r>
              <w:r w:rsidR="00DF16F4">
                <w:rPr>
                  <w:rStyle w:val="Hyperlink"/>
                  <w:szCs w:val="24"/>
                </w:rPr>
                <w:t xml:space="preserve"> für Angewandte Energieforschung Würzburg </w:t>
              </w:r>
              <w:r w:rsidR="003E32CD">
                <w:rPr>
                  <w:rStyle w:val="Hyperlink"/>
                  <w:szCs w:val="24"/>
                </w:rPr>
                <w:br/>
              </w:r>
              <w:r w:rsidR="00DF16F4">
                <w:rPr>
                  <w:rStyle w:val="Hyperlink"/>
                  <w:szCs w:val="24"/>
                </w:rPr>
                <w:t>in eine neue Trägerstruktur</w:t>
              </w:r>
              <w:r w:rsidR="00DF16F4">
                <w:rPr>
                  <w:rStyle w:val="Hyperlink"/>
                  <w:szCs w:val="24"/>
                </w:rPr>
                <w:tab/>
                <w:t>38</w:t>
              </w:r>
            </w:hyperlink>
          </w:p>
        </w:tc>
      </w:tr>
      <w:tr w:rsidR="00DF16F4" w:rsidRPr="005833DD" w14:paraId="609E020E" w14:textId="77777777" w:rsidTr="001F3CDA">
        <w:tc>
          <w:tcPr>
            <w:tcW w:w="5000" w:type="pct"/>
          </w:tcPr>
          <w:p w14:paraId="081D2195" w14:textId="77777777" w:rsidR="00DF16F4" w:rsidRDefault="00DF16F4" w:rsidP="00DF16F4">
            <w:pPr>
              <w:pStyle w:val="LTVerzDerFragenden"/>
            </w:pPr>
            <w:r>
              <w:t>Gehring, Thomas (BÜNDNIS 90/DIE GRÜNEN)</w:t>
            </w:r>
          </w:p>
        </w:tc>
      </w:tr>
      <w:tr w:rsidR="00DF16F4" w:rsidRPr="005833DD" w14:paraId="2C97894B" w14:textId="77777777" w:rsidTr="001F3CDA">
        <w:tc>
          <w:tcPr>
            <w:tcW w:w="5000" w:type="pct"/>
          </w:tcPr>
          <w:p w14:paraId="28C1C461" w14:textId="1F54F6A4" w:rsidR="00DF16F4" w:rsidRDefault="00520A55" w:rsidP="00DF16F4">
            <w:pPr>
              <w:pStyle w:val="LTVerzDerFragendenFrage"/>
            </w:pPr>
            <w:hyperlink w:anchor="Frage_Nr_18" w:tooltip="Frage Nr 18" w:history="1">
              <w:r w:rsidR="00DF16F4">
                <w:rPr>
                  <w:rStyle w:val="Hyperlink"/>
                  <w:szCs w:val="24"/>
                </w:rPr>
                <w:t>Förderung Schülerverkehr</w:t>
              </w:r>
              <w:r w:rsidR="00DF16F4">
                <w:rPr>
                  <w:rStyle w:val="Hyperlink"/>
                  <w:szCs w:val="24"/>
                </w:rPr>
                <w:tab/>
                <w:t>18</w:t>
              </w:r>
            </w:hyperlink>
          </w:p>
        </w:tc>
      </w:tr>
      <w:tr w:rsidR="00DF16F4" w:rsidRPr="005833DD" w14:paraId="1CB3D3B3" w14:textId="77777777" w:rsidTr="001F3CDA">
        <w:tc>
          <w:tcPr>
            <w:tcW w:w="5000" w:type="pct"/>
          </w:tcPr>
          <w:p w14:paraId="4C7AC3BC" w14:textId="77777777" w:rsidR="00DF16F4" w:rsidRDefault="00DF16F4" w:rsidP="00DF16F4">
            <w:pPr>
              <w:pStyle w:val="LTVerzDerFragenden"/>
            </w:pPr>
            <w:r>
              <w:t>Hagen, Martin (FDP)</w:t>
            </w:r>
          </w:p>
        </w:tc>
      </w:tr>
      <w:tr w:rsidR="00DF16F4" w:rsidRPr="005833DD" w14:paraId="0EC4E622" w14:textId="77777777" w:rsidTr="001F3CDA">
        <w:tc>
          <w:tcPr>
            <w:tcW w:w="5000" w:type="pct"/>
          </w:tcPr>
          <w:p w14:paraId="39CD29AF" w14:textId="1986BD55" w:rsidR="00DF16F4" w:rsidRDefault="00520A55" w:rsidP="00DF16F4">
            <w:pPr>
              <w:pStyle w:val="LTVerzDerFragendenFrage"/>
            </w:pPr>
            <w:hyperlink w:anchor="Frage_Nr_5" w:tooltip="Frage Nr 5" w:history="1">
              <w:r w:rsidR="00DF16F4">
                <w:rPr>
                  <w:rStyle w:val="Hyperlink"/>
                  <w:szCs w:val="24"/>
                </w:rPr>
                <w:t>Schaden durch Cybertrading</w:t>
              </w:r>
              <w:r w:rsidR="00DF16F4">
                <w:rPr>
                  <w:rStyle w:val="Hyperlink"/>
                  <w:szCs w:val="24"/>
                </w:rPr>
                <w:tab/>
                <w:t>5</w:t>
              </w:r>
            </w:hyperlink>
          </w:p>
        </w:tc>
      </w:tr>
      <w:tr w:rsidR="00DF16F4" w:rsidRPr="005833DD" w14:paraId="27DAECC8" w14:textId="77777777" w:rsidTr="001F3CDA">
        <w:tc>
          <w:tcPr>
            <w:tcW w:w="5000" w:type="pct"/>
          </w:tcPr>
          <w:p w14:paraId="32BD6BBC" w14:textId="77777777" w:rsidR="00DF16F4" w:rsidRDefault="00DF16F4" w:rsidP="00DF16F4">
            <w:pPr>
              <w:pStyle w:val="LTVerzDerFragenden"/>
            </w:pPr>
            <w:r>
              <w:t>Halbleib, Volkmar (SPD)</w:t>
            </w:r>
          </w:p>
        </w:tc>
      </w:tr>
      <w:tr w:rsidR="00DF16F4" w:rsidRPr="005833DD" w14:paraId="50087D34" w14:textId="77777777" w:rsidTr="001F3CDA">
        <w:tc>
          <w:tcPr>
            <w:tcW w:w="5000" w:type="pct"/>
          </w:tcPr>
          <w:p w14:paraId="14BA7433" w14:textId="611A31DB" w:rsidR="00DF16F4" w:rsidRDefault="00520A55" w:rsidP="00DF16F4">
            <w:pPr>
              <w:pStyle w:val="LTVerzDerFragendenFrage"/>
            </w:pPr>
            <w:hyperlink w:anchor="Frage_Nr_29" w:tooltip="Frage Nr 29" w:history="1">
              <w:r w:rsidR="00DF16F4">
                <w:rPr>
                  <w:rStyle w:val="Hyperlink"/>
                  <w:szCs w:val="24"/>
                </w:rPr>
                <w:t>Aktueller Umsetzungsstand Erweiterungsgelände Nord der Universitätsklinik Würzburg</w:t>
              </w:r>
              <w:r w:rsidR="00DF16F4">
                <w:rPr>
                  <w:rStyle w:val="Hyperlink"/>
                  <w:szCs w:val="24"/>
                </w:rPr>
                <w:tab/>
                <w:t>29</w:t>
              </w:r>
            </w:hyperlink>
          </w:p>
        </w:tc>
      </w:tr>
      <w:tr w:rsidR="00DF16F4" w:rsidRPr="005833DD" w14:paraId="5E3044E8" w14:textId="77777777" w:rsidTr="001F3CDA">
        <w:tc>
          <w:tcPr>
            <w:tcW w:w="5000" w:type="pct"/>
          </w:tcPr>
          <w:p w14:paraId="70B801F7" w14:textId="77777777" w:rsidR="00DF16F4" w:rsidRDefault="00DF16F4" w:rsidP="00DF16F4">
            <w:pPr>
              <w:pStyle w:val="LTVerzDerFragenden"/>
            </w:pPr>
            <w:r>
              <w:t>Hartmann, Ludwig (BÜNDNIS 90/DIE GRÜNEN)</w:t>
            </w:r>
          </w:p>
        </w:tc>
      </w:tr>
      <w:tr w:rsidR="00DF16F4" w:rsidRPr="005833DD" w14:paraId="63D64849" w14:textId="77777777" w:rsidTr="001F3CDA">
        <w:tc>
          <w:tcPr>
            <w:tcW w:w="5000" w:type="pct"/>
          </w:tcPr>
          <w:p w14:paraId="7CD072EF" w14:textId="44F77F71" w:rsidR="00DF16F4" w:rsidRDefault="00520A55" w:rsidP="00DF16F4">
            <w:pPr>
              <w:pStyle w:val="LTVerzDerFragendenFrage"/>
            </w:pPr>
            <w:hyperlink w:anchor="Frage_Nr_43" w:tooltip="Frage Nr 43" w:history="1">
              <w:r w:rsidR="00DF16F4">
                <w:rPr>
                  <w:rStyle w:val="Hyperlink"/>
                  <w:szCs w:val="24"/>
                </w:rPr>
                <w:t>Bericht zum Biotopverbund Bayern</w:t>
              </w:r>
              <w:r w:rsidR="00DF16F4">
                <w:rPr>
                  <w:rStyle w:val="Hyperlink"/>
                  <w:szCs w:val="24"/>
                </w:rPr>
                <w:tab/>
                <w:t>43</w:t>
              </w:r>
            </w:hyperlink>
          </w:p>
        </w:tc>
      </w:tr>
      <w:tr w:rsidR="00DF16F4" w:rsidRPr="005833DD" w14:paraId="4E854704" w14:textId="77777777" w:rsidTr="001F3CDA">
        <w:tc>
          <w:tcPr>
            <w:tcW w:w="5000" w:type="pct"/>
          </w:tcPr>
          <w:p w14:paraId="2EA01653" w14:textId="77777777" w:rsidR="00DF16F4" w:rsidRDefault="00DF16F4" w:rsidP="00DF16F4">
            <w:pPr>
              <w:pStyle w:val="LTVerzDerFragenden"/>
            </w:pPr>
            <w:r>
              <w:t>Haubrich, Christina (BÜNDNIS 90/DIE GRÜNEN)</w:t>
            </w:r>
          </w:p>
        </w:tc>
      </w:tr>
      <w:tr w:rsidR="00DF16F4" w:rsidRPr="005833DD" w14:paraId="758F38B9" w14:textId="77777777" w:rsidTr="001F3CDA">
        <w:tc>
          <w:tcPr>
            <w:tcW w:w="5000" w:type="pct"/>
          </w:tcPr>
          <w:p w14:paraId="6A024EA0" w14:textId="65E0E691" w:rsidR="00DF16F4" w:rsidRDefault="00520A55" w:rsidP="00DF16F4">
            <w:pPr>
              <w:pStyle w:val="LTVerzDerFragendenFrage"/>
            </w:pPr>
            <w:hyperlink w:anchor="Frage_Nr_60" w:tooltip="Frage Nr 60" w:history="1">
              <w:r w:rsidR="00DF16F4">
                <w:rPr>
                  <w:rStyle w:val="Hyperlink"/>
                  <w:szCs w:val="24"/>
                </w:rPr>
                <w:t>CO</w:t>
              </w:r>
              <w:r w:rsidR="00DF16F4" w:rsidRPr="005D40A9">
                <w:rPr>
                  <w:rStyle w:val="Hyperlink"/>
                  <w:szCs w:val="24"/>
                  <w:vertAlign w:val="subscript"/>
                </w:rPr>
                <w:t>2</w:t>
              </w:r>
              <w:r w:rsidR="00644C0B">
                <w:rPr>
                  <w:rStyle w:val="Hyperlink"/>
                  <w:szCs w:val="24"/>
                </w:rPr>
                <w:t>-</w:t>
              </w:r>
              <w:r w:rsidR="00DF16F4">
                <w:rPr>
                  <w:rStyle w:val="Hyperlink"/>
                  <w:szCs w:val="24"/>
                </w:rPr>
                <w:t>Ausstoß der Green Hospitals</w:t>
              </w:r>
              <w:r w:rsidR="00DF16F4">
                <w:rPr>
                  <w:rStyle w:val="Hyperlink"/>
                  <w:szCs w:val="24"/>
                </w:rPr>
                <w:tab/>
                <w:t>60</w:t>
              </w:r>
            </w:hyperlink>
          </w:p>
        </w:tc>
      </w:tr>
      <w:tr w:rsidR="00DF16F4" w:rsidRPr="005833DD" w14:paraId="53B05758" w14:textId="77777777" w:rsidTr="001F3CDA">
        <w:tc>
          <w:tcPr>
            <w:tcW w:w="5000" w:type="pct"/>
          </w:tcPr>
          <w:p w14:paraId="128000EE" w14:textId="77777777" w:rsidR="00DF16F4" w:rsidRDefault="00DF16F4" w:rsidP="00DF16F4">
            <w:pPr>
              <w:pStyle w:val="LTVerzDerFragenden"/>
            </w:pPr>
            <w:r>
              <w:t>Hayn, Elmar (BÜNDNIS 90/DIE GRÜNEN)</w:t>
            </w:r>
          </w:p>
        </w:tc>
      </w:tr>
      <w:tr w:rsidR="00DF16F4" w:rsidRPr="005833DD" w14:paraId="1E8417EF" w14:textId="77777777" w:rsidTr="001F3CDA">
        <w:tc>
          <w:tcPr>
            <w:tcW w:w="5000" w:type="pct"/>
          </w:tcPr>
          <w:p w14:paraId="2F139D3E" w14:textId="7FFA44AE" w:rsidR="00DF16F4" w:rsidRDefault="00520A55" w:rsidP="00DF16F4">
            <w:pPr>
              <w:pStyle w:val="LTVerzDerFragendenFrage"/>
            </w:pPr>
            <w:hyperlink w:anchor="Frage_Nr_44" w:tooltip="Frage Nr 44" w:history="1">
              <w:r w:rsidR="00DF16F4">
                <w:rPr>
                  <w:rStyle w:val="Hyperlink"/>
                  <w:szCs w:val="24"/>
                </w:rPr>
                <w:t>Vorgehen bei Genehmigungen von Mülldeponien</w:t>
              </w:r>
              <w:r w:rsidR="00DF16F4">
                <w:rPr>
                  <w:rStyle w:val="Hyperlink"/>
                  <w:szCs w:val="24"/>
                </w:rPr>
                <w:tab/>
                <w:t>44</w:t>
              </w:r>
            </w:hyperlink>
          </w:p>
        </w:tc>
      </w:tr>
      <w:tr w:rsidR="00DF16F4" w:rsidRPr="005833DD" w14:paraId="57D2872A" w14:textId="77777777" w:rsidTr="001F3CDA">
        <w:tc>
          <w:tcPr>
            <w:tcW w:w="5000" w:type="pct"/>
          </w:tcPr>
          <w:p w14:paraId="4C96FF72" w14:textId="77777777" w:rsidR="00DF16F4" w:rsidRDefault="005F4DE4" w:rsidP="00DF16F4">
            <w:pPr>
              <w:pStyle w:val="LTVerzDerFragenden"/>
            </w:pPr>
            <w:r>
              <w:t>Dr. </w:t>
            </w:r>
            <w:r w:rsidR="00DF16F4">
              <w:t>Heubisch, Wolfgang (FDP)</w:t>
            </w:r>
          </w:p>
        </w:tc>
      </w:tr>
      <w:tr w:rsidR="00DF16F4" w:rsidRPr="005833DD" w14:paraId="62ED2717" w14:textId="77777777" w:rsidTr="001F3CDA">
        <w:tc>
          <w:tcPr>
            <w:tcW w:w="5000" w:type="pct"/>
          </w:tcPr>
          <w:p w14:paraId="42982C6D" w14:textId="3F29B8A7" w:rsidR="00DF16F4" w:rsidRDefault="00520A55" w:rsidP="00DF16F4">
            <w:pPr>
              <w:pStyle w:val="LTVerzDerFragendenFrage"/>
            </w:pPr>
            <w:hyperlink w:anchor="Frage_Nr_30" w:tooltip="Frage Nr 30" w:history="1">
              <w:r w:rsidR="00DF16F4">
                <w:rPr>
                  <w:rStyle w:val="Hyperlink"/>
                  <w:szCs w:val="24"/>
                </w:rPr>
                <w:t>Renovierungssituation der Studentenstadt</w:t>
              </w:r>
              <w:r w:rsidR="00DF16F4">
                <w:rPr>
                  <w:rStyle w:val="Hyperlink"/>
                  <w:szCs w:val="24"/>
                </w:rPr>
                <w:tab/>
                <w:t>30</w:t>
              </w:r>
            </w:hyperlink>
          </w:p>
        </w:tc>
      </w:tr>
      <w:tr w:rsidR="00DF16F4" w:rsidRPr="005833DD" w14:paraId="37B95A27" w14:textId="77777777" w:rsidTr="001F3CDA">
        <w:tc>
          <w:tcPr>
            <w:tcW w:w="5000" w:type="pct"/>
          </w:tcPr>
          <w:p w14:paraId="3F0180DC" w14:textId="77777777" w:rsidR="00DF16F4" w:rsidRDefault="00DF16F4" w:rsidP="00DF16F4">
            <w:pPr>
              <w:pStyle w:val="LTVerzDerFragenden"/>
            </w:pPr>
            <w:r>
              <w:t>Hierneis, Christian (BÜNDNIS 90/DIE GRÜNEN)</w:t>
            </w:r>
          </w:p>
        </w:tc>
      </w:tr>
      <w:tr w:rsidR="00DF16F4" w:rsidRPr="005833DD" w14:paraId="75FE09BB" w14:textId="77777777" w:rsidTr="001F3CDA">
        <w:tc>
          <w:tcPr>
            <w:tcW w:w="5000" w:type="pct"/>
          </w:tcPr>
          <w:p w14:paraId="5CC46907" w14:textId="3E9DB8CF" w:rsidR="00DF16F4" w:rsidRDefault="00520A55" w:rsidP="00DF16F4">
            <w:pPr>
              <w:pStyle w:val="LTVerzDerFragendenFrage"/>
            </w:pPr>
            <w:hyperlink w:anchor="Frage_Nr_45" w:tooltip="Frage Nr 45" w:history="1">
              <w:r w:rsidR="00DF16F4">
                <w:rPr>
                  <w:rStyle w:val="Hyperlink"/>
                  <w:szCs w:val="24"/>
                </w:rPr>
                <w:t>Biodiversitätsberatung</w:t>
              </w:r>
              <w:r w:rsidR="00DF16F4">
                <w:rPr>
                  <w:rStyle w:val="Hyperlink"/>
                  <w:szCs w:val="24"/>
                </w:rPr>
                <w:tab/>
                <w:t>45</w:t>
              </w:r>
            </w:hyperlink>
          </w:p>
        </w:tc>
      </w:tr>
      <w:tr w:rsidR="00DF16F4" w:rsidRPr="005833DD" w14:paraId="76C3BD39" w14:textId="77777777" w:rsidTr="001F3CDA">
        <w:tc>
          <w:tcPr>
            <w:tcW w:w="5000" w:type="pct"/>
          </w:tcPr>
          <w:p w14:paraId="2DC8431F" w14:textId="77777777" w:rsidR="00DF16F4" w:rsidRDefault="00DF16F4" w:rsidP="00DF16F4">
            <w:pPr>
              <w:pStyle w:val="LTVerzDerFragenden"/>
            </w:pPr>
            <w:r>
              <w:t>Hiersemann, Alexandra (SPD)</w:t>
            </w:r>
          </w:p>
        </w:tc>
      </w:tr>
      <w:tr w:rsidR="00DF16F4" w:rsidRPr="005833DD" w14:paraId="66BD85BC" w14:textId="77777777" w:rsidTr="001F3CDA">
        <w:tc>
          <w:tcPr>
            <w:tcW w:w="5000" w:type="pct"/>
          </w:tcPr>
          <w:p w14:paraId="4E3F200E" w14:textId="43C7A462" w:rsidR="00DF16F4" w:rsidRDefault="00520A55" w:rsidP="00DF16F4">
            <w:pPr>
              <w:pStyle w:val="LTVerzDerFragendenFrage"/>
            </w:pPr>
            <w:hyperlink w:anchor="Frage_Nr_61" w:tooltip="Frage Nr 61" w:history="1">
              <w:r w:rsidR="00DF16F4">
                <w:rPr>
                  <w:rStyle w:val="Hyperlink"/>
                  <w:szCs w:val="24"/>
                </w:rPr>
                <w:t>Energiekonzept des Klinikums am Europakanal in Erlangen</w:t>
              </w:r>
              <w:r w:rsidR="00DF16F4">
                <w:rPr>
                  <w:rStyle w:val="Hyperlink"/>
                  <w:szCs w:val="24"/>
                </w:rPr>
                <w:tab/>
                <w:t>61</w:t>
              </w:r>
            </w:hyperlink>
          </w:p>
        </w:tc>
      </w:tr>
      <w:tr w:rsidR="00DF16F4" w:rsidRPr="005833DD" w14:paraId="65901532" w14:textId="77777777" w:rsidTr="001F3CDA">
        <w:tc>
          <w:tcPr>
            <w:tcW w:w="5000" w:type="pct"/>
          </w:tcPr>
          <w:p w14:paraId="0FC07689" w14:textId="77777777" w:rsidR="00DF16F4" w:rsidRDefault="005F4DE4" w:rsidP="00DF16F4">
            <w:pPr>
              <w:pStyle w:val="LTVerzDerFragenden"/>
            </w:pPr>
            <w:r>
              <w:t>Dr. </w:t>
            </w:r>
            <w:r w:rsidR="00DF16F4">
              <w:t>Kaltenhauser, Helmut (FDP)</w:t>
            </w:r>
          </w:p>
        </w:tc>
      </w:tr>
      <w:tr w:rsidR="00DF16F4" w:rsidRPr="005833DD" w14:paraId="44C28C3E" w14:textId="77777777" w:rsidTr="001F3CDA">
        <w:tc>
          <w:tcPr>
            <w:tcW w:w="5000" w:type="pct"/>
          </w:tcPr>
          <w:p w14:paraId="638A1E8A" w14:textId="5CFA0C81" w:rsidR="00DF16F4" w:rsidRDefault="00520A55" w:rsidP="00DF16F4">
            <w:pPr>
              <w:pStyle w:val="LTVerzDerFragendenFrage"/>
            </w:pPr>
            <w:hyperlink w:anchor="Frage_Nr_33" w:tooltip="Frage Nr 33" w:history="1">
              <w:r w:rsidR="00DF16F4">
                <w:rPr>
                  <w:rStyle w:val="Hyperlink"/>
                  <w:szCs w:val="24"/>
                </w:rPr>
                <w:t>Baumpflanzaktion im Rahmen des Heimatspiegels</w:t>
              </w:r>
              <w:r w:rsidR="00DF16F4">
                <w:rPr>
                  <w:rStyle w:val="Hyperlink"/>
                  <w:szCs w:val="24"/>
                </w:rPr>
                <w:tab/>
                <w:t>33</w:t>
              </w:r>
            </w:hyperlink>
          </w:p>
        </w:tc>
      </w:tr>
      <w:tr w:rsidR="00DF16F4" w:rsidRPr="005833DD" w14:paraId="4E93D635" w14:textId="77777777" w:rsidTr="001F3CDA">
        <w:tc>
          <w:tcPr>
            <w:tcW w:w="5000" w:type="pct"/>
          </w:tcPr>
          <w:p w14:paraId="768B06E1" w14:textId="77777777" w:rsidR="00DF16F4" w:rsidRDefault="00DF16F4" w:rsidP="00DF16F4">
            <w:pPr>
              <w:pStyle w:val="LTVerzDerFragenden"/>
            </w:pPr>
            <w:r>
              <w:t>Karl, Annette (SPD)</w:t>
            </w:r>
          </w:p>
        </w:tc>
      </w:tr>
      <w:tr w:rsidR="00DF16F4" w:rsidRPr="005833DD" w14:paraId="06C606EF" w14:textId="77777777" w:rsidTr="001F3CDA">
        <w:tc>
          <w:tcPr>
            <w:tcW w:w="5000" w:type="pct"/>
          </w:tcPr>
          <w:p w14:paraId="188D7B75" w14:textId="7FBEA6F2" w:rsidR="00DF16F4" w:rsidRDefault="00520A55" w:rsidP="00DF16F4">
            <w:pPr>
              <w:pStyle w:val="LTVerzDerFragendenFrage"/>
            </w:pPr>
            <w:hyperlink w:anchor="Frage_Nr_39" w:tooltip="Frage Nr 39" w:history="1">
              <w:r w:rsidR="00DF16F4">
                <w:rPr>
                  <w:rStyle w:val="Hyperlink"/>
                  <w:szCs w:val="24"/>
                </w:rPr>
                <w:t>Personalentwicklung bei der bayerischen Landesregulierungsbehörde</w:t>
              </w:r>
              <w:r w:rsidR="00DF16F4">
                <w:rPr>
                  <w:rStyle w:val="Hyperlink"/>
                  <w:szCs w:val="24"/>
                </w:rPr>
                <w:tab/>
                <w:t>39</w:t>
              </w:r>
            </w:hyperlink>
          </w:p>
        </w:tc>
      </w:tr>
      <w:tr w:rsidR="00DF16F4" w:rsidRPr="005833DD" w14:paraId="2A92A42B" w14:textId="77777777" w:rsidTr="001F3CDA">
        <w:tc>
          <w:tcPr>
            <w:tcW w:w="5000" w:type="pct"/>
          </w:tcPr>
          <w:p w14:paraId="7604A09D" w14:textId="77777777" w:rsidR="00DF16F4" w:rsidRDefault="00DF16F4" w:rsidP="00DF16F4">
            <w:pPr>
              <w:pStyle w:val="LTVerzDerFragenden"/>
            </w:pPr>
            <w:r>
              <w:lastRenderedPageBreak/>
              <w:t>Klingen, Christian (Fraktionslos)</w:t>
            </w:r>
          </w:p>
        </w:tc>
      </w:tr>
      <w:tr w:rsidR="00DF16F4" w:rsidRPr="005833DD" w14:paraId="56B3AEFE" w14:textId="77777777" w:rsidTr="001F3CDA">
        <w:tc>
          <w:tcPr>
            <w:tcW w:w="5000" w:type="pct"/>
          </w:tcPr>
          <w:p w14:paraId="56B0C648" w14:textId="50179C4E" w:rsidR="00DF16F4" w:rsidRDefault="00520A55" w:rsidP="00DF16F4">
            <w:pPr>
              <w:pStyle w:val="LTVerzDerFragendenFrage"/>
            </w:pPr>
            <w:hyperlink w:anchor="Frage_Nr_62" w:tooltip="Frage Nr 62" w:history="1">
              <w:r w:rsidR="00DF16F4">
                <w:rPr>
                  <w:rStyle w:val="Hyperlink"/>
                  <w:szCs w:val="24"/>
                </w:rPr>
                <w:t>Affenpocken im Freistaat Bayern</w:t>
              </w:r>
              <w:r w:rsidR="00DF16F4">
                <w:rPr>
                  <w:rStyle w:val="Hyperlink"/>
                  <w:szCs w:val="24"/>
                </w:rPr>
                <w:tab/>
                <w:t>62</w:t>
              </w:r>
            </w:hyperlink>
          </w:p>
        </w:tc>
      </w:tr>
      <w:tr w:rsidR="00DF16F4" w:rsidRPr="005833DD" w14:paraId="184E84C7" w14:textId="77777777" w:rsidTr="001F3CDA">
        <w:tc>
          <w:tcPr>
            <w:tcW w:w="5000" w:type="pct"/>
          </w:tcPr>
          <w:p w14:paraId="464D2342" w14:textId="77777777" w:rsidR="00DF16F4" w:rsidRDefault="00DF16F4" w:rsidP="00DF16F4">
            <w:pPr>
              <w:pStyle w:val="LTVerzDerFragenden"/>
            </w:pPr>
            <w:r>
              <w:t>Knoblach, Paul (BÜNDNIS 90/DIE GRÜNEN)</w:t>
            </w:r>
          </w:p>
        </w:tc>
      </w:tr>
      <w:tr w:rsidR="00DF16F4" w:rsidRPr="005833DD" w14:paraId="5531ACAF" w14:textId="77777777" w:rsidTr="001F3CDA">
        <w:tc>
          <w:tcPr>
            <w:tcW w:w="5000" w:type="pct"/>
          </w:tcPr>
          <w:p w14:paraId="17488C0E" w14:textId="34D4490F" w:rsidR="00DF16F4" w:rsidRDefault="00520A55" w:rsidP="00DF16F4">
            <w:pPr>
              <w:pStyle w:val="LTVerzDerFragendenFrage"/>
            </w:pPr>
            <w:hyperlink w:anchor="Frage_Nr_50" w:tooltip="Frage Nr 50" w:history="1">
              <w:r w:rsidR="00DF16F4">
                <w:rPr>
                  <w:rStyle w:val="Hyperlink"/>
                  <w:szCs w:val="24"/>
                </w:rPr>
                <w:t>Biokraftstoffe in Bayern</w:t>
              </w:r>
              <w:r w:rsidR="00DF16F4">
                <w:rPr>
                  <w:rStyle w:val="Hyperlink"/>
                  <w:szCs w:val="24"/>
                </w:rPr>
                <w:tab/>
                <w:t>50</w:t>
              </w:r>
            </w:hyperlink>
          </w:p>
        </w:tc>
      </w:tr>
      <w:tr w:rsidR="00DF16F4" w:rsidRPr="005833DD" w14:paraId="27D4F5ED" w14:textId="77777777" w:rsidTr="001F3CDA">
        <w:tc>
          <w:tcPr>
            <w:tcW w:w="5000" w:type="pct"/>
          </w:tcPr>
          <w:p w14:paraId="6DBA86DE" w14:textId="77777777" w:rsidR="00DF16F4" w:rsidRDefault="00DF16F4" w:rsidP="00DF16F4">
            <w:pPr>
              <w:pStyle w:val="LTVerzDerFragenden"/>
            </w:pPr>
            <w:r>
              <w:t>Kohnen, Natascha (SPD)</w:t>
            </w:r>
          </w:p>
        </w:tc>
      </w:tr>
      <w:tr w:rsidR="00DF16F4" w:rsidRPr="005833DD" w14:paraId="6F3F218D" w14:textId="77777777" w:rsidTr="001F3CDA">
        <w:tc>
          <w:tcPr>
            <w:tcW w:w="5000" w:type="pct"/>
          </w:tcPr>
          <w:p w14:paraId="2FEB4191" w14:textId="4F038D6E" w:rsidR="00DF16F4" w:rsidRDefault="00520A55" w:rsidP="00DF16F4">
            <w:pPr>
              <w:pStyle w:val="LTVerzDerFragendenFrage"/>
            </w:pPr>
            <w:hyperlink w:anchor="Frage_Nr_19" w:tooltip="Frage Nr 19" w:history="1">
              <w:r w:rsidR="00DF16F4">
                <w:rPr>
                  <w:rStyle w:val="Hyperlink"/>
                  <w:szCs w:val="24"/>
                </w:rPr>
                <w:t>Zur BayernHeim und anderen staatl. Wohnungsbaugesellschaften</w:t>
              </w:r>
              <w:r w:rsidR="00DF16F4">
                <w:rPr>
                  <w:rStyle w:val="Hyperlink"/>
                  <w:szCs w:val="24"/>
                </w:rPr>
                <w:tab/>
                <w:t>19</w:t>
              </w:r>
            </w:hyperlink>
          </w:p>
        </w:tc>
      </w:tr>
      <w:tr w:rsidR="00DF16F4" w:rsidRPr="005833DD" w14:paraId="1AE6C6E1" w14:textId="77777777" w:rsidTr="001F3CDA">
        <w:tc>
          <w:tcPr>
            <w:tcW w:w="5000" w:type="pct"/>
          </w:tcPr>
          <w:p w14:paraId="63F7222B" w14:textId="77777777" w:rsidR="00DF16F4" w:rsidRDefault="00DF16F4" w:rsidP="00DF16F4">
            <w:pPr>
              <w:pStyle w:val="LTVerzDerFragenden"/>
            </w:pPr>
            <w:r>
              <w:t>Krahl, Andreas (BÜNDNIS 90/DIE GRÜNEN)</w:t>
            </w:r>
          </w:p>
        </w:tc>
      </w:tr>
      <w:tr w:rsidR="00DF16F4" w:rsidRPr="005833DD" w14:paraId="1CCB0FC3" w14:textId="77777777" w:rsidTr="001F3CDA">
        <w:tc>
          <w:tcPr>
            <w:tcW w:w="5000" w:type="pct"/>
          </w:tcPr>
          <w:p w14:paraId="226877DD" w14:textId="56558BA7" w:rsidR="00DF16F4" w:rsidRDefault="00520A55" w:rsidP="00DF16F4">
            <w:pPr>
              <w:pStyle w:val="LTVerzDerFragendenFrage"/>
            </w:pPr>
            <w:hyperlink w:anchor="Frage_Nr_63" w:tooltip="Frage Nr 63" w:history="1">
              <w:r w:rsidR="00DF16F4">
                <w:rPr>
                  <w:rStyle w:val="Hyperlink"/>
                  <w:szCs w:val="24"/>
                </w:rPr>
                <w:t>Ombudspersonen in Pflegeeinrichtungen etablieren</w:t>
              </w:r>
              <w:r w:rsidR="00DF16F4">
                <w:rPr>
                  <w:rStyle w:val="Hyperlink"/>
                  <w:szCs w:val="24"/>
                </w:rPr>
                <w:tab/>
                <w:t>63</w:t>
              </w:r>
            </w:hyperlink>
          </w:p>
        </w:tc>
      </w:tr>
      <w:tr w:rsidR="00DF16F4" w:rsidRPr="005833DD" w14:paraId="692B149B" w14:textId="77777777" w:rsidTr="001F3CDA">
        <w:tc>
          <w:tcPr>
            <w:tcW w:w="5000" w:type="pct"/>
          </w:tcPr>
          <w:p w14:paraId="35286157" w14:textId="77777777" w:rsidR="00DF16F4" w:rsidRDefault="00DF16F4" w:rsidP="00DF16F4">
            <w:pPr>
              <w:pStyle w:val="LTVerzDerFragenden"/>
            </w:pPr>
            <w:r>
              <w:t>Kurz, Susanne (BÜNDNIS 90/DIE GRÜNEN)</w:t>
            </w:r>
          </w:p>
        </w:tc>
      </w:tr>
      <w:tr w:rsidR="00DF16F4" w:rsidRPr="005833DD" w14:paraId="1F3DD5A9" w14:textId="77777777" w:rsidTr="001F3CDA">
        <w:tc>
          <w:tcPr>
            <w:tcW w:w="5000" w:type="pct"/>
          </w:tcPr>
          <w:p w14:paraId="34C25B85" w14:textId="2ADB6594" w:rsidR="00DF16F4" w:rsidRDefault="00520A55" w:rsidP="00644C0B">
            <w:pPr>
              <w:pStyle w:val="LTVerzDerFragendenFrage"/>
            </w:pPr>
            <w:hyperlink w:anchor="Frage_Nr_7" w:tooltip="Frage Nr 7" w:history="1">
              <w:r w:rsidR="00DF16F4">
                <w:rPr>
                  <w:rStyle w:val="Hyperlink"/>
                  <w:szCs w:val="24"/>
                </w:rPr>
                <w:t>Bauliche Neuausrichtun</w:t>
              </w:r>
              <w:r w:rsidR="003E32CD">
                <w:rPr>
                  <w:rStyle w:val="Hyperlink"/>
                  <w:szCs w:val="24"/>
                </w:rPr>
                <w:t>g KFZ-Verwahrstelle Trudering/</w:t>
              </w:r>
              <w:r w:rsidR="00DF16F4">
                <w:rPr>
                  <w:rStyle w:val="Hyperlink"/>
                  <w:szCs w:val="24"/>
                </w:rPr>
                <w:t>Ersatzgrundstück</w:t>
              </w:r>
              <w:r w:rsidR="00DF16F4">
                <w:rPr>
                  <w:rStyle w:val="Hyperlink"/>
                  <w:szCs w:val="24"/>
                </w:rPr>
                <w:tab/>
                <w:t>7</w:t>
              </w:r>
            </w:hyperlink>
          </w:p>
        </w:tc>
      </w:tr>
      <w:tr w:rsidR="00DF16F4" w:rsidRPr="005833DD" w14:paraId="3692BD78" w14:textId="77777777" w:rsidTr="001F3CDA">
        <w:tc>
          <w:tcPr>
            <w:tcW w:w="5000" w:type="pct"/>
          </w:tcPr>
          <w:p w14:paraId="223A6DCB" w14:textId="77777777" w:rsidR="00DF16F4" w:rsidRDefault="00DF16F4" w:rsidP="00DF16F4">
            <w:pPr>
              <w:pStyle w:val="LTVerzDerFragenden"/>
            </w:pPr>
            <w:r>
              <w:t>Köhler, Claudia (BÜNDNIS 90/DIE GRÜNEN)</w:t>
            </w:r>
          </w:p>
        </w:tc>
      </w:tr>
      <w:tr w:rsidR="00DF16F4" w:rsidRPr="005833DD" w14:paraId="37D13AFA" w14:textId="77777777" w:rsidTr="001F3CDA">
        <w:tc>
          <w:tcPr>
            <w:tcW w:w="5000" w:type="pct"/>
          </w:tcPr>
          <w:p w14:paraId="367B6B54" w14:textId="3DD4A56C" w:rsidR="00DF16F4" w:rsidRDefault="00520A55" w:rsidP="00DF16F4">
            <w:pPr>
              <w:pStyle w:val="LTVerzDerFragendenFrage"/>
            </w:pPr>
            <w:hyperlink w:anchor="Frage_Nr_6" w:tooltip="Frage Nr 6" w:history="1">
              <w:r w:rsidR="00DF16F4">
                <w:rPr>
                  <w:rStyle w:val="Hyperlink"/>
                  <w:szCs w:val="24"/>
                </w:rPr>
                <w:t xml:space="preserve">Haushaltsmittel für Integration, Beratung und Betreuung Geflüchteter aus </w:t>
              </w:r>
              <w:r w:rsidR="003E32CD">
                <w:rPr>
                  <w:rStyle w:val="Hyperlink"/>
                  <w:szCs w:val="24"/>
                </w:rPr>
                <w:br/>
              </w:r>
              <w:r w:rsidR="00DF16F4">
                <w:rPr>
                  <w:rStyle w:val="Hyperlink"/>
                  <w:szCs w:val="24"/>
                </w:rPr>
                <w:t>der Ukraine für 2022</w:t>
              </w:r>
              <w:r w:rsidR="00DF16F4">
                <w:rPr>
                  <w:rStyle w:val="Hyperlink"/>
                  <w:szCs w:val="24"/>
                </w:rPr>
                <w:tab/>
                <w:t>6</w:t>
              </w:r>
            </w:hyperlink>
          </w:p>
        </w:tc>
      </w:tr>
      <w:tr w:rsidR="00DF16F4" w:rsidRPr="005833DD" w14:paraId="01D68811" w14:textId="77777777" w:rsidTr="001F3CDA">
        <w:tc>
          <w:tcPr>
            <w:tcW w:w="5000" w:type="pct"/>
          </w:tcPr>
          <w:p w14:paraId="70D04AE8" w14:textId="77777777" w:rsidR="00DF16F4" w:rsidRDefault="00DF16F4" w:rsidP="00DF16F4">
            <w:pPr>
              <w:pStyle w:val="LTVerzDerFragenden"/>
            </w:pPr>
            <w:r>
              <w:t>Körber, Sebastian (FDP)</w:t>
            </w:r>
          </w:p>
        </w:tc>
      </w:tr>
      <w:tr w:rsidR="00DF16F4" w:rsidRPr="005833DD" w14:paraId="7F21C07E" w14:textId="77777777" w:rsidTr="001F3CDA">
        <w:tc>
          <w:tcPr>
            <w:tcW w:w="5000" w:type="pct"/>
          </w:tcPr>
          <w:p w14:paraId="1E2EA94D" w14:textId="21DB0517" w:rsidR="00DF16F4" w:rsidRDefault="00520A55" w:rsidP="00DF16F4">
            <w:pPr>
              <w:pStyle w:val="LTVerzDerFragendenFrage"/>
            </w:pPr>
            <w:hyperlink w:anchor="Frage_Nr_31" w:tooltip="Frage Nr 31" w:history="1">
              <w:r w:rsidR="00DF16F4">
                <w:rPr>
                  <w:rStyle w:val="Hyperlink"/>
                  <w:szCs w:val="24"/>
                </w:rPr>
                <w:t>Zukunftsmuseum Nürnberg</w:t>
              </w:r>
              <w:r w:rsidR="00DF16F4">
                <w:rPr>
                  <w:rStyle w:val="Hyperlink"/>
                  <w:szCs w:val="24"/>
                </w:rPr>
                <w:tab/>
                <w:t>31</w:t>
              </w:r>
            </w:hyperlink>
          </w:p>
        </w:tc>
      </w:tr>
      <w:tr w:rsidR="00DF16F4" w:rsidRPr="005833DD" w14:paraId="2EB756C5" w14:textId="77777777" w:rsidTr="001F3CDA">
        <w:tc>
          <w:tcPr>
            <w:tcW w:w="5000" w:type="pct"/>
          </w:tcPr>
          <w:p w14:paraId="4CE2AA98" w14:textId="77777777" w:rsidR="00DF16F4" w:rsidRDefault="00DF16F4" w:rsidP="00DF16F4">
            <w:pPr>
              <w:pStyle w:val="LTVerzDerFragenden"/>
            </w:pPr>
            <w:r>
              <w:t>Magerl, Roland (AfD)</w:t>
            </w:r>
          </w:p>
        </w:tc>
      </w:tr>
      <w:tr w:rsidR="00DF16F4" w:rsidRPr="005833DD" w14:paraId="76089094" w14:textId="77777777" w:rsidTr="001F3CDA">
        <w:tc>
          <w:tcPr>
            <w:tcW w:w="5000" w:type="pct"/>
          </w:tcPr>
          <w:p w14:paraId="4A889D55" w14:textId="6A5F0990" w:rsidR="00DF16F4" w:rsidRDefault="00520A55" w:rsidP="00DF16F4">
            <w:pPr>
              <w:pStyle w:val="LTVerzDerFragendenFrage"/>
            </w:pPr>
            <w:hyperlink w:anchor="Frage_Nr_64" w:tooltip="Frage Nr 64" w:history="1">
              <w:r w:rsidR="00DF16F4">
                <w:rPr>
                  <w:rStyle w:val="Hyperlink"/>
                  <w:szCs w:val="24"/>
                </w:rPr>
                <w:t>Impfstoff Valneva, Novavax</w:t>
              </w:r>
              <w:r w:rsidR="00DF16F4">
                <w:rPr>
                  <w:rStyle w:val="Hyperlink"/>
                  <w:szCs w:val="24"/>
                </w:rPr>
                <w:tab/>
                <w:t>64</w:t>
              </w:r>
            </w:hyperlink>
          </w:p>
        </w:tc>
      </w:tr>
      <w:tr w:rsidR="00DF16F4" w:rsidRPr="005833DD" w14:paraId="1F3D3E6E" w14:textId="77777777" w:rsidTr="001F3CDA">
        <w:tc>
          <w:tcPr>
            <w:tcW w:w="5000" w:type="pct"/>
          </w:tcPr>
          <w:p w14:paraId="419F81A4" w14:textId="77777777" w:rsidR="00DF16F4" w:rsidRDefault="00DF16F4" w:rsidP="00DF16F4">
            <w:pPr>
              <w:pStyle w:val="LTVerzDerFragenden"/>
            </w:pPr>
            <w:r>
              <w:t>Maier, Christoph (AfD)</w:t>
            </w:r>
          </w:p>
        </w:tc>
      </w:tr>
      <w:tr w:rsidR="00DF16F4" w:rsidRPr="005833DD" w14:paraId="4DB7CB61" w14:textId="77777777" w:rsidTr="001F3CDA">
        <w:tc>
          <w:tcPr>
            <w:tcW w:w="5000" w:type="pct"/>
          </w:tcPr>
          <w:p w14:paraId="0B90D13D" w14:textId="5AFEBAB8" w:rsidR="00DF16F4" w:rsidRDefault="00520A55" w:rsidP="00DF16F4">
            <w:pPr>
              <w:pStyle w:val="LTVerzDerFragendenFrage"/>
            </w:pPr>
            <w:hyperlink w:anchor="Frage_Nr_8" w:tooltip="Frage Nr 8" w:history="1">
              <w:r w:rsidR="00DF16F4">
                <w:rPr>
                  <w:rStyle w:val="Hyperlink"/>
                  <w:szCs w:val="24"/>
                </w:rPr>
                <w:t xml:space="preserve">Linksextremtische Gruppierung </w:t>
              </w:r>
              <w:r w:rsidR="00644C0B">
                <w:rPr>
                  <w:rStyle w:val="Hyperlink"/>
                  <w:szCs w:val="24"/>
                </w:rPr>
                <w:t>„</w:t>
              </w:r>
              <w:r w:rsidR="00DF16F4">
                <w:rPr>
                  <w:rStyle w:val="Hyperlink"/>
                  <w:szCs w:val="24"/>
                </w:rPr>
                <w:t>Kollektiv.26 Autonome Gruppe Ulm</w:t>
              </w:r>
              <w:r w:rsidR="00644C0B">
                <w:rPr>
                  <w:rStyle w:val="Hyperlink"/>
                  <w:szCs w:val="24"/>
                </w:rPr>
                <w:t>“</w:t>
              </w:r>
              <w:r w:rsidR="00DF16F4">
                <w:rPr>
                  <w:rStyle w:val="Hyperlink"/>
                  <w:szCs w:val="24"/>
                </w:rPr>
                <w:t xml:space="preserve"> unter Verfassungsschutzbeobachtung?</w:t>
              </w:r>
              <w:r w:rsidR="00DF16F4">
                <w:rPr>
                  <w:rStyle w:val="Hyperlink"/>
                  <w:szCs w:val="24"/>
                </w:rPr>
                <w:tab/>
                <w:t>8</w:t>
              </w:r>
            </w:hyperlink>
          </w:p>
        </w:tc>
      </w:tr>
      <w:tr w:rsidR="00DF16F4" w:rsidRPr="005833DD" w14:paraId="30A88204" w14:textId="77777777" w:rsidTr="001F3CDA">
        <w:tc>
          <w:tcPr>
            <w:tcW w:w="5000" w:type="pct"/>
          </w:tcPr>
          <w:p w14:paraId="1F022740" w14:textId="77777777" w:rsidR="00DF16F4" w:rsidRDefault="00DF16F4" w:rsidP="00DF16F4">
            <w:pPr>
              <w:pStyle w:val="LTVerzDerFragenden"/>
            </w:pPr>
            <w:r>
              <w:t>Mannes, Gerd (AfD)</w:t>
            </w:r>
          </w:p>
        </w:tc>
      </w:tr>
      <w:tr w:rsidR="00DF16F4" w:rsidRPr="005833DD" w14:paraId="05E523FC" w14:textId="77777777" w:rsidTr="001F3CDA">
        <w:tc>
          <w:tcPr>
            <w:tcW w:w="5000" w:type="pct"/>
          </w:tcPr>
          <w:p w14:paraId="4B909D08" w14:textId="794E03C6" w:rsidR="00DF16F4" w:rsidRDefault="00520A55" w:rsidP="00DF16F4">
            <w:pPr>
              <w:pStyle w:val="LTVerzDerFragendenFrage"/>
            </w:pPr>
            <w:hyperlink w:anchor="Frage_Nr_40" w:tooltip="Frage Nr 40" w:history="1">
              <w:r w:rsidR="00DF16F4">
                <w:rPr>
                  <w:rStyle w:val="Hyperlink"/>
                  <w:szCs w:val="24"/>
                </w:rPr>
                <w:t>Bayerische Spediteure fürchten Insolvenzen und Versorgungsengpässe</w:t>
              </w:r>
              <w:r w:rsidR="00DF16F4">
                <w:rPr>
                  <w:rStyle w:val="Hyperlink"/>
                  <w:szCs w:val="24"/>
                </w:rPr>
                <w:tab/>
                <w:t>40</w:t>
              </w:r>
            </w:hyperlink>
          </w:p>
        </w:tc>
      </w:tr>
      <w:tr w:rsidR="00DF16F4" w:rsidRPr="005833DD" w14:paraId="64843A10" w14:textId="77777777" w:rsidTr="001F3CDA">
        <w:tc>
          <w:tcPr>
            <w:tcW w:w="5000" w:type="pct"/>
          </w:tcPr>
          <w:p w14:paraId="42A2397D" w14:textId="77777777" w:rsidR="00DF16F4" w:rsidRDefault="00DF16F4" w:rsidP="00DF16F4">
            <w:pPr>
              <w:pStyle w:val="LTVerzDerFragenden"/>
            </w:pPr>
            <w:r>
              <w:t>Markwort, Helmut (FDP)</w:t>
            </w:r>
          </w:p>
        </w:tc>
      </w:tr>
      <w:tr w:rsidR="00DF16F4" w:rsidRPr="005833DD" w14:paraId="06DAC0BF" w14:textId="77777777" w:rsidTr="001F3CDA">
        <w:tc>
          <w:tcPr>
            <w:tcW w:w="5000" w:type="pct"/>
          </w:tcPr>
          <w:p w14:paraId="3FB466DB" w14:textId="40F3C874" w:rsidR="00DF16F4" w:rsidRDefault="00520A55" w:rsidP="00DF16F4">
            <w:pPr>
              <w:pStyle w:val="LTVerzDerFragendenFrage"/>
            </w:pPr>
            <w:hyperlink w:anchor="Frage_Nr_46" w:tooltip="Frage Nr 46" w:history="1">
              <w:r w:rsidR="00DF16F4">
                <w:rPr>
                  <w:rStyle w:val="Hyperlink"/>
                  <w:szCs w:val="24"/>
                </w:rPr>
                <w:t>Tempolimit auf deutschen Autobahnen</w:t>
              </w:r>
              <w:r w:rsidR="00DF16F4">
                <w:rPr>
                  <w:rStyle w:val="Hyperlink"/>
                  <w:szCs w:val="24"/>
                </w:rPr>
                <w:tab/>
                <w:t>46</w:t>
              </w:r>
            </w:hyperlink>
          </w:p>
        </w:tc>
      </w:tr>
      <w:tr w:rsidR="00DF16F4" w:rsidRPr="005833DD" w14:paraId="3A7EF53F" w14:textId="77777777" w:rsidTr="001F3CDA">
        <w:tc>
          <w:tcPr>
            <w:tcW w:w="5000" w:type="pct"/>
          </w:tcPr>
          <w:p w14:paraId="1121030E" w14:textId="77777777" w:rsidR="00DF16F4" w:rsidRDefault="00DF16F4" w:rsidP="00DF16F4">
            <w:pPr>
              <w:pStyle w:val="LTVerzDerFragenden"/>
            </w:pPr>
            <w:r>
              <w:t>Mistol, Jürgen (BÜNDNIS 90/DIE GRÜNEN)</w:t>
            </w:r>
          </w:p>
        </w:tc>
      </w:tr>
      <w:tr w:rsidR="00DF16F4" w:rsidRPr="005833DD" w14:paraId="32D02722" w14:textId="77777777" w:rsidTr="001F3CDA">
        <w:tc>
          <w:tcPr>
            <w:tcW w:w="5000" w:type="pct"/>
          </w:tcPr>
          <w:p w14:paraId="33933E77" w14:textId="635DD7FD" w:rsidR="00DF16F4" w:rsidRDefault="00520A55" w:rsidP="00DF16F4">
            <w:pPr>
              <w:pStyle w:val="LTVerzDerFragendenFrage"/>
            </w:pPr>
            <w:hyperlink w:anchor="Frage_Nr_20" w:tooltip="Frage Nr 20" w:history="1">
              <w:r w:rsidR="00DF16F4">
                <w:rPr>
                  <w:rStyle w:val="Hyperlink"/>
                  <w:szCs w:val="24"/>
                </w:rPr>
                <w:t>Wohnraumförderungsbestimmungen (WFB) 2022</w:t>
              </w:r>
              <w:r w:rsidR="00DF16F4">
                <w:rPr>
                  <w:rStyle w:val="Hyperlink"/>
                  <w:szCs w:val="24"/>
                </w:rPr>
                <w:tab/>
                <w:t>20</w:t>
              </w:r>
            </w:hyperlink>
          </w:p>
        </w:tc>
      </w:tr>
      <w:tr w:rsidR="00DF16F4" w:rsidRPr="005833DD" w14:paraId="45C19258" w14:textId="77777777" w:rsidTr="001F3CDA">
        <w:tc>
          <w:tcPr>
            <w:tcW w:w="5000" w:type="pct"/>
          </w:tcPr>
          <w:p w14:paraId="767A1D43" w14:textId="77777777" w:rsidR="00DF16F4" w:rsidRDefault="00DF16F4" w:rsidP="00DF16F4">
            <w:pPr>
              <w:pStyle w:val="LTVerzDerFragenden"/>
            </w:pPr>
            <w:r>
              <w:t>Muthmann, Alexander (FDP)</w:t>
            </w:r>
          </w:p>
        </w:tc>
      </w:tr>
      <w:tr w:rsidR="00DF16F4" w:rsidRPr="005833DD" w14:paraId="6C1045A1" w14:textId="77777777" w:rsidTr="001F3CDA">
        <w:tc>
          <w:tcPr>
            <w:tcW w:w="5000" w:type="pct"/>
          </w:tcPr>
          <w:p w14:paraId="2E180F50" w14:textId="2233FA8D" w:rsidR="00DF16F4" w:rsidRDefault="00520A55" w:rsidP="00DF16F4">
            <w:pPr>
              <w:pStyle w:val="LTVerzDerFragendenFrage"/>
            </w:pPr>
            <w:hyperlink w:anchor="Frage_Nr_34" w:tooltip="Frage Nr 34" w:history="1">
              <w:r w:rsidR="00DF16F4">
                <w:rPr>
                  <w:rStyle w:val="Hyperlink"/>
                  <w:szCs w:val="24"/>
                </w:rPr>
                <w:t>Grundsteuererklärungen in Bayern</w:t>
              </w:r>
              <w:r w:rsidR="00DF16F4">
                <w:rPr>
                  <w:rStyle w:val="Hyperlink"/>
                  <w:szCs w:val="24"/>
                </w:rPr>
                <w:tab/>
                <w:t>34</w:t>
              </w:r>
            </w:hyperlink>
          </w:p>
        </w:tc>
      </w:tr>
      <w:tr w:rsidR="00DF16F4" w:rsidRPr="005833DD" w14:paraId="4DD98A8D" w14:textId="77777777" w:rsidTr="001F3CDA">
        <w:tc>
          <w:tcPr>
            <w:tcW w:w="5000" w:type="pct"/>
          </w:tcPr>
          <w:p w14:paraId="474C1BF6" w14:textId="77777777" w:rsidR="00DF16F4" w:rsidRDefault="00DF16F4" w:rsidP="00DF16F4">
            <w:pPr>
              <w:pStyle w:val="LTVerzDerFragenden"/>
            </w:pPr>
            <w:r>
              <w:t>Müller, Ruth (SPD)</w:t>
            </w:r>
          </w:p>
        </w:tc>
      </w:tr>
      <w:tr w:rsidR="00DF16F4" w:rsidRPr="005833DD" w14:paraId="34330B26" w14:textId="77777777" w:rsidTr="001F3CDA">
        <w:tc>
          <w:tcPr>
            <w:tcW w:w="5000" w:type="pct"/>
          </w:tcPr>
          <w:p w14:paraId="2DA5296D" w14:textId="3F1FAD71" w:rsidR="00DF16F4" w:rsidRDefault="00520A55" w:rsidP="00644C0B">
            <w:pPr>
              <w:pStyle w:val="LTVerzDerFragendenFrage"/>
            </w:pPr>
            <w:hyperlink w:anchor="Frage_Nr_47" w:tooltip="Frage Nr 47" w:history="1">
              <w:r w:rsidR="00DF16F4">
                <w:rPr>
                  <w:rStyle w:val="Hyperlink"/>
                  <w:szCs w:val="24"/>
                </w:rPr>
                <w:t xml:space="preserve">Biodiversitätsberaterinnen </w:t>
              </w:r>
              <w:r w:rsidR="00644C0B">
                <w:rPr>
                  <w:rStyle w:val="Hyperlink"/>
                  <w:szCs w:val="24"/>
                </w:rPr>
                <w:t xml:space="preserve">und -berater </w:t>
              </w:r>
              <w:r w:rsidR="00DF16F4">
                <w:rPr>
                  <w:rStyle w:val="Hyperlink"/>
                  <w:szCs w:val="24"/>
                </w:rPr>
                <w:t xml:space="preserve">und zugeordnete Verwaltungsstellen zur Umsetzung des Volksbegehrens </w:t>
              </w:r>
              <w:r w:rsidR="005F4DE4">
                <w:rPr>
                  <w:rStyle w:val="Hyperlink"/>
                  <w:szCs w:val="24"/>
                </w:rPr>
                <w:t>„</w:t>
              </w:r>
              <w:r w:rsidR="00DF16F4">
                <w:rPr>
                  <w:rStyle w:val="Hyperlink"/>
                  <w:szCs w:val="24"/>
                </w:rPr>
                <w:t>Artenvielfal</w:t>
              </w:r>
              <w:r w:rsidR="003E32CD">
                <w:rPr>
                  <w:rStyle w:val="Hyperlink"/>
                  <w:szCs w:val="24"/>
                </w:rPr>
                <w:t>t und Naturschönheit in Bayern –</w:t>
              </w:r>
              <w:r w:rsidR="00DF16F4">
                <w:rPr>
                  <w:rStyle w:val="Hyperlink"/>
                  <w:szCs w:val="24"/>
                </w:rPr>
                <w:t xml:space="preserve"> Rettet die Bienen</w:t>
              </w:r>
              <w:r w:rsidR="005F4DE4">
                <w:rPr>
                  <w:rStyle w:val="Hyperlink"/>
                  <w:szCs w:val="24"/>
                </w:rPr>
                <w:t>“</w:t>
              </w:r>
              <w:r w:rsidR="00DF16F4">
                <w:rPr>
                  <w:rStyle w:val="Hyperlink"/>
                  <w:szCs w:val="24"/>
                </w:rPr>
                <w:tab/>
                <w:t>47</w:t>
              </w:r>
            </w:hyperlink>
          </w:p>
        </w:tc>
      </w:tr>
      <w:tr w:rsidR="00DF16F4" w:rsidRPr="005833DD" w14:paraId="0D7AFE5F" w14:textId="77777777" w:rsidTr="001F3CDA">
        <w:tc>
          <w:tcPr>
            <w:tcW w:w="5000" w:type="pct"/>
          </w:tcPr>
          <w:p w14:paraId="253F6E66" w14:textId="77777777" w:rsidR="00DF16F4" w:rsidRDefault="00DF16F4" w:rsidP="00DF16F4">
            <w:pPr>
              <w:pStyle w:val="LTVerzDerFragenden"/>
            </w:pPr>
            <w:r>
              <w:t>Pargent, Tim (BÜNDNIS 90/DIE GRÜNEN)</w:t>
            </w:r>
          </w:p>
        </w:tc>
      </w:tr>
      <w:tr w:rsidR="00DF16F4" w:rsidRPr="005833DD" w14:paraId="5B58BC61" w14:textId="77777777" w:rsidTr="001F3CDA">
        <w:tc>
          <w:tcPr>
            <w:tcW w:w="5000" w:type="pct"/>
          </w:tcPr>
          <w:p w14:paraId="427D48A5" w14:textId="3D4DA70F" w:rsidR="00DF16F4" w:rsidRDefault="00520A55" w:rsidP="00DF16F4">
            <w:pPr>
              <w:pStyle w:val="LTVerzDerFragendenFrage"/>
            </w:pPr>
            <w:hyperlink w:anchor="Frage_Nr_1" w:tooltip="Frage Nr 1" w:history="1">
              <w:r w:rsidR="00DF16F4">
                <w:rPr>
                  <w:rStyle w:val="Hyperlink"/>
                  <w:szCs w:val="24"/>
                </w:rPr>
                <w:t>Staatsempfang Bayreuth 2022</w:t>
              </w:r>
              <w:r w:rsidR="00DF16F4">
                <w:rPr>
                  <w:rStyle w:val="Hyperlink"/>
                  <w:szCs w:val="24"/>
                </w:rPr>
                <w:tab/>
                <w:t>1</w:t>
              </w:r>
            </w:hyperlink>
          </w:p>
        </w:tc>
      </w:tr>
      <w:tr w:rsidR="00DF16F4" w:rsidRPr="005833DD" w14:paraId="058DF409" w14:textId="77777777" w:rsidTr="001F3CDA">
        <w:tc>
          <w:tcPr>
            <w:tcW w:w="5000" w:type="pct"/>
          </w:tcPr>
          <w:p w14:paraId="763FB84A" w14:textId="77777777" w:rsidR="00DF16F4" w:rsidRDefault="00DF16F4" w:rsidP="00DF16F4">
            <w:pPr>
              <w:pStyle w:val="LTVerzDerFragenden"/>
            </w:pPr>
            <w:r>
              <w:t>Rauscher, Doris (SPD)</w:t>
            </w:r>
          </w:p>
        </w:tc>
      </w:tr>
      <w:tr w:rsidR="00DF16F4" w:rsidRPr="005833DD" w14:paraId="395CAFCD" w14:textId="77777777" w:rsidTr="001F3CDA">
        <w:tc>
          <w:tcPr>
            <w:tcW w:w="5000" w:type="pct"/>
          </w:tcPr>
          <w:p w14:paraId="31D7A834" w14:textId="670ED093" w:rsidR="00DF16F4" w:rsidRDefault="00520A55" w:rsidP="00644C0B">
            <w:pPr>
              <w:pStyle w:val="LTVerzDerFragendenFrage"/>
            </w:pPr>
            <w:hyperlink w:anchor="Frage_Nr_55" w:tooltip="Frage Nr 55" w:history="1">
              <w:r w:rsidR="00DF16F4">
                <w:rPr>
                  <w:rStyle w:val="Hyperlink"/>
                  <w:szCs w:val="24"/>
                </w:rPr>
                <w:t>Qualitätsentwicklung in der Kita</w:t>
              </w:r>
              <w:r w:rsidR="00DF16F4">
                <w:rPr>
                  <w:rStyle w:val="Hyperlink"/>
                  <w:szCs w:val="24"/>
                </w:rPr>
                <w:tab/>
                <w:t>55</w:t>
              </w:r>
            </w:hyperlink>
          </w:p>
        </w:tc>
      </w:tr>
      <w:tr w:rsidR="00DF16F4" w:rsidRPr="005833DD" w14:paraId="7AEA3036" w14:textId="77777777" w:rsidTr="001F3CDA">
        <w:tc>
          <w:tcPr>
            <w:tcW w:w="5000" w:type="pct"/>
          </w:tcPr>
          <w:p w14:paraId="33D12E4E" w14:textId="77777777" w:rsidR="00DF16F4" w:rsidRDefault="00DF16F4" w:rsidP="00DF16F4">
            <w:pPr>
              <w:pStyle w:val="LTVerzDerFragenden"/>
            </w:pPr>
            <w:r>
              <w:t>Rinderspacher, Markus (SPD)</w:t>
            </w:r>
          </w:p>
        </w:tc>
      </w:tr>
      <w:tr w:rsidR="00DF16F4" w:rsidRPr="005833DD" w14:paraId="4B1F0E92" w14:textId="77777777" w:rsidTr="001F3CDA">
        <w:tc>
          <w:tcPr>
            <w:tcW w:w="5000" w:type="pct"/>
          </w:tcPr>
          <w:p w14:paraId="05488B92" w14:textId="3E648758" w:rsidR="00DF16F4" w:rsidRDefault="00520A55" w:rsidP="00DF16F4">
            <w:pPr>
              <w:pStyle w:val="LTVerzDerFragendenFrage"/>
            </w:pPr>
            <w:hyperlink w:anchor="Frage_Nr_32" w:tooltip="Frage Nr 32" w:history="1">
              <w:r w:rsidR="00DF16F4">
                <w:rPr>
                  <w:rStyle w:val="Hyperlink"/>
                  <w:szCs w:val="24"/>
                </w:rPr>
                <w:t>Förderung der chinesischen Konfuzius-</w:t>
              </w:r>
              <w:r w:rsidR="003E16D7">
                <w:rPr>
                  <w:rStyle w:val="Hyperlink"/>
                  <w:szCs w:val="24"/>
                </w:rPr>
                <w:t>Institute</w:t>
              </w:r>
              <w:r w:rsidR="00DF16F4">
                <w:rPr>
                  <w:rStyle w:val="Hyperlink"/>
                  <w:szCs w:val="24"/>
                </w:rPr>
                <w:t xml:space="preserve"> durch den Freistaat Bayern</w:t>
              </w:r>
              <w:r w:rsidR="00DF16F4">
                <w:rPr>
                  <w:rStyle w:val="Hyperlink"/>
                  <w:szCs w:val="24"/>
                </w:rPr>
                <w:tab/>
                <w:t>32</w:t>
              </w:r>
            </w:hyperlink>
          </w:p>
        </w:tc>
      </w:tr>
      <w:tr w:rsidR="00DF16F4" w:rsidRPr="005833DD" w14:paraId="77F806BA" w14:textId="77777777" w:rsidTr="001F3CDA">
        <w:tc>
          <w:tcPr>
            <w:tcW w:w="5000" w:type="pct"/>
          </w:tcPr>
          <w:p w14:paraId="017EC92A" w14:textId="77777777" w:rsidR="00DF16F4" w:rsidRDefault="00DF16F4" w:rsidP="00DF16F4">
            <w:pPr>
              <w:pStyle w:val="LTVerzDerFragenden"/>
            </w:pPr>
            <w:r>
              <w:t>Ritter, Florian (SPD)</w:t>
            </w:r>
          </w:p>
        </w:tc>
      </w:tr>
      <w:tr w:rsidR="00DF16F4" w:rsidRPr="005833DD" w14:paraId="5295DEA6" w14:textId="77777777" w:rsidTr="001F3CDA">
        <w:tc>
          <w:tcPr>
            <w:tcW w:w="5000" w:type="pct"/>
          </w:tcPr>
          <w:p w14:paraId="01270FCD" w14:textId="31A9230C" w:rsidR="00DF16F4" w:rsidRDefault="00520A55" w:rsidP="00DF16F4">
            <w:pPr>
              <w:pStyle w:val="LTVerzDerFragendenFrage"/>
            </w:pPr>
            <w:hyperlink w:anchor="Frage_Nr_9" w:tooltip="Frage Nr 9" w:history="1">
              <w:r w:rsidR="00DF16F4">
                <w:rPr>
                  <w:rStyle w:val="Hyperlink"/>
                  <w:szCs w:val="24"/>
                </w:rPr>
                <w:t>Abschiebungen in den Irak</w:t>
              </w:r>
              <w:r w:rsidR="00DF16F4">
                <w:rPr>
                  <w:rStyle w:val="Hyperlink"/>
                  <w:szCs w:val="24"/>
                </w:rPr>
                <w:tab/>
                <w:t>9</w:t>
              </w:r>
            </w:hyperlink>
          </w:p>
        </w:tc>
      </w:tr>
      <w:tr w:rsidR="00DF16F4" w:rsidRPr="005833DD" w14:paraId="304D6492" w14:textId="77777777" w:rsidTr="001F3CDA">
        <w:tc>
          <w:tcPr>
            <w:tcW w:w="5000" w:type="pct"/>
          </w:tcPr>
          <w:p w14:paraId="5A8B6277" w14:textId="77777777" w:rsidR="00DF16F4" w:rsidRDefault="00DF16F4" w:rsidP="00DF16F4">
            <w:pPr>
              <w:pStyle w:val="LTVerzDerFragenden"/>
            </w:pPr>
            <w:r>
              <w:t>Sandt, Julika (FDP)</w:t>
            </w:r>
          </w:p>
        </w:tc>
      </w:tr>
      <w:tr w:rsidR="00DF16F4" w:rsidRPr="005833DD" w14:paraId="46D503E1" w14:textId="77777777" w:rsidTr="001F3CDA">
        <w:tc>
          <w:tcPr>
            <w:tcW w:w="5000" w:type="pct"/>
          </w:tcPr>
          <w:p w14:paraId="2417F9C0" w14:textId="40B2424D" w:rsidR="00DF16F4" w:rsidRDefault="00520A55" w:rsidP="00DF16F4">
            <w:pPr>
              <w:pStyle w:val="LTVerzDerFragendenFrage"/>
            </w:pPr>
            <w:hyperlink w:anchor="Frage_Nr_56" w:tooltip="Frage Nr 56" w:history="1">
              <w:r w:rsidR="00DF16F4">
                <w:rPr>
                  <w:rStyle w:val="Hyperlink"/>
                  <w:szCs w:val="24"/>
                </w:rPr>
                <w:t>Kinderwunschbehandlung für alle Paare</w:t>
              </w:r>
              <w:r w:rsidR="00DF16F4">
                <w:rPr>
                  <w:rStyle w:val="Hyperlink"/>
                  <w:szCs w:val="24"/>
                </w:rPr>
                <w:tab/>
                <w:t>56</w:t>
              </w:r>
            </w:hyperlink>
          </w:p>
        </w:tc>
      </w:tr>
      <w:tr w:rsidR="00DF16F4" w:rsidRPr="005833DD" w14:paraId="03A7F4D2" w14:textId="77777777" w:rsidTr="001F3CDA">
        <w:tc>
          <w:tcPr>
            <w:tcW w:w="5000" w:type="pct"/>
          </w:tcPr>
          <w:p w14:paraId="7502B35D" w14:textId="77777777" w:rsidR="00DF16F4" w:rsidRDefault="00DF16F4" w:rsidP="00DF16F4">
            <w:pPr>
              <w:pStyle w:val="LTVerzDerFragenden"/>
            </w:pPr>
            <w:r>
              <w:lastRenderedPageBreak/>
              <w:t>Schuberl, Toni (BÜNDNIS 90/DIE GRÜNEN)</w:t>
            </w:r>
          </w:p>
        </w:tc>
      </w:tr>
      <w:tr w:rsidR="00DF16F4" w:rsidRPr="005833DD" w14:paraId="6FDD036E" w14:textId="77777777" w:rsidTr="001F3CDA">
        <w:tc>
          <w:tcPr>
            <w:tcW w:w="5000" w:type="pct"/>
          </w:tcPr>
          <w:p w14:paraId="5D67BD7B" w14:textId="11A64DA1" w:rsidR="00DF16F4" w:rsidRDefault="00520A55" w:rsidP="00DF16F4">
            <w:pPr>
              <w:pStyle w:val="LTVerzDerFragendenFrage"/>
            </w:pPr>
            <w:hyperlink w:anchor="Frage_Nr_22" w:tooltip="Frage Nr 22" w:history="1">
              <w:r w:rsidR="00DF16F4">
                <w:rPr>
                  <w:rStyle w:val="Hyperlink"/>
                  <w:szCs w:val="24"/>
                </w:rPr>
                <w:t>Gefahr durch extremistische Schöffen</w:t>
              </w:r>
              <w:r w:rsidR="00DF16F4">
                <w:rPr>
                  <w:rStyle w:val="Hyperlink"/>
                  <w:szCs w:val="24"/>
                </w:rPr>
                <w:tab/>
                <w:t>22</w:t>
              </w:r>
            </w:hyperlink>
          </w:p>
        </w:tc>
      </w:tr>
      <w:tr w:rsidR="00DF16F4" w:rsidRPr="005833DD" w14:paraId="0D54F908" w14:textId="77777777" w:rsidTr="001F3CDA">
        <w:tc>
          <w:tcPr>
            <w:tcW w:w="5000" w:type="pct"/>
          </w:tcPr>
          <w:p w14:paraId="0CD97472" w14:textId="77777777" w:rsidR="00DF16F4" w:rsidRDefault="00DF16F4" w:rsidP="00DF16F4">
            <w:pPr>
              <w:pStyle w:val="LTVerzDerFragenden"/>
            </w:pPr>
            <w:r>
              <w:t>Schuhknecht, Stephanie (BÜNDNIS 90/DIE GRÜNEN)</w:t>
            </w:r>
          </w:p>
        </w:tc>
      </w:tr>
      <w:tr w:rsidR="00DF16F4" w:rsidRPr="005833DD" w14:paraId="7B11E22C" w14:textId="77777777" w:rsidTr="001F3CDA">
        <w:tc>
          <w:tcPr>
            <w:tcW w:w="5000" w:type="pct"/>
          </w:tcPr>
          <w:p w14:paraId="0FE2638D" w14:textId="33FCE22B" w:rsidR="00DF16F4" w:rsidRDefault="00520A55" w:rsidP="00DF16F4">
            <w:pPr>
              <w:pStyle w:val="LTVerzDerFragendenFrage"/>
            </w:pPr>
            <w:hyperlink w:anchor="Frage_Nr_65" w:tooltip="Frage Nr 65" w:history="1">
              <w:r w:rsidR="00DF16F4">
                <w:rPr>
                  <w:rStyle w:val="Hyperlink"/>
                  <w:szCs w:val="24"/>
                </w:rPr>
                <w:t xml:space="preserve">Verteilung und Rückruf von Masken aus einem Geschäft auf Vermittlung </w:t>
              </w:r>
              <w:r w:rsidR="006E698C">
                <w:rPr>
                  <w:rStyle w:val="Hyperlink"/>
                  <w:szCs w:val="24"/>
                </w:rPr>
                <w:br/>
              </w:r>
              <w:r w:rsidR="00DF16F4">
                <w:rPr>
                  <w:rStyle w:val="Hyperlink"/>
                  <w:szCs w:val="24"/>
                </w:rPr>
                <w:t xml:space="preserve">von Andreas Scheuer, Florian Hermann und </w:t>
              </w:r>
              <w:r w:rsidR="00644C0B">
                <w:rPr>
                  <w:rStyle w:val="Hyperlink"/>
                  <w:szCs w:val="24"/>
                </w:rPr>
                <w:t xml:space="preserve">Dr. </w:t>
              </w:r>
              <w:r w:rsidR="00DF16F4">
                <w:rPr>
                  <w:rStyle w:val="Hyperlink"/>
                  <w:szCs w:val="24"/>
                </w:rPr>
                <w:t>Markus Söder</w:t>
              </w:r>
              <w:r w:rsidR="00DF16F4">
                <w:rPr>
                  <w:rStyle w:val="Hyperlink"/>
                  <w:szCs w:val="24"/>
                </w:rPr>
                <w:tab/>
                <w:t>65</w:t>
              </w:r>
            </w:hyperlink>
          </w:p>
        </w:tc>
      </w:tr>
      <w:tr w:rsidR="00DF16F4" w:rsidRPr="005833DD" w14:paraId="4E41BAC4" w14:textId="77777777" w:rsidTr="001F3CDA">
        <w:tc>
          <w:tcPr>
            <w:tcW w:w="5000" w:type="pct"/>
          </w:tcPr>
          <w:p w14:paraId="781EBCE6" w14:textId="77777777" w:rsidR="00DF16F4" w:rsidRDefault="00DF16F4" w:rsidP="00DF16F4">
            <w:pPr>
              <w:pStyle w:val="LTVerzDerFragenden"/>
            </w:pPr>
            <w:r>
              <w:t>Schulze, Katharina (BÜNDNIS 90/DIE GRÜNEN)</w:t>
            </w:r>
          </w:p>
        </w:tc>
      </w:tr>
      <w:tr w:rsidR="00DF16F4" w:rsidRPr="005833DD" w14:paraId="7BBCB72F" w14:textId="77777777" w:rsidTr="001F3CDA">
        <w:tc>
          <w:tcPr>
            <w:tcW w:w="5000" w:type="pct"/>
          </w:tcPr>
          <w:p w14:paraId="4AA6CABE" w14:textId="077D6CCF" w:rsidR="00DF16F4" w:rsidRDefault="00520A55" w:rsidP="00DF16F4">
            <w:pPr>
              <w:pStyle w:val="LTVerzDerFragendenFrage"/>
            </w:pPr>
            <w:hyperlink w:anchor="Frage_Nr_10" w:tooltip="Frage Nr 10" w:history="1">
              <w:r w:rsidR="00DF16F4">
                <w:rPr>
                  <w:rStyle w:val="Hyperlink"/>
                  <w:szCs w:val="24"/>
                </w:rPr>
                <w:t>Geflüchtete aus der Ukraine</w:t>
              </w:r>
              <w:r w:rsidR="00DF16F4">
                <w:rPr>
                  <w:rStyle w:val="Hyperlink"/>
                  <w:szCs w:val="24"/>
                </w:rPr>
                <w:tab/>
                <w:t>10</w:t>
              </w:r>
            </w:hyperlink>
          </w:p>
        </w:tc>
      </w:tr>
      <w:tr w:rsidR="00DF16F4" w:rsidRPr="005833DD" w14:paraId="6AEF8A14" w14:textId="77777777" w:rsidTr="001F3CDA">
        <w:tc>
          <w:tcPr>
            <w:tcW w:w="5000" w:type="pct"/>
          </w:tcPr>
          <w:p w14:paraId="11CC6FF3" w14:textId="77777777" w:rsidR="00DF16F4" w:rsidRDefault="00DF16F4" w:rsidP="00DF16F4">
            <w:pPr>
              <w:pStyle w:val="LTVerzDerFragenden"/>
            </w:pPr>
            <w:r>
              <w:t>Schuster, Stefan (SPD)</w:t>
            </w:r>
          </w:p>
        </w:tc>
      </w:tr>
      <w:tr w:rsidR="00DF16F4" w:rsidRPr="005833DD" w14:paraId="10096075" w14:textId="77777777" w:rsidTr="001F3CDA">
        <w:tc>
          <w:tcPr>
            <w:tcW w:w="5000" w:type="pct"/>
          </w:tcPr>
          <w:p w14:paraId="02910214" w14:textId="71C3E4DD" w:rsidR="00DF16F4" w:rsidRDefault="00520A55" w:rsidP="00DF16F4">
            <w:pPr>
              <w:pStyle w:val="LTVerzDerFragendenFrage"/>
            </w:pPr>
            <w:hyperlink w:anchor="Frage_Nr_11" w:tooltip="Frage Nr 11" w:history="1">
              <w:r w:rsidR="00DF16F4">
                <w:rPr>
                  <w:rStyle w:val="Hyperlink"/>
                  <w:szCs w:val="24"/>
                </w:rPr>
                <w:t>Unbegleitete minderjährige Ausländerinnen und Ausländer (UMA) in Bayern</w:t>
              </w:r>
              <w:r w:rsidR="00DF16F4">
                <w:rPr>
                  <w:rStyle w:val="Hyperlink"/>
                  <w:szCs w:val="24"/>
                </w:rPr>
                <w:tab/>
                <w:t>11</w:t>
              </w:r>
            </w:hyperlink>
          </w:p>
        </w:tc>
      </w:tr>
      <w:tr w:rsidR="00DF16F4" w:rsidRPr="005833DD" w14:paraId="152974FE" w14:textId="77777777" w:rsidTr="001F3CDA">
        <w:tc>
          <w:tcPr>
            <w:tcW w:w="5000" w:type="pct"/>
          </w:tcPr>
          <w:p w14:paraId="52C61BE8" w14:textId="77777777" w:rsidR="00DF16F4" w:rsidRDefault="00DF16F4" w:rsidP="00DF16F4">
            <w:pPr>
              <w:pStyle w:val="LTVerzDerFragenden"/>
            </w:pPr>
            <w:r>
              <w:t>Schwamberger, Anna (BÜNDNIS 90/DIE GRÜNEN)</w:t>
            </w:r>
          </w:p>
        </w:tc>
      </w:tr>
      <w:tr w:rsidR="00DF16F4" w:rsidRPr="005833DD" w14:paraId="48ED8BBC" w14:textId="77777777" w:rsidTr="001F3CDA">
        <w:tc>
          <w:tcPr>
            <w:tcW w:w="5000" w:type="pct"/>
          </w:tcPr>
          <w:p w14:paraId="7279E25A" w14:textId="032FDDD0" w:rsidR="00DF16F4" w:rsidRDefault="00520A55" w:rsidP="00DF16F4">
            <w:pPr>
              <w:pStyle w:val="LTVerzDerFragendenFrage"/>
            </w:pPr>
            <w:hyperlink w:anchor="Frage_Nr_66" w:tooltip="Frage Nr 66" w:history="1">
              <w:r w:rsidR="00DF16F4">
                <w:rPr>
                  <w:rStyle w:val="Hyperlink"/>
                  <w:szCs w:val="24"/>
                </w:rPr>
                <w:t>Lomotex-Masken in der Oberpfalz</w:t>
              </w:r>
              <w:r w:rsidR="00DF16F4">
                <w:rPr>
                  <w:rStyle w:val="Hyperlink"/>
                  <w:szCs w:val="24"/>
                </w:rPr>
                <w:tab/>
                <w:t>66</w:t>
              </w:r>
            </w:hyperlink>
          </w:p>
        </w:tc>
      </w:tr>
      <w:tr w:rsidR="00DF16F4" w:rsidRPr="005833DD" w14:paraId="656BF37E" w14:textId="77777777" w:rsidTr="001F3CDA">
        <w:tc>
          <w:tcPr>
            <w:tcW w:w="5000" w:type="pct"/>
          </w:tcPr>
          <w:p w14:paraId="5C167AA5" w14:textId="77777777" w:rsidR="00DF16F4" w:rsidRDefault="00DF16F4" w:rsidP="00DF16F4">
            <w:pPr>
              <w:pStyle w:val="LTVerzDerFragenden"/>
            </w:pPr>
            <w:r>
              <w:t>Sengl, Gisela (BÜNDNIS 90/DIE GRÜNEN)</w:t>
            </w:r>
          </w:p>
        </w:tc>
      </w:tr>
      <w:tr w:rsidR="00DF16F4" w:rsidRPr="005833DD" w14:paraId="4CBE50E5" w14:textId="77777777" w:rsidTr="001F3CDA">
        <w:tc>
          <w:tcPr>
            <w:tcW w:w="5000" w:type="pct"/>
          </w:tcPr>
          <w:p w14:paraId="796903A9" w14:textId="5E5D1AD9" w:rsidR="00DF16F4" w:rsidRDefault="00520A55" w:rsidP="00DF16F4">
            <w:pPr>
              <w:pStyle w:val="LTVerzDerFragendenFrage"/>
            </w:pPr>
            <w:hyperlink w:anchor="Frage_Nr_21" w:tooltip="Frage Nr 21" w:history="1">
              <w:r w:rsidR="00DF16F4">
                <w:rPr>
                  <w:rStyle w:val="Hyperlink"/>
                  <w:szCs w:val="24"/>
                </w:rPr>
                <w:t>Ortsumfahrung Chieming</w:t>
              </w:r>
              <w:r w:rsidR="00DF16F4">
                <w:rPr>
                  <w:rStyle w:val="Hyperlink"/>
                  <w:szCs w:val="24"/>
                </w:rPr>
                <w:tab/>
                <w:t>21</w:t>
              </w:r>
            </w:hyperlink>
          </w:p>
        </w:tc>
      </w:tr>
      <w:tr w:rsidR="00DF16F4" w:rsidRPr="005833DD" w14:paraId="70D85381" w14:textId="77777777" w:rsidTr="001F3CDA">
        <w:tc>
          <w:tcPr>
            <w:tcW w:w="5000" w:type="pct"/>
          </w:tcPr>
          <w:p w14:paraId="3C324D9D" w14:textId="77777777" w:rsidR="00DF16F4" w:rsidRDefault="00DF16F4" w:rsidP="00DF16F4">
            <w:pPr>
              <w:pStyle w:val="LTVerzDerFragenden"/>
            </w:pPr>
            <w:r>
              <w:t>Siekmann, Florian (BÜNDNIS 90/DIE GRÜNEN)</w:t>
            </w:r>
          </w:p>
        </w:tc>
      </w:tr>
      <w:tr w:rsidR="00DF16F4" w:rsidRPr="005833DD" w14:paraId="7ACC551D" w14:textId="77777777" w:rsidTr="001F3CDA">
        <w:tc>
          <w:tcPr>
            <w:tcW w:w="5000" w:type="pct"/>
          </w:tcPr>
          <w:p w14:paraId="3608630A" w14:textId="34DBF012" w:rsidR="00DF16F4" w:rsidRDefault="00520A55" w:rsidP="00DF16F4">
            <w:pPr>
              <w:pStyle w:val="LTVerzDerFragendenFrage"/>
            </w:pPr>
            <w:hyperlink w:anchor="Frage_Nr_67" w:tooltip="Frage Nr 67" w:history="1">
              <w:r w:rsidR="00DF16F4">
                <w:rPr>
                  <w:rStyle w:val="Hyperlink"/>
                  <w:szCs w:val="24"/>
                </w:rPr>
                <w:t xml:space="preserve">Verteilung und Rückruf von Masken aus einem Geschäft auf Vermittlung </w:t>
              </w:r>
              <w:r w:rsidR="006E698C">
                <w:rPr>
                  <w:rStyle w:val="Hyperlink"/>
                  <w:szCs w:val="24"/>
                </w:rPr>
                <w:br/>
              </w:r>
              <w:r w:rsidR="00DF16F4">
                <w:rPr>
                  <w:rStyle w:val="Hyperlink"/>
                  <w:szCs w:val="24"/>
                </w:rPr>
                <w:t xml:space="preserve">von Andreas Scheuer, Florian Hermann und </w:t>
              </w:r>
              <w:r w:rsidR="00644C0B">
                <w:rPr>
                  <w:rStyle w:val="Hyperlink"/>
                  <w:szCs w:val="24"/>
                </w:rPr>
                <w:t xml:space="preserve">Dr. </w:t>
              </w:r>
              <w:r w:rsidR="00DF16F4">
                <w:rPr>
                  <w:rStyle w:val="Hyperlink"/>
                  <w:szCs w:val="24"/>
                </w:rPr>
                <w:t>Markus Söder</w:t>
              </w:r>
              <w:r w:rsidR="00DF16F4">
                <w:rPr>
                  <w:rStyle w:val="Hyperlink"/>
                  <w:szCs w:val="24"/>
                </w:rPr>
                <w:tab/>
                <w:t>67</w:t>
              </w:r>
            </w:hyperlink>
          </w:p>
        </w:tc>
      </w:tr>
      <w:tr w:rsidR="00DF16F4" w:rsidRPr="005833DD" w14:paraId="33FDB61A" w14:textId="77777777" w:rsidTr="001F3CDA">
        <w:tc>
          <w:tcPr>
            <w:tcW w:w="5000" w:type="pct"/>
          </w:tcPr>
          <w:p w14:paraId="0BEA3B9D" w14:textId="77777777" w:rsidR="00DF16F4" w:rsidRDefault="00DF16F4" w:rsidP="00DF16F4">
            <w:pPr>
              <w:pStyle w:val="LTVerzDerFragenden"/>
            </w:pPr>
            <w:r>
              <w:t>Singer, Ulrich (AfD)</w:t>
            </w:r>
          </w:p>
        </w:tc>
      </w:tr>
      <w:tr w:rsidR="00DF16F4" w:rsidRPr="005833DD" w14:paraId="5416D95C" w14:textId="77777777" w:rsidTr="001F3CDA">
        <w:tc>
          <w:tcPr>
            <w:tcW w:w="5000" w:type="pct"/>
          </w:tcPr>
          <w:p w14:paraId="273FC289" w14:textId="7495A8F8" w:rsidR="00DF16F4" w:rsidRDefault="00520A55" w:rsidP="00DF16F4">
            <w:pPr>
              <w:pStyle w:val="LTVerzDerFragendenFrage"/>
            </w:pPr>
            <w:hyperlink w:anchor="Frage_Nr_57" w:tooltip="Frage Nr 57" w:history="1">
              <w:r w:rsidR="00DF16F4">
                <w:rPr>
                  <w:rStyle w:val="Hyperlink"/>
                  <w:szCs w:val="24"/>
                </w:rPr>
                <w:t>Anrechnung russischer Rente auf die Sozialhilfe</w:t>
              </w:r>
              <w:r w:rsidR="00DF16F4">
                <w:rPr>
                  <w:rStyle w:val="Hyperlink"/>
                  <w:szCs w:val="24"/>
                </w:rPr>
                <w:tab/>
                <w:t>57</w:t>
              </w:r>
            </w:hyperlink>
          </w:p>
        </w:tc>
      </w:tr>
      <w:tr w:rsidR="00DF16F4" w:rsidRPr="005833DD" w14:paraId="350CBDA4" w14:textId="77777777" w:rsidTr="001F3CDA">
        <w:tc>
          <w:tcPr>
            <w:tcW w:w="5000" w:type="pct"/>
          </w:tcPr>
          <w:p w14:paraId="0B9D853A" w14:textId="77777777" w:rsidR="00DF16F4" w:rsidRDefault="00DF16F4" w:rsidP="00DF16F4">
            <w:pPr>
              <w:pStyle w:val="LTVerzDerFragenden"/>
            </w:pPr>
            <w:r>
              <w:t>Skutella, Christoph (FDP)</w:t>
            </w:r>
          </w:p>
        </w:tc>
      </w:tr>
      <w:tr w:rsidR="00DF16F4" w:rsidRPr="005833DD" w14:paraId="14001FFE" w14:textId="77777777" w:rsidTr="001F3CDA">
        <w:tc>
          <w:tcPr>
            <w:tcW w:w="5000" w:type="pct"/>
          </w:tcPr>
          <w:p w14:paraId="44D3FF90" w14:textId="2C802868" w:rsidR="00DF16F4" w:rsidRDefault="00520A55" w:rsidP="00DF16F4">
            <w:pPr>
              <w:pStyle w:val="LTVerzDerFragendenFrage"/>
            </w:pPr>
            <w:hyperlink w:anchor="Frage_Nr_24" w:tooltip="Frage Nr 24" w:history="1">
              <w:r w:rsidR="00DF16F4">
                <w:rPr>
                  <w:rStyle w:val="Hyperlink"/>
                  <w:szCs w:val="24"/>
                </w:rPr>
                <w:t>Security- bzw. Auswahlkriterien bei Ausschreibungen des StMUK</w:t>
              </w:r>
              <w:r w:rsidR="00DF16F4">
                <w:rPr>
                  <w:rStyle w:val="Hyperlink"/>
                  <w:szCs w:val="24"/>
                </w:rPr>
                <w:tab/>
                <w:t>24</w:t>
              </w:r>
            </w:hyperlink>
          </w:p>
        </w:tc>
      </w:tr>
      <w:tr w:rsidR="00DF16F4" w:rsidRPr="005833DD" w14:paraId="701AB5D8" w14:textId="77777777" w:rsidTr="001F3CDA">
        <w:tc>
          <w:tcPr>
            <w:tcW w:w="5000" w:type="pct"/>
          </w:tcPr>
          <w:p w14:paraId="63D7FD3B" w14:textId="77777777" w:rsidR="00DF16F4" w:rsidRDefault="00DF16F4" w:rsidP="00DF16F4">
            <w:pPr>
              <w:pStyle w:val="LTVerzDerFragenden"/>
            </w:pPr>
            <w:r>
              <w:t>Sowa, Ursula (BÜNDNIS 90/DIE GRÜNEN)</w:t>
            </w:r>
          </w:p>
        </w:tc>
      </w:tr>
      <w:tr w:rsidR="00DF16F4" w:rsidRPr="005833DD" w14:paraId="7C0F93BF" w14:textId="77777777" w:rsidTr="001F3CDA">
        <w:tc>
          <w:tcPr>
            <w:tcW w:w="5000" w:type="pct"/>
          </w:tcPr>
          <w:p w14:paraId="4BBF1182" w14:textId="4B9AF06D" w:rsidR="00DF16F4" w:rsidRDefault="00520A55" w:rsidP="00DF16F4">
            <w:pPr>
              <w:pStyle w:val="LTVerzDerFragendenFrage"/>
            </w:pPr>
            <w:hyperlink w:anchor="Frage_Nr_12" w:tooltip="Frage Nr 12" w:history="1">
              <w:r w:rsidR="00DF16F4">
                <w:rPr>
                  <w:rStyle w:val="Hyperlink"/>
                  <w:szCs w:val="24"/>
                </w:rPr>
                <w:t>Maßnahmen gegen Lärmbelästigung durch Autoposing</w:t>
              </w:r>
              <w:r w:rsidR="00DF16F4">
                <w:rPr>
                  <w:rStyle w:val="Hyperlink"/>
                  <w:szCs w:val="24"/>
                </w:rPr>
                <w:tab/>
                <w:t>12</w:t>
              </w:r>
            </w:hyperlink>
          </w:p>
        </w:tc>
      </w:tr>
      <w:tr w:rsidR="00DF16F4" w:rsidRPr="005833DD" w14:paraId="39A0D792" w14:textId="77777777" w:rsidTr="001F3CDA">
        <w:tc>
          <w:tcPr>
            <w:tcW w:w="5000" w:type="pct"/>
          </w:tcPr>
          <w:p w14:paraId="7CA3F953" w14:textId="77777777" w:rsidR="00DF16F4" w:rsidRDefault="005F4DE4" w:rsidP="00DF16F4">
            <w:pPr>
              <w:pStyle w:val="LTVerzDerFragenden"/>
            </w:pPr>
            <w:r>
              <w:t>Dr. </w:t>
            </w:r>
            <w:r w:rsidR="00DF16F4">
              <w:t>Spitzer, Dominik (FDP)</w:t>
            </w:r>
          </w:p>
        </w:tc>
      </w:tr>
      <w:tr w:rsidR="00DF16F4" w:rsidRPr="005833DD" w14:paraId="01C89451" w14:textId="77777777" w:rsidTr="001F3CDA">
        <w:tc>
          <w:tcPr>
            <w:tcW w:w="5000" w:type="pct"/>
          </w:tcPr>
          <w:p w14:paraId="6A7ABD99" w14:textId="12066CDA" w:rsidR="00DF16F4" w:rsidRDefault="00520A55" w:rsidP="00DF16F4">
            <w:pPr>
              <w:pStyle w:val="LTVerzDerFragendenFrage"/>
            </w:pPr>
            <w:hyperlink w:anchor="Frage_Nr_13" w:tooltip="Frage Nr 13" w:history="1">
              <w:r w:rsidR="00DF16F4">
                <w:rPr>
                  <w:rStyle w:val="Hyperlink"/>
                  <w:szCs w:val="24"/>
                </w:rPr>
                <w:t>Überstundenskandal in Augsburg</w:t>
              </w:r>
              <w:r w:rsidR="00DF16F4">
                <w:rPr>
                  <w:rStyle w:val="Hyperlink"/>
                  <w:szCs w:val="24"/>
                </w:rPr>
                <w:tab/>
                <w:t>13</w:t>
              </w:r>
            </w:hyperlink>
          </w:p>
        </w:tc>
      </w:tr>
      <w:tr w:rsidR="00DF16F4" w:rsidRPr="005833DD" w14:paraId="0988AF4E" w14:textId="77777777" w:rsidTr="001F3CDA">
        <w:tc>
          <w:tcPr>
            <w:tcW w:w="5000" w:type="pct"/>
          </w:tcPr>
          <w:p w14:paraId="06EE92F7" w14:textId="77777777" w:rsidR="00DF16F4" w:rsidRDefault="00DF16F4" w:rsidP="00DF16F4">
            <w:pPr>
              <w:pStyle w:val="LTVerzDerFragenden"/>
            </w:pPr>
            <w:r>
              <w:t>Stadler, Ralf (AfD)</w:t>
            </w:r>
          </w:p>
        </w:tc>
      </w:tr>
      <w:tr w:rsidR="00DF16F4" w:rsidRPr="005833DD" w14:paraId="0818A0EF" w14:textId="77777777" w:rsidTr="001F3CDA">
        <w:tc>
          <w:tcPr>
            <w:tcW w:w="5000" w:type="pct"/>
          </w:tcPr>
          <w:p w14:paraId="5BB9F5D4" w14:textId="1B8AA636" w:rsidR="00DF16F4" w:rsidRDefault="00520A55" w:rsidP="00DF16F4">
            <w:pPr>
              <w:pStyle w:val="LTVerzDerFragendenFrage"/>
            </w:pPr>
            <w:hyperlink w:anchor="Frage_Nr_51" w:tooltip="Frage Nr 51" w:history="1">
              <w:r w:rsidR="00DF16F4">
                <w:rPr>
                  <w:rStyle w:val="Hyperlink"/>
                  <w:szCs w:val="24"/>
                </w:rPr>
                <w:t>Beendigung der Anbindehaltung durch Staatsregierung</w:t>
              </w:r>
              <w:r w:rsidR="00DF16F4">
                <w:rPr>
                  <w:rStyle w:val="Hyperlink"/>
                  <w:szCs w:val="24"/>
                </w:rPr>
                <w:tab/>
                <w:t>51</w:t>
              </w:r>
            </w:hyperlink>
          </w:p>
        </w:tc>
      </w:tr>
      <w:tr w:rsidR="00DF16F4" w:rsidRPr="005833DD" w14:paraId="1BC84CFD" w14:textId="77777777" w:rsidTr="001F3CDA">
        <w:tc>
          <w:tcPr>
            <w:tcW w:w="5000" w:type="pct"/>
          </w:tcPr>
          <w:p w14:paraId="33E2B862" w14:textId="77777777" w:rsidR="00DF16F4" w:rsidRDefault="00DF16F4" w:rsidP="00DF16F4">
            <w:pPr>
              <w:pStyle w:val="LTVerzDerFragenden"/>
            </w:pPr>
            <w:r>
              <w:t>Steinberger, Rosi (BÜNDNIS 90/DIE GRÜNEN)</w:t>
            </w:r>
          </w:p>
        </w:tc>
      </w:tr>
      <w:tr w:rsidR="00DF16F4" w:rsidRPr="005833DD" w14:paraId="65518F72" w14:textId="77777777" w:rsidTr="001F3CDA">
        <w:tc>
          <w:tcPr>
            <w:tcW w:w="5000" w:type="pct"/>
          </w:tcPr>
          <w:p w14:paraId="6E3E4107" w14:textId="3117363E" w:rsidR="00DF16F4" w:rsidRDefault="00520A55" w:rsidP="00DF16F4">
            <w:pPr>
              <w:pStyle w:val="LTVerzDerFragendenFrage"/>
            </w:pPr>
            <w:hyperlink w:anchor="Frage_Nr_48" w:tooltip="Frage Nr 48" w:history="1">
              <w:r w:rsidR="00DF16F4">
                <w:rPr>
                  <w:rStyle w:val="Hyperlink"/>
                  <w:szCs w:val="24"/>
                </w:rPr>
                <w:t>Beanstandungsquoten bei Tierschutzkontrollen</w:t>
              </w:r>
              <w:r w:rsidR="00DF16F4">
                <w:rPr>
                  <w:rStyle w:val="Hyperlink"/>
                  <w:szCs w:val="24"/>
                </w:rPr>
                <w:tab/>
                <w:t>48</w:t>
              </w:r>
            </w:hyperlink>
          </w:p>
        </w:tc>
      </w:tr>
      <w:tr w:rsidR="00DF16F4" w:rsidRPr="005833DD" w14:paraId="5B3AA737" w14:textId="77777777" w:rsidTr="001F3CDA">
        <w:tc>
          <w:tcPr>
            <w:tcW w:w="5000" w:type="pct"/>
          </w:tcPr>
          <w:p w14:paraId="04F8E375" w14:textId="77777777" w:rsidR="00DF16F4" w:rsidRDefault="005F4DE4" w:rsidP="00DF16F4">
            <w:pPr>
              <w:pStyle w:val="LTVerzDerFragenden"/>
            </w:pPr>
            <w:r>
              <w:t>Dr. </w:t>
            </w:r>
            <w:r w:rsidR="00DF16F4">
              <w:t>Strohmayr, Simone (SPD)</w:t>
            </w:r>
          </w:p>
        </w:tc>
      </w:tr>
      <w:tr w:rsidR="00DF16F4" w:rsidRPr="005833DD" w14:paraId="1C24721E" w14:textId="77777777" w:rsidTr="001F3CDA">
        <w:tc>
          <w:tcPr>
            <w:tcW w:w="5000" w:type="pct"/>
          </w:tcPr>
          <w:p w14:paraId="742DCD28" w14:textId="6288AD15" w:rsidR="00DF16F4" w:rsidRDefault="00520A55" w:rsidP="00DF16F4">
            <w:pPr>
              <w:pStyle w:val="LTVerzDerFragendenFrage"/>
            </w:pPr>
            <w:hyperlink w:anchor="Frage_Nr_25" w:tooltip="Frage Nr 25" w:history="1">
              <w:r w:rsidR="00DF16F4">
                <w:rPr>
                  <w:rStyle w:val="Hyperlink"/>
                  <w:szCs w:val="24"/>
                </w:rPr>
                <w:t>Schulabschluss von Schülerinnen und Schüler</w:t>
              </w:r>
              <w:r w:rsidR="00644C0B">
                <w:rPr>
                  <w:rStyle w:val="Hyperlink"/>
                  <w:szCs w:val="24"/>
                </w:rPr>
                <w:t>n</w:t>
              </w:r>
              <w:r w:rsidR="00DF16F4">
                <w:rPr>
                  <w:rStyle w:val="Hyperlink"/>
                  <w:szCs w:val="24"/>
                </w:rPr>
                <w:t xml:space="preserve"> mit einer Behinderung</w:t>
              </w:r>
              <w:r w:rsidR="00DF16F4">
                <w:rPr>
                  <w:rStyle w:val="Hyperlink"/>
                  <w:szCs w:val="24"/>
                </w:rPr>
                <w:tab/>
                <w:t>25</w:t>
              </w:r>
            </w:hyperlink>
          </w:p>
        </w:tc>
      </w:tr>
      <w:tr w:rsidR="00DF16F4" w:rsidRPr="005833DD" w14:paraId="0D7F55B0" w14:textId="77777777" w:rsidTr="001F3CDA">
        <w:tc>
          <w:tcPr>
            <w:tcW w:w="5000" w:type="pct"/>
          </w:tcPr>
          <w:p w14:paraId="3D3AA2AB" w14:textId="77777777" w:rsidR="00DF16F4" w:rsidRDefault="00DF16F4" w:rsidP="005F4DE4">
            <w:pPr>
              <w:pStyle w:val="LTVerzDerFragenden"/>
            </w:pPr>
            <w:r>
              <w:t>Ta</w:t>
            </w:r>
            <w:r w:rsidR="005F4DE4">
              <w:rPr>
                <w:rFonts w:cs="Arial"/>
              </w:rPr>
              <w:t>ş</w:t>
            </w:r>
            <w:r>
              <w:t>delen, Arif (SPD)</w:t>
            </w:r>
          </w:p>
        </w:tc>
      </w:tr>
      <w:tr w:rsidR="00DF16F4" w:rsidRPr="005833DD" w14:paraId="4AA79A82" w14:textId="77777777" w:rsidTr="001F3CDA">
        <w:tc>
          <w:tcPr>
            <w:tcW w:w="5000" w:type="pct"/>
          </w:tcPr>
          <w:p w14:paraId="6906F310" w14:textId="3064E030" w:rsidR="00DF16F4" w:rsidRDefault="00520A55" w:rsidP="00DF16F4">
            <w:pPr>
              <w:pStyle w:val="LTVerzDerFragendenFrage"/>
            </w:pPr>
            <w:hyperlink w:anchor="Frage_Nr_35" w:tooltip="Frage Nr 35" w:history="1">
              <w:r w:rsidR="00DF16F4">
                <w:rPr>
                  <w:rStyle w:val="Hyperlink"/>
                  <w:szCs w:val="24"/>
                </w:rPr>
                <w:t>Zahlt Thailands König inzwischen Steuern im Freistaat?</w:t>
              </w:r>
              <w:r w:rsidR="00DF16F4">
                <w:rPr>
                  <w:rStyle w:val="Hyperlink"/>
                  <w:szCs w:val="24"/>
                </w:rPr>
                <w:tab/>
                <w:t>35</w:t>
              </w:r>
            </w:hyperlink>
          </w:p>
        </w:tc>
      </w:tr>
      <w:tr w:rsidR="00DF16F4" w:rsidRPr="005833DD" w14:paraId="02432E06" w14:textId="77777777" w:rsidTr="001F3CDA">
        <w:tc>
          <w:tcPr>
            <w:tcW w:w="5000" w:type="pct"/>
          </w:tcPr>
          <w:p w14:paraId="1ADF4412" w14:textId="77777777" w:rsidR="00DF16F4" w:rsidRDefault="00DF16F4" w:rsidP="00DF16F4">
            <w:pPr>
              <w:pStyle w:val="LTVerzDerFragenden"/>
            </w:pPr>
            <w:r>
              <w:t>Triebel, Gabriele (BÜNDNIS 90/DIE GRÜNEN)</w:t>
            </w:r>
          </w:p>
        </w:tc>
      </w:tr>
      <w:tr w:rsidR="00DF16F4" w:rsidRPr="005833DD" w14:paraId="27255ED3" w14:textId="77777777" w:rsidTr="001F3CDA">
        <w:tc>
          <w:tcPr>
            <w:tcW w:w="5000" w:type="pct"/>
          </w:tcPr>
          <w:p w14:paraId="66495A98" w14:textId="28F957F2" w:rsidR="00DF16F4" w:rsidRDefault="00520A55" w:rsidP="00DF16F4">
            <w:pPr>
              <w:pStyle w:val="LTVerzDerFragendenFrage"/>
            </w:pPr>
            <w:hyperlink w:anchor="Frage_Nr_14" w:tooltip="Frage Nr 14" w:history="1">
              <w:r w:rsidR="00DF16F4">
                <w:rPr>
                  <w:rStyle w:val="Hyperlink"/>
                  <w:szCs w:val="24"/>
                </w:rPr>
                <w:t>Makkabi WinterGames 2023</w:t>
              </w:r>
              <w:r w:rsidR="00DF16F4">
                <w:rPr>
                  <w:rStyle w:val="Hyperlink"/>
                  <w:szCs w:val="24"/>
                </w:rPr>
                <w:tab/>
                <w:t>14</w:t>
              </w:r>
            </w:hyperlink>
          </w:p>
        </w:tc>
      </w:tr>
      <w:tr w:rsidR="00DF16F4" w:rsidRPr="005833DD" w14:paraId="08473FC9" w14:textId="77777777" w:rsidTr="001F3CDA">
        <w:tc>
          <w:tcPr>
            <w:tcW w:w="5000" w:type="pct"/>
          </w:tcPr>
          <w:p w14:paraId="5FB39AD1" w14:textId="77777777" w:rsidR="00DF16F4" w:rsidRDefault="00DF16F4" w:rsidP="00DF16F4">
            <w:pPr>
              <w:pStyle w:val="LTVerzDerFragenden"/>
            </w:pPr>
            <w:r>
              <w:t>Waldmann, Ruth (SPD)</w:t>
            </w:r>
          </w:p>
        </w:tc>
      </w:tr>
      <w:tr w:rsidR="00DF16F4" w:rsidRPr="005833DD" w14:paraId="70C06A1F" w14:textId="77777777" w:rsidTr="001F3CDA">
        <w:tc>
          <w:tcPr>
            <w:tcW w:w="5000" w:type="pct"/>
          </w:tcPr>
          <w:p w14:paraId="3066BF2A" w14:textId="00AFB5D6" w:rsidR="00DF16F4" w:rsidRDefault="00520A55" w:rsidP="00DF16F4">
            <w:pPr>
              <w:pStyle w:val="LTVerzDerFragendenFrage"/>
            </w:pPr>
            <w:hyperlink w:anchor="Frage_Nr_68" w:tooltip="Frage Nr 68" w:history="1">
              <w:r w:rsidR="00DF16F4">
                <w:rPr>
                  <w:rStyle w:val="Hyperlink"/>
                  <w:szCs w:val="24"/>
                </w:rPr>
                <w:t>Ausstattung Pflege-SOS Bayern</w:t>
              </w:r>
              <w:r w:rsidR="00DF16F4">
                <w:rPr>
                  <w:rStyle w:val="Hyperlink"/>
                  <w:szCs w:val="24"/>
                </w:rPr>
                <w:tab/>
                <w:t>68</w:t>
              </w:r>
            </w:hyperlink>
          </w:p>
        </w:tc>
      </w:tr>
      <w:tr w:rsidR="00DF16F4" w:rsidRPr="005833DD" w14:paraId="3B1B6963" w14:textId="77777777" w:rsidTr="001F3CDA">
        <w:tc>
          <w:tcPr>
            <w:tcW w:w="5000" w:type="pct"/>
          </w:tcPr>
          <w:p w14:paraId="20B42C7D" w14:textId="77777777" w:rsidR="00DF16F4" w:rsidRDefault="005F4DE4" w:rsidP="00DF16F4">
            <w:pPr>
              <w:pStyle w:val="LTVerzDerFragenden"/>
            </w:pPr>
            <w:r>
              <w:t>Dr. </w:t>
            </w:r>
            <w:r w:rsidR="00DF16F4">
              <w:t>Weigand, Sabine (BÜNDNIS 90/DIE GRÜNEN)</w:t>
            </w:r>
          </w:p>
        </w:tc>
      </w:tr>
      <w:tr w:rsidR="00DF16F4" w:rsidRPr="005833DD" w14:paraId="0D21CA4B" w14:textId="77777777" w:rsidTr="001F3CDA">
        <w:tc>
          <w:tcPr>
            <w:tcW w:w="5000" w:type="pct"/>
          </w:tcPr>
          <w:p w14:paraId="25A6DABA" w14:textId="6FDF7AD4" w:rsidR="00DF16F4" w:rsidRDefault="00520A55" w:rsidP="00DF16F4">
            <w:pPr>
              <w:pStyle w:val="LTVerzDerFragendenFrage"/>
            </w:pPr>
            <w:hyperlink w:anchor="Frage_Nr_26" w:tooltip="Frage Nr 26" w:history="1">
              <w:r w:rsidR="00DF16F4">
                <w:rPr>
                  <w:rStyle w:val="Hyperlink"/>
                  <w:szCs w:val="24"/>
                </w:rPr>
                <w:t>Mehrkosten denkmalverträgliche PV</w:t>
              </w:r>
              <w:r w:rsidR="00DF16F4">
                <w:rPr>
                  <w:rStyle w:val="Hyperlink"/>
                  <w:szCs w:val="24"/>
                </w:rPr>
                <w:tab/>
                <w:t>26</w:t>
              </w:r>
            </w:hyperlink>
          </w:p>
        </w:tc>
      </w:tr>
      <w:tr w:rsidR="00DF16F4" w:rsidRPr="005833DD" w14:paraId="7B0713A4" w14:textId="77777777" w:rsidTr="001F3CDA">
        <w:tc>
          <w:tcPr>
            <w:tcW w:w="5000" w:type="pct"/>
          </w:tcPr>
          <w:p w14:paraId="645A65FA" w14:textId="77777777" w:rsidR="00DF16F4" w:rsidRDefault="00DF16F4" w:rsidP="00DF16F4">
            <w:pPr>
              <w:pStyle w:val="LTVerzDerFragenden"/>
            </w:pPr>
            <w:r>
              <w:t>Wild, Margit (SPD)</w:t>
            </w:r>
          </w:p>
        </w:tc>
      </w:tr>
      <w:tr w:rsidR="00DF16F4" w:rsidRPr="005833DD" w14:paraId="06A8E57A" w14:textId="77777777" w:rsidTr="001F3CDA">
        <w:tc>
          <w:tcPr>
            <w:tcW w:w="5000" w:type="pct"/>
          </w:tcPr>
          <w:p w14:paraId="59896307" w14:textId="6B77F7AC" w:rsidR="00DF16F4" w:rsidRDefault="00520A55" w:rsidP="00DF16F4">
            <w:pPr>
              <w:pStyle w:val="LTVerzDerFragendenFrage"/>
            </w:pPr>
            <w:hyperlink w:anchor="Frage_Nr_27" w:tooltip="Frage Nr 27" w:history="1">
              <w:r w:rsidR="00DF16F4">
                <w:rPr>
                  <w:rStyle w:val="Hyperlink"/>
                  <w:szCs w:val="24"/>
                </w:rPr>
                <w:t>Mittel für Klassenfahrten im Staatshaushalt</w:t>
              </w:r>
              <w:r w:rsidR="00DF16F4">
                <w:rPr>
                  <w:rStyle w:val="Hyperlink"/>
                  <w:szCs w:val="24"/>
                </w:rPr>
                <w:tab/>
                <w:t>27</w:t>
              </w:r>
            </w:hyperlink>
          </w:p>
        </w:tc>
      </w:tr>
    </w:tbl>
    <w:p w14:paraId="18783C4F" w14:textId="77777777" w:rsidR="006E698C" w:rsidRDefault="006E698C"/>
    <w:p w14:paraId="57AE6502" w14:textId="77777777" w:rsidR="006E698C" w:rsidRDefault="006E698C">
      <w:r>
        <w:br w:type="column"/>
      </w:r>
    </w:p>
    <w:tbl>
      <w:tblPr>
        <w:tblStyle w:val="Tabellenraster"/>
        <w:tblW w:w="49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7550"/>
      </w:tblGrid>
      <w:tr w:rsidR="00DF16F4" w:rsidRPr="005833DD" w14:paraId="5A5E558E" w14:textId="77777777" w:rsidTr="001F3CDA">
        <w:tc>
          <w:tcPr>
            <w:tcW w:w="5000" w:type="pct"/>
          </w:tcPr>
          <w:p w14:paraId="5865F469" w14:textId="77777777" w:rsidR="00DF16F4" w:rsidRDefault="00DF16F4" w:rsidP="00DF16F4">
            <w:pPr>
              <w:pStyle w:val="LTVerzDerFragenden"/>
            </w:pPr>
            <w:r>
              <w:t>Winhart, Andreas (AfD)</w:t>
            </w:r>
          </w:p>
        </w:tc>
      </w:tr>
      <w:tr w:rsidR="00DF16F4" w:rsidRPr="005833DD" w14:paraId="0EDB5780" w14:textId="77777777" w:rsidTr="001F3CDA">
        <w:tc>
          <w:tcPr>
            <w:tcW w:w="5000" w:type="pct"/>
          </w:tcPr>
          <w:p w14:paraId="70051AA0" w14:textId="746572FF" w:rsidR="00DF16F4" w:rsidRDefault="00520A55" w:rsidP="00DF16F4">
            <w:pPr>
              <w:pStyle w:val="LTVerzDerFragendenFrage"/>
            </w:pPr>
            <w:hyperlink w:anchor="Frage_Nr_52" w:tooltip="Frage Nr 52" w:history="1">
              <w:r w:rsidR="00DF16F4">
                <w:rPr>
                  <w:rStyle w:val="Hyperlink"/>
                  <w:szCs w:val="24"/>
                </w:rPr>
                <w:t>Situation der Erdbeer- und Spargelbauern in Bayern</w:t>
              </w:r>
              <w:r w:rsidR="00DF16F4">
                <w:rPr>
                  <w:rStyle w:val="Hyperlink"/>
                  <w:szCs w:val="24"/>
                </w:rPr>
                <w:tab/>
                <w:t>52</w:t>
              </w:r>
            </w:hyperlink>
          </w:p>
        </w:tc>
      </w:tr>
      <w:tr w:rsidR="00DF16F4" w:rsidRPr="005833DD" w14:paraId="354E8118" w14:textId="77777777" w:rsidTr="001F3CDA">
        <w:tc>
          <w:tcPr>
            <w:tcW w:w="5000" w:type="pct"/>
          </w:tcPr>
          <w:p w14:paraId="0FB88838" w14:textId="77777777" w:rsidR="00DF16F4" w:rsidRDefault="00DF16F4" w:rsidP="00DF16F4">
            <w:pPr>
              <w:pStyle w:val="LTVerzDerFragenden"/>
            </w:pPr>
            <w:r>
              <w:t>Zwanziger, Christian (BÜNDNIS 90/DIE GRÜNEN)</w:t>
            </w:r>
          </w:p>
        </w:tc>
      </w:tr>
      <w:tr w:rsidR="00DF16F4" w:rsidRPr="005833DD" w14:paraId="6F2FFAE5" w14:textId="77777777" w:rsidTr="001F3CDA">
        <w:tc>
          <w:tcPr>
            <w:tcW w:w="5000" w:type="pct"/>
          </w:tcPr>
          <w:p w14:paraId="1FBB4AC4" w14:textId="72F9A808" w:rsidR="00DF16F4" w:rsidRDefault="00520A55" w:rsidP="00DF16F4">
            <w:pPr>
              <w:pStyle w:val="LTVerzDerFragendenFrage"/>
            </w:pPr>
            <w:hyperlink w:anchor="Frage_Nr_41" w:tooltip="Frage Nr 41" w:history="1">
              <w:r w:rsidR="00DF16F4">
                <w:rPr>
                  <w:rStyle w:val="Hyperlink"/>
                  <w:szCs w:val="24"/>
                </w:rPr>
                <w:t>Invest in Bavaria - Touristische Leuchtturmprojekte</w:t>
              </w:r>
              <w:r w:rsidR="00DF16F4">
                <w:rPr>
                  <w:rStyle w:val="Hyperlink"/>
                  <w:szCs w:val="24"/>
                </w:rPr>
                <w:tab/>
                <w:t>41</w:t>
              </w:r>
            </w:hyperlink>
          </w:p>
        </w:tc>
      </w:tr>
    </w:tbl>
    <w:p w14:paraId="1EB91E27" w14:textId="77777777" w:rsidR="00A5482B" w:rsidRDefault="00A5482B" w:rsidP="008C3EAF">
      <w:pPr>
        <w:pStyle w:val="LTAnfrageText"/>
      </w:pPr>
    </w:p>
    <w:p w14:paraId="3EC6747E" w14:textId="77777777" w:rsidR="001F3CDA" w:rsidRPr="008C3EAF" w:rsidRDefault="001F3CDA" w:rsidP="008C3EAF">
      <w:pPr>
        <w:pStyle w:val="LTAnfrageText"/>
        <w:sectPr w:rsidR="001F3CDA" w:rsidRPr="008C3EAF" w:rsidSect="00F00864">
          <w:headerReference w:type="even" r:id="rId8"/>
          <w:headerReference w:type="default" r:id="rId9"/>
          <w:footerReference w:type="default" r:id="rId10"/>
          <w:headerReference w:type="first" r:id="rId11"/>
          <w:footerReference w:type="first" r:id="rId12"/>
          <w:pgSz w:w="11906" w:h="16838" w:code="9"/>
          <w:pgMar w:top="1418" w:right="2126" w:bottom="964" w:left="2126" w:header="1418" w:footer="567" w:gutter="0"/>
          <w:pgNumType w:fmt="upperRoman"/>
          <w:cols w:space="708"/>
          <w:titlePg/>
          <w:docGrid w:linePitch="360"/>
        </w:sectPr>
      </w:pPr>
    </w:p>
    <w:p w14:paraId="5E6FD3B3" w14:textId="77777777" w:rsidR="00BB3E7A" w:rsidRDefault="00DF16F4" w:rsidP="00DF16F4">
      <w:pPr>
        <w:pStyle w:val="LTUeberschrRessort"/>
      </w:pPr>
      <w:bookmarkStart w:id="2" w:name="FragenNachGeschBereichen"/>
      <w:bookmarkEnd w:id="2"/>
      <w:r>
        <w:lastRenderedPageBreak/>
        <w:t>Geschäftsbereich der Staatskanzlei</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59"/>
        <w:gridCol w:w="5757"/>
      </w:tblGrid>
      <w:tr w:rsidR="00DF16F4" w14:paraId="3310716E" w14:textId="77777777" w:rsidTr="007B0B33">
        <w:tc>
          <w:tcPr>
            <w:tcW w:w="2050" w:type="dxa"/>
          </w:tcPr>
          <w:p w14:paraId="03195046" w14:textId="77777777" w:rsidR="00DF16F4" w:rsidRDefault="00DF16F4" w:rsidP="00DF16F4">
            <w:pPr>
              <w:pStyle w:val="LTAnfrageInitiator"/>
            </w:pPr>
            <w:r>
              <w:t>Abgeordneter</w:t>
            </w:r>
            <w:r>
              <w:rPr>
                <w:b/>
              </w:rPr>
              <w:br/>
              <w:t>Tim</w:t>
            </w:r>
            <w:r>
              <w:rPr>
                <w:b/>
              </w:rPr>
              <w:br/>
              <w:t>Pargent</w:t>
            </w:r>
            <w:r>
              <w:rPr>
                <w:b/>
              </w:rPr>
              <w:br/>
            </w:r>
            <w:r>
              <w:t>(BÜNDNIS 90/DIE GRÜNEN)</w:t>
            </w:r>
            <w:bookmarkStart w:id="3" w:name="Frage_Nr_1"/>
            <w:bookmarkEnd w:id="3"/>
          </w:p>
        </w:tc>
        <w:tc>
          <w:tcPr>
            <w:tcW w:w="7200" w:type="dxa"/>
          </w:tcPr>
          <w:p w14:paraId="7D294386" w14:textId="77777777" w:rsidR="00DF16F4" w:rsidRPr="00FC5568" w:rsidRDefault="00FC5568" w:rsidP="00DF16F4">
            <w:pPr>
              <w:pStyle w:val="LTAnfrageText"/>
            </w:pPr>
            <w:r w:rsidRPr="00FC5568">
              <w:rPr>
                <w:szCs w:val="24"/>
              </w:rPr>
              <w:t>Ich frage die Staatsregierung, wie sich das Veranstaltungskonzept zum Staatsempfang anlässlich der Bayreuther Festspiele am 25.07.2022 gestaltet (insb. Ort, Zeit, Ablauf, Sicherheitskonzept, voraussichtliche Kosten), aus welchen Gründen es zu Änderungen des Veranstaltungskonzeptes im Vergleich zu den Jahren bis 2019 kam und wie die Künstlerinnen bzw. Künstler der Bayreuther Festspiele in das Programm eingebunden werden?</w:t>
            </w:r>
          </w:p>
        </w:tc>
      </w:tr>
    </w:tbl>
    <w:p w14:paraId="18DC5C36" w14:textId="77777777" w:rsidR="00DF16F4" w:rsidRDefault="00DF16F4" w:rsidP="00DF16F4">
      <w:pPr>
        <w:pStyle w:val="LTUeberschrAntwortRessort"/>
      </w:pPr>
      <w:r>
        <w:t>Antwort der Staatskanzlei</w:t>
      </w:r>
    </w:p>
    <w:p w14:paraId="58CA2F86" w14:textId="77777777" w:rsidR="00DF16F4" w:rsidRDefault="00DF16F4" w:rsidP="00DF16F4">
      <w:pPr>
        <w:pStyle w:val="LTAntwortRessortText"/>
      </w:pPr>
      <w:r>
        <w:t>Das staatliche Veranstaltungsprogramm anlässlich der Richard-Wagner-Festspiele steht noch nicht fest. Die Planung ist derzeit noch nicht abgeschlossen.</w:t>
      </w:r>
    </w:p>
    <w:p w14:paraId="5F8E1273" w14:textId="77777777" w:rsidR="00DF16F4" w:rsidRDefault="00DF16F4">
      <w:bookmarkStart w:id="4" w:name="Frage_Nr_1_Ende"/>
      <w:bookmarkEnd w:id="4"/>
      <w:r>
        <w:br w:type="page"/>
      </w:r>
    </w:p>
    <w:p w14:paraId="6866BFC2" w14:textId="77777777" w:rsidR="00DF16F4" w:rsidRDefault="00DF16F4" w:rsidP="00DF16F4">
      <w:pPr>
        <w:pStyle w:val="LTUeberschrRessort"/>
      </w:pPr>
      <w:r>
        <w:lastRenderedPageBreak/>
        <w:t>Geschäftsbereich des Staatsministeriums des Innern, für Sport und Integration</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97"/>
        <w:gridCol w:w="5719"/>
      </w:tblGrid>
      <w:tr w:rsidR="00DF16F4" w14:paraId="0AFE30AD" w14:textId="77777777" w:rsidTr="007B0B33">
        <w:tc>
          <w:tcPr>
            <w:tcW w:w="2050" w:type="dxa"/>
          </w:tcPr>
          <w:p w14:paraId="48D76A97" w14:textId="77777777" w:rsidR="00DF16F4" w:rsidRDefault="00DF16F4" w:rsidP="00DF16F4">
            <w:pPr>
              <w:pStyle w:val="LTAnfrageInitiator"/>
            </w:pPr>
            <w:r>
              <w:t>Abgeordneter</w:t>
            </w:r>
            <w:r>
              <w:rPr>
                <w:b/>
              </w:rPr>
              <w:br/>
              <w:t>Franz</w:t>
            </w:r>
            <w:r>
              <w:rPr>
                <w:b/>
              </w:rPr>
              <w:br/>
              <w:t>Bergmüller</w:t>
            </w:r>
            <w:r>
              <w:rPr>
                <w:b/>
              </w:rPr>
              <w:br/>
            </w:r>
            <w:r>
              <w:t>(AfD)</w:t>
            </w:r>
            <w:bookmarkStart w:id="5" w:name="Frage_Nr_2"/>
            <w:bookmarkEnd w:id="5"/>
          </w:p>
        </w:tc>
        <w:tc>
          <w:tcPr>
            <w:tcW w:w="7200" w:type="dxa"/>
          </w:tcPr>
          <w:p w14:paraId="0B20F907" w14:textId="77777777" w:rsidR="00DF16F4" w:rsidRDefault="009204FE" w:rsidP="00DF16F4">
            <w:pPr>
              <w:pStyle w:val="LTAnfrageText"/>
            </w:pPr>
            <w:r w:rsidRPr="009204FE">
              <w:rPr>
                <w:szCs w:val="24"/>
              </w:rPr>
              <w:t xml:space="preserve">Ich frage die Staatsregierung, für wie viele vom Bund zugewiesenen ausländischen Personen sie ab 01.01.2022 bis zum Zeitpunkt der Beantwortung dieser Anfrage zeitweise oder dauerhaft die Verantwortung übernommen hat (bitte für jeden Monat in von Gesetzes wegen anerkannte Flüchtlinge und sonstige Personen – z. B. nicht anerkannte Flüchtlinge – aufschlüsseln), welches die zehn häufigsten Staatsangehörigkeiten über den gesamten oben abgefragten Zeitraum sind (bitte hierbei auch die Zahl der Personen offenlegen, die mindestens zeitweise, z. B. wegen nicht vorhandenen Ausweisdokumenten, als staatenlos o. ä. gelten) und wie viele mehr der oben abgefragten Personen jeder der Landkreise </w:t>
            </w:r>
            <w:r w:rsidRPr="009204FE">
              <w:rPr>
                <w:rFonts w:eastAsiaTheme="majorEastAsia"/>
                <w:iCs/>
                <w:szCs w:val="24"/>
              </w:rPr>
              <w:t>Altötting</w:t>
            </w:r>
            <w:r w:rsidRPr="009204FE">
              <w:rPr>
                <w:szCs w:val="24"/>
              </w:rPr>
              <w:t>, Berchtesgadener Land, Ebersberg, Erding, München-Land und Rosenheim-Land oder die darin umfassten Gemeinden sowie München-Stadt und Rosenheim-Stadt aufgenommen hat, als gemäß Verteilungsschlüssel hätten aufgenommen werden sollen/müssen?</w:t>
            </w:r>
          </w:p>
        </w:tc>
      </w:tr>
    </w:tbl>
    <w:p w14:paraId="549E19FD" w14:textId="77777777" w:rsidR="00DF16F4" w:rsidRDefault="00DF16F4" w:rsidP="00DF16F4">
      <w:pPr>
        <w:pStyle w:val="LTUeberschrAntwortRessort"/>
      </w:pPr>
      <w:r>
        <w:t>Antwort des Staatsministeriums des Innern, für Sport und Integration</w:t>
      </w:r>
    </w:p>
    <w:p w14:paraId="5057E124" w14:textId="77777777" w:rsidR="00DF16F4" w:rsidRDefault="00DF16F4" w:rsidP="00DF16F4">
      <w:pPr>
        <w:pStyle w:val="LTAntwortRessortText"/>
      </w:pPr>
      <w:r>
        <w:t>Da zwischen den Ländern keine Vereinbarung zur Verteilu</w:t>
      </w:r>
      <w:r w:rsidR="00B958AE">
        <w:t>ng von Asylsuchenden oder Perso</w:t>
      </w:r>
      <w:r>
        <w:t xml:space="preserve">nen mit Aufenthaltstitel nach </w:t>
      </w:r>
      <w:r w:rsidR="00237710">
        <w:t>§ </w:t>
      </w:r>
      <w:r>
        <w:t xml:space="preserve">24 </w:t>
      </w:r>
      <w:r w:rsidR="00644C0B" w:rsidRPr="00644C0B">
        <w:t xml:space="preserve">Aufenthaltsgesetz </w:t>
      </w:r>
      <w:r w:rsidR="00644C0B">
        <w:t>(</w:t>
      </w:r>
      <w:r>
        <w:t>AufenthG</w:t>
      </w:r>
      <w:r w:rsidR="00644C0B">
        <w:t>)</w:t>
      </w:r>
      <w:r>
        <w:t xml:space="preserve"> getroffen wurde</w:t>
      </w:r>
      <w:r w:rsidR="00B958AE">
        <w:t>, greifen die Quoten des Königs</w:t>
      </w:r>
      <w:r>
        <w:t>teiner Schlüssels. Bayern muss demnach rund 15,56</w:t>
      </w:r>
      <w:r w:rsidR="006A4B98">
        <w:t xml:space="preserve"> Prozent </w:t>
      </w:r>
      <w:r>
        <w:t>aller entsprechend im Bu</w:t>
      </w:r>
      <w:r w:rsidR="00B958AE">
        <w:t>ndesgebiet ver</w:t>
      </w:r>
      <w:r>
        <w:t>teilter Ausländer aufnehmen.</w:t>
      </w:r>
    </w:p>
    <w:p w14:paraId="566500F0" w14:textId="77777777" w:rsidR="00CE6AEA" w:rsidRDefault="00DF16F4" w:rsidP="00DF16F4">
      <w:pPr>
        <w:pStyle w:val="LTAntwortRessortText"/>
      </w:pPr>
      <w:r>
        <w:t>Im Jahr 2022 sind folgende Personenanzahlen über EASY und FREE neu auf Bayern verteilt worden (Stand: 30. Mai 2022):</w:t>
      </w:r>
    </w:p>
    <w:p w14:paraId="7BE1CF60" w14:textId="77777777" w:rsidR="00CE6AEA" w:rsidRPr="00CE6AEA" w:rsidRDefault="00CE6AEA" w:rsidP="00DF16F4">
      <w:pPr>
        <w:pStyle w:val="LTAntwortRessortText"/>
        <w:rPr>
          <w:sz w:val="6"/>
        </w:rPr>
      </w:pP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994"/>
      </w:tblGrid>
      <w:tr w:rsidR="00597181" w14:paraId="0119E448" w14:textId="77777777" w:rsidTr="00CE6AEA">
        <w:trPr>
          <w:trHeight w:val="481"/>
        </w:trPr>
        <w:tc>
          <w:tcPr>
            <w:tcW w:w="2280" w:type="dxa"/>
          </w:tcPr>
          <w:p w14:paraId="20DD8E10" w14:textId="77777777" w:rsidR="00597181" w:rsidRPr="00CE6AEA" w:rsidRDefault="00597181" w:rsidP="0011284C">
            <w:pPr>
              <w:pStyle w:val="TableParagraph"/>
              <w:spacing w:line="240" w:lineRule="auto"/>
              <w:jc w:val="left"/>
              <w:rPr>
                <w:rFonts w:ascii="Arial" w:hAnsi="Arial" w:cs="Arial"/>
                <w:sz w:val="20"/>
              </w:rPr>
            </w:pPr>
          </w:p>
        </w:tc>
        <w:tc>
          <w:tcPr>
            <w:tcW w:w="994" w:type="dxa"/>
            <w:shd w:val="clear" w:color="auto" w:fill="D9D9D9"/>
          </w:tcPr>
          <w:p w14:paraId="6E9FBCC6" w14:textId="77777777" w:rsidR="00597181" w:rsidRPr="00CE6AEA" w:rsidRDefault="00597181" w:rsidP="0011284C">
            <w:pPr>
              <w:pStyle w:val="TableParagraph"/>
              <w:spacing w:before="95" w:line="240" w:lineRule="auto"/>
              <w:ind w:left="109" w:right="100"/>
              <w:rPr>
                <w:rFonts w:ascii="Arial" w:hAnsi="Arial" w:cs="Arial"/>
                <w:b/>
                <w:sz w:val="20"/>
              </w:rPr>
            </w:pPr>
            <w:r w:rsidRPr="00CE6AEA">
              <w:rPr>
                <w:rFonts w:ascii="Arial" w:hAnsi="Arial" w:cs="Arial"/>
                <w:b/>
                <w:sz w:val="20"/>
              </w:rPr>
              <w:t>Anzahl</w:t>
            </w:r>
          </w:p>
        </w:tc>
      </w:tr>
      <w:tr w:rsidR="00597181" w14:paraId="341D7DC7" w14:textId="77777777" w:rsidTr="00CE6AEA">
        <w:trPr>
          <w:trHeight w:val="284"/>
        </w:trPr>
        <w:tc>
          <w:tcPr>
            <w:tcW w:w="2280" w:type="dxa"/>
          </w:tcPr>
          <w:p w14:paraId="59574472" w14:textId="77777777" w:rsidR="00597181" w:rsidRPr="00CE6AEA" w:rsidRDefault="00597181" w:rsidP="0011284C">
            <w:pPr>
              <w:pStyle w:val="TableParagraph"/>
              <w:spacing w:line="256" w:lineRule="exact"/>
              <w:ind w:left="71"/>
              <w:jc w:val="left"/>
              <w:rPr>
                <w:rFonts w:ascii="Arial" w:hAnsi="Arial" w:cs="Arial"/>
                <w:sz w:val="20"/>
              </w:rPr>
            </w:pPr>
            <w:r w:rsidRPr="00CE6AEA">
              <w:rPr>
                <w:rFonts w:ascii="Arial" w:hAnsi="Arial" w:cs="Arial"/>
                <w:sz w:val="20"/>
              </w:rPr>
              <w:t>01.01. - 31.01.2022</w:t>
            </w:r>
          </w:p>
        </w:tc>
        <w:tc>
          <w:tcPr>
            <w:tcW w:w="994" w:type="dxa"/>
          </w:tcPr>
          <w:p w14:paraId="03E99C4A" w14:textId="77777777" w:rsidR="00597181" w:rsidRPr="00CE6AEA" w:rsidRDefault="00597181" w:rsidP="00D261D4">
            <w:pPr>
              <w:pStyle w:val="TableParagraph"/>
              <w:spacing w:line="256" w:lineRule="exact"/>
              <w:ind w:left="109" w:right="96"/>
              <w:rPr>
                <w:rFonts w:ascii="Arial" w:hAnsi="Arial" w:cs="Arial"/>
                <w:sz w:val="20"/>
              </w:rPr>
            </w:pPr>
            <w:r w:rsidRPr="00CE6AEA">
              <w:rPr>
                <w:rFonts w:ascii="Arial" w:hAnsi="Arial" w:cs="Arial"/>
                <w:sz w:val="20"/>
              </w:rPr>
              <w:t>1</w:t>
            </w:r>
            <w:r w:rsidR="00D261D4">
              <w:rPr>
                <w:rFonts w:ascii="Arial" w:hAnsi="Arial" w:cs="Arial"/>
                <w:sz w:val="20"/>
              </w:rPr>
              <w:t> </w:t>
            </w:r>
            <w:r w:rsidRPr="00CE6AEA">
              <w:rPr>
                <w:rFonts w:ascii="Arial" w:hAnsi="Arial" w:cs="Arial"/>
                <w:sz w:val="20"/>
              </w:rPr>
              <w:t>790</w:t>
            </w:r>
          </w:p>
        </w:tc>
      </w:tr>
      <w:tr w:rsidR="00597181" w14:paraId="038F6F7A" w14:textId="77777777" w:rsidTr="00CE6AEA">
        <w:trPr>
          <w:trHeight w:val="287"/>
        </w:trPr>
        <w:tc>
          <w:tcPr>
            <w:tcW w:w="2280" w:type="dxa"/>
          </w:tcPr>
          <w:p w14:paraId="6A6F0C4A" w14:textId="77777777" w:rsidR="00597181" w:rsidRPr="00CE6AEA" w:rsidRDefault="00597181" w:rsidP="0011284C">
            <w:pPr>
              <w:pStyle w:val="TableParagraph"/>
              <w:spacing w:line="258" w:lineRule="exact"/>
              <w:ind w:left="71"/>
              <w:jc w:val="left"/>
              <w:rPr>
                <w:rFonts w:ascii="Arial" w:hAnsi="Arial" w:cs="Arial"/>
                <w:sz w:val="20"/>
              </w:rPr>
            </w:pPr>
            <w:r w:rsidRPr="00CE6AEA">
              <w:rPr>
                <w:rFonts w:ascii="Arial" w:hAnsi="Arial" w:cs="Arial"/>
                <w:sz w:val="20"/>
              </w:rPr>
              <w:t>01.02. - 28.02.2022</w:t>
            </w:r>
          </w:p>
        </w:tc>
        <w:tc>
          <w:tcPr>
            <w:tcW w:w="994" w:type="dxa"/>
          </w:tcPr>
          <w:p w14:paraId="41375A49" w14:textId="77777777" w:rsidR="00597181" w:rsidRPr="00CE6AEA" w:rsidRDefault="00597181" w:rsidP="00D261D4">
            <w:pPr>
              <w:pStyle w:val="TableParagraph"/>
              <w:spacing w:line="258" w:lineRule="exact"/>
              <w:ind w:left="109" w:right="96"/>
              <w:rPr>
                <w:rFonts w:ascii="Arial" w:hAnsi="Arial" w:cs="Arial"/>
                <w:sz w:val="20"/>
              </w:rPr>
            </w:pPr>
            <w:r w:rsidRPr="00CE6AEA">
              <w:rPr>
                <w:rFonts w:ascii="Arial" w:hAnsi="Arial" w:cs="Arial"/>
                <w:sz w:val="20"/>
              </w:rPr>
              <w:t>1</w:t>
            </w:r>
            <w:r w:rsidR="00D261D4">
              <w:rPr>
                <w:rFonts w:ascii="Arial" w:hAnsi="Arial" w:cs="Arial"/>
                <w:sz w:val="20"/>
              </w:rPr>
              <w:t> </w:t>
            </w:r>
            <w:r w:rsidRPr="00CE6AEA">
              <w:rPr>
                <w:rFonts w:ascii="Arial" w:hAnsi="Arial" w:cs="Arial"/>
                <w:sz w:val="20"/>
              </w:rPr>
              <w:t>774</w:t>
            </w:r>
          </w:p>
        </w:tc>
      </w:tr>
      <w:tr w:rsidR="00597181" w14:paraId="19B0A686" w14:textId="77777777" w:rsidTr="00CE6AEA">
        <w:trPr>
          <w:trHeight w:val="285"/>
        </w:trPr>
        <w:tc>
          <w:tcPr>
            <w:tcW w:w="2280" w:type="dxa"/>
          </w:tcPr>
          <w:p w14:paraId="30B43D57" w14:textId="77777777" w:rsidR="00597181" w:rsidRPr="00CE6AEA" w:rsidRDefault="00597181" w:rsidP="0011284C">
            <w:pPr>
              <w:pStyle w:val="TableParagraph"/>
              <w:spacing w:line="256" w:lineRule="exact"/>
              <w:ind w:left="71"/>
              <w:jc w:val="left"/>
              <w:rPr>
                <w:rFonts w:ascii="Arial" w:hAnsi="Arial" w:cs="Arial"/>
                <w:sz w:val="20"/>
              </w:rPr>
            </w:pPr>
            <w:r w:rsidRPr="00CE6AEA">
              <w:rPr>
                <w:rFonts w:ascii="Arial" w:hAnsi="Arial" w:cs="Arial"/>
                <w:sz w:val="20"/>
              </w:rPr>
              <w:t>01.03. - 31.03.2022</w:t>
            </w:r>
          </w:p>
        </w:tc>
        <w:tc>
          <w:tcPr>
            <w:tcW w:w="994" w:type="dxa"/>
          </w:tcPr>
          <w:p w14:paraId="0DA1F7EB" w14:textId="77777777" w:rsidR="00597181" w:rsidRPr="00CE6AEA" w:rsidRDefault="00597181" w:rsidP="00D261D4">
            <w:pPr>
              <w:pStyle w:val="TableParagraph"/>
              <w:spacing w:line="256" w:lineRule="exact"/>
              <w:ind w:left="109" w:right="96"/>
              <w:rPr>
                <w:rFonts w:ascii="Arial" w:hAnsi="Arial" w:cs="Arial"/>
                <w:sz w:val="20"/>
              </w:rPr>
            </w:pPr>
            <w:r w:rsidRPr="00CE6AEA">
              <w:rPr>
                <w:rFonts w:ascii="Arial" w:hAnsi="Arial" w:cs="Arial"/>
                <w:sz w:val="20"/>
              </w:rPr>
              <w:t>70</w:t>
            </w:r>
            <w:r w:rsidR="00D261D4">
              <w:rPr>
                <w:rFonts w:ascii="Arial" w:hAnsi="Arial" w:cs="Arial"/>
                <w:sz w:val="20"/>
              </w:rPr>
              <w:t> </w:t>
            </w:r>
            <w:r w:rsidRPr="00CE6AEA">
              <w:rPr>
                <w:rFonts w:ascii="Arial" w:hAnsi="Arial" w:cs="Arial"/>
                <w:sz w:val="20"/>
              </w:rPr>
              <w:t>381</w:t>
            </w:r>
          </w:p>
        </w:tc>
      </w:tr>
      <w:tr w:rsidR="00597181" w14:paraId="53BBD2AA" w14:textId="77777777" w:rsidTr="00CE6AEA">
        <w:trPr>
          <w:trHeight w:val="284"/>
        </w:trPr>
        <w:tc>
          <w:tcPr>
            <w:tcW w:w="2280" w:type="dxa"/>
          </w:tcPr>
          <w:p w14:paraId="28F12657" w14:textId="77777777" w:rsidR="00597181" w:rsidRPr="00CE6AEA" w:rsidRDefault="00597181" w:rsidP="0011284C">
            <w:pPr>
              <w:pStyle w:val="TableParagraph"/>
              <w:spacing w:line="256" w:lineRule="exact"/>
              <w:ind w:left="71"/>
              <w:jc w:val="left"/>
              <w:rPr>
                <w:rFonts w:ascii="Arial" w:hAnsi="Arial" w:cs="Arial"/>
                <w:sz w:val="20"/>
              </w:rPr>
            </w:pPr>
            <w:r w:rsidRPr="00CE6AEA">
              <w:rPr>
                <w:rFonts w:ascii="Arial" w:hAnsi="Arial" w:cs="Arial"/>
                <w:sz w:val="20"/>
              </w:rPr>
              <w:t>01.04. - 30.04.2022</w:t>
            </w:r>
          </w:p>
        </w:tc>
        <w:tc>
          <w:tcPr>
            <w:tcW w:w="994" w:type="dxa"/>
          </w:tcPr>
          <w:p w14:paraId="4658B245" w14:textId="77777777" w:rsidR="00597181" w:rsidRPr="00CE6AEA" w:rsidRDefault="00597181" w:rsidP="00D261D4">
            <w:pPr>
              <w:pStyle w:val="TableParagraph"/>
              <w:spacing w:line="256" w:lineRule="exact"/>
              <w:ind w:left="109" w:right="96"/>
              <w:rPr>
                <w:rFonts w:ascii="Arial" w:hAnsi="Arial" w:cs="Arial"/>
                <w:sz w:val="20"/>
              </w:rPr>
            </w:pPr>
            <w:r w:rsidRPr="00CE6AEA">
              <w:rPr>
                <w:rFonts w:ascii="Arial" w:hAnsi="Arial" w:cs="Arial"/>
                <w:sz w:val="20"/>
              </w:rPr>
              <w:t>69</w:t>
            </w:r>
            <w:r w:rsidR="00D261D4">
              <w:rPr>
                <w:rFonts w:ascii="Arial" w:hAnsi="Arial" w:cs="Arial"/>
                <w:sz w:val="20"/>
              </w:rPr>
              <w:t> </w:t>
            </w:r>
            <w:r w:rsidRPr="00CE6AEA">
              <w:rPr>
                <w:rFonts w:ascii="Arial" w:hAnsi="Arial" w:cs="Arial"/>
                <w:sz w:val="20"/>
              </w:rPr>
              <w:t>091</w:t>
            </w:r>
          </w:p>
        </w:tc>
      </w:tr>
      <w:tr w:rsidR="00597181" w14:paraId="1E4B4BD4" w14:textId="77777777" w:rsidTr="00CE6AEA">
        <w:trPr>
          <w:trHeight w:val="284"/>
        </w:trPr>
        <w:tc>
          <w:tcPr>
            <w:tcW w:w="2280" w:type="dxa"/>
          </w:tcPr>
          <w:p w14:paraId="678D962D" w14:textId="77777777" w:rsidR="00597181" w:rsidRPr="00CE6AEA" w:rsidRDefault="00597181" w:rsidP="0011284C">
            <w:pPr>
              <w:pStyle w:val="TableParagraph"/>
              <w:spacing w:line="256" w:lineRule="exact"/>
              <w:ind w:left="71"/>
              <w:jc w:val="left"/>
              <w:rPr>
                <w:rFonts w:ascii="Arial" w:hAnsi="Arial" w:cs="Arial"/>
                <w:sz w:val="20"/>
              </w:rPr>
            </w:pPr>
            <w:r w:rsidRPr="00CE6AEA">
              <w:rPr>
                <w:rFonts w:ascii="Arial" w:hAnsi="Arial" w:cs="Arial"/>
                <w:sz w:val="20"/>
              </w:rPr>
              <w:t>01.05. - 29.05.2022</w:t>
            </w:r>
          </w:p>
        </w:tc>
        <w:tc>
          <w:tcPr>
            <w:tcW w:w="994" w:type="dxa"/>
          </w:tcPr>
          <w:p w14:paraId="3DC7350F" w14:textId="77777777" w:rsidR="00597181" w:rsidRPr="00CE6AEA" w:rsidRDefault="00D261D4" w:rsidP="0011284C">
            <w:pPr>
              <w:pStyle w:val="TableParagraph"/>
              <w:spacing w:line="256" w:lineRule="exact"/>
              <w:ind w:left="109" w:right="96"/>
              <w:rPr>
                <w:rFonts w:ascii="Arial" w:hAnsi="Arial" w:cs="Arial"/>
                <w:sz w:val="20"/>
              </w:rPr>
            </w:pPr>
            <w:r>
              <w:rPr>
                <w:rFonts w:ascii="Arial" w:hAnsi="Arial" w:cs="Arial"/>
                <w:sz w:val="20"/>
              </w:rPr>
              <w:t>19 </w:t>
            </w:r>
            <w:r w:rsidR="00597181" w:rsidRPr="00CE6AEA">
              <w:rPr>
                <w:rFonts w:ascii="Arial" w:hAnsi="Arial" w:cs="Arial"/>
                <w:sz w:val="20"/>
              </w:rPr>
              <w:t>479</w:t>
            </w:r>
          </w:p>
        </w:tc>
      </w:tr>
    </w:tbl>
    <w:p w14:paraId="49A8D384" w14:textId="77777777" w:rsidR="00DF16F4" w:rsidRDefault="00DF16F4" w:rsidP="00DF16F4">
      <w:pPr>
        <w:pStyle w:val="LTAntwortRessortText"/>
      </w:pPr>
      <w:r>
        <w:t>In EASY werden Asylsuchende verteilt, deren Schutzanspruch</w:t>
      </w:r>
      <w:r w:rsidR="00597181">
        <w:t xml:space="preserve"> bei Verteilung noch nicht fest</w:t>
      </w:r>
      <w:r>
        <w:t xml:space="preserve">steht. In FREE </w:t>
      </w:r>
      <w:r w:rsidR="00237710">
        <w:t>werden Ausländer verteilt, die –</w:t>
      </w:r>
      <w:r>
        <w:t xml:space="preserve"> gesetzt</w:t>
      </w:r>
      <w:r w:rsidR="00644C0B">
        <w:t>,</w:t>
      </w:r>
      <w:r>
        <w:t xml:space="preserve"> es handelt sich um Kriegsflüchtlinge aus der Ukraine </w:t>
      </w:r>
      <w:r w:rsidR="00237710">
        <w:t>–</w:t>
      </w:r>
      <w:r>
        <w:t xml:space="preserve"> einen Anspruch auf einen Aufenthaltstitel nach </w:t>
      </w:r>
      <w:r w:rsidR="00237710">
        <w:t>§ </w:t>
      </w:r>
      <w:r>
        <w:t>24 AufenthG haben. FREE</w:t>
      </w:r>
      <w:r w:rsidR="00237710">
        <w:t xml:space="preserve"> </w:t>
      </w:r>
      <w:r>
        <w:t>ist seit Anfang Mai</w:t>
      </w:r>
      <w:r w:rsidR="00104FF4">
        <w:t> </w:t>
      </w:r>
      <w:r>
        <w:t>2022 im Einsatz, davor wurden auch aus der Ukraine Geflohene in EASY verteilt. Soweit möglich wurden die Buchungen nachträglich aus EASY in FREE übertragen, da die Datentrennung aber nicht vollständig abgeschlossen wurde, werden diese zusammengefasst dargestellt.</w:t>
      </w:r>
    </w:p>
    <w:p w14:paraId="6CC73E13" w14:textId="77777777" w:rsidR="00DF16F4" w:rsidRDefault="00DF16F4" w:rsidP="00DF16F4">
      <w:pPr>
        <w:pStyle w:val="LTAntwortRessortText"/>
      </w:pPr>
      <w:r>
        <w:lastRenderedPageBreak/>
        <w:t>Auch wurden im Rahmen des sog. Deutschlandausgleich im März 2022 2</w:t>
      </w:r>
      <w:r w:rsidR="00104FF4">
        <w:t> </w:t>
      </w:r>
      <w:r>
        <w:t>406 und im April 2022 insgesamt 22 Vertriebene aus der Ukraine tatsächlich nach Bayern verteilt. Erkenntnisse zur Staatsangehörigkeit dieser Personen liegen nicht vor.</w:t>
      </w:r>
    </w:p>
    <w:p w14:paraId="32A557EA" w14:textId="30FAD86A" w:rsidR="00DF16F4" w:rsidRDefault="00DF16F4" w:rsidP="00DF16F4">
      <w:pPr>
        <w:pStyle w:val="LTAntwortRessortText"/>
      </w:pPr>
      <w:r>
        <w:t>Darüber hinaus wurden dem Freistaat Bayern im Zeitraum 1.</w:t>
      </w:r>
      <w:r w:rsidR="00104FF4">
        <w:t> </w:t>
      </w:r>
      <w:r>
        <w:t>Januar</w:t>
      </w:r>
      <w:r w:rsidR="00104FF4">
        <w:t> </w:t>
      </w:r>
      <w:r>
        <w:t>2022 bis 30.</w:t>
      </w:r>
      <w:r w:rsidR="00104FF4">
        <w:t> </w:t>
      </w:r>
      <w:r>
        <w:t>Mai</w:t>
      </w:r>
      <w:r w:rsidR="00104FF4">
        <w:t> </w:t>
      </w:r>
      <w:r>
        <w:t>2022 im Rahmen Humanitärer Aufnahmen, Resettlement und politischer Einzelfallaufnahme (ohn</w:t>
      </w:r>
      <w:r w:rsidR="00237710">
        <w:t>e Af</w:t>
      </w:r>
      <w:r>
        <w:t>ghanistan) sowie gesamt alle afghanischen Ortskräfte und besonders schutzbedürftige afghanische Staatsangehörige zur Aufnahme zugewiesen.</w:t>
      </w:r>
    </w:p>
    <w:tbl>
      <w:tblPr>
        <w:tblStyle w:val="TableNormal"/>
        <w:tblW w:w="7326"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
        <w:gridCol w:w="1754"/>
        <w:gridCol w:w="2213"/>
        <w:gridCol w:w="2252"/>
      </w:tblGrid>
      <w:tr w:rsidR="00237710" w14:paraId="11EE955B" w14:textId="77777777" w:rsidTr="00A3637B">
        <w:trPr>
          <w:trHeight w:val="254"/>
        </w:trPr>
        <w:tc>
          <w:tcPr>
            <w:tcW w:w="1107" w:type="dxa"/>
            <w:shd w:val="clear" w:color="auto" w:fill="D9D9D9"/>
          </w:tcPr>
          <w:p w14:paraId="0C2A6CF9" w14:textId="77777777" w:rsidR="00237710" w:rsidRPr="00CE6AEA" w:rsidRDefault="00237710" w:rsidP="00CE6AEA">
            <w:pPr>
              <w:pStyle w:val="TableParagraph"/>
              <w:spacing w:line="240" w:lineRule="auto"/>
              <w:ind w:left="227" w:right="210"/>
              <w:rPr>
                <w:rFonts w:ascii="Arial" w:hAnsi="Arial" w:cs="Arial"/>
                <w:sz w:val="20"/>
                <w:szCs w:val="20"/>
              </w:rPr>
            </w:pPr>
            <w:r w:rsidRPr="00CE6AEA">
              <w:rPr>
                <w:rFonts w:ascii="Arial" w:hAnsi="Arial" w:cs="Arial"/>
                <w:sz w:val="20"/>
                <w:szCs w:val="20"/>
              </w:rPr>
              <w:t>Monat</w:t>
            </w:r>
          </w:p>
        </w:tc>
        <w:tc>
          <w:tcPr>
            <w:tcW w:w="1754" w:type="dxa"/>
            <w:shd w:val="clear" w:color="auto" w:fill="D9D9D9"/>
          </w:tcPr>
          <w:p w14:paraId="52A35270" w14:textId="77777777" w:rsidR="00237710" w:rsidRPr="00CE6AEA" w:rsidRDefault="00237710" w:rsidP="00CE6AEA">
            <w:pPr>
              <w:pStyle w:val="TableParagraph"/>
              <w:spacing w:line="240" w:lineRule="auto"/>
              <w:ind w:left="101" w:right="83"/>
              <w:rPr>
                <w:rFonts w:ascii="Arial" w:hAnsi="Arial" w:cs="Arial"/>
                <w:sz w:val="20"/>
                <w:szCs w:val="20"/>
              </w:rPr>
            </w:pPr>
            <w:r w:rsidRPr="00CE6AEA">
              <w:rPr>
                <w:rFonts w:ascii="Arial" w:hAnsi="Arial" w:cs="Arial"/>
                <w:sz w:val="20"/>
                <w:szCs w:val="20"/>
              </w:rPr>
              <w:t>Personenanzahl</w:t>
            </w:r>
          </w:p>
        </w:tc>
        <w:tc>
          <w:tcPr>
            <w:tcW w:w="2213" w:type="dxa"/>
            <w:shd w:val="clear" w:color="auto" w:fill="D9D9D9"/>
          </w:tcPr>
          <w:p w14:paraId="5E9E858D" w14:textId="77777777" w:rsidR="00237710" w:rsidRPr="00CE6AEA" w:rsidRDefault="00237710" w:rsidP="00CE6AEA">
            <w:pPr>
              <w:pStyle w:val="TableParagraph"/>
              <w:spacing w:line="240" w:lineRule="auto"/>
              <w:ind w:left="171" w:right="153"/>
              <w:rPr>
                <w:rFonts w:ascii="Arial" w:hAnsi="Arial" w:cs="Arial"/>
                <w:sz w:val="20"/>
                <w:szCs w:val="20"/>
              </w:rPr>
            </w:pPr>
            <w:r w:rsidRPr="00CE6AEA">
              <w:rPr>
                <w:rFonts w:ascii="Arial" w:hAnsi="Arial" w:cs="Arial"/>
                <w:sz w:val="20"/>
                <w:szCs w:val="20"/>
              </w:rPr>
              <w:t>Aufnahme</w:t>
            </w:r>
            <w:r w:rsidR="00CE6AEA" w:rsidRPr="00CE6AEA">
              <w:rPr>
                <w:rFonts w:ascii="Arial" w:hAnsi="Arial" w:cs="Arial"/>
                <w:sz w:val="20"/>
                <w:szCs w:val="20"/>
              </w:rPr>
              <w:t>-</w:t>
            </w:r>
            <w:r w:rsidR="00CE6AEA" w:rsidRPr="00CE6AEA">
              <w:rPr>
                <w:rFonts w:ascii="Arial" w:hAnsi="Arial" w:cs="Arial"/>
                <w:sz w:val="20"/>
                <w:szCs w:val="20"/>
              </w:rPr>
              <w:br/>
            </w:r>
            <w:r w:rsidRPr="00CE6AEA">
              <w:rPr>
                <w:rFonts w:ascii="Arial" w:hAnsi="Arial" w:cs="Arial"/>
                <w:sz w:val="20"/>
                <w:szCs w:val="20"/>
              </w:rPr>
              <w:t>verfahren</w:t>
            </w:r>
          </w:p>
        </w:tc>
        <w:tc>
          <w:tcPr>
            <w:tcW w:w="2252" w:type="dxa"/>
            <w:shd w:val="clear" w:color="auto" w:fill="D9D9D9"/>
          </w:tcPr>
          <w:p w14:paraId="02765D86" w14:textId="77777777" w:rsidR="00237710" w:rsidRPr="00CE6AEA" w:rsidRDefault="00237710" w:rsidP="00CE6AEA">
            <w:pPr>
              <w:pStyle w:val="TableParagraph"/>
              <w:spacing w:line="256" w:lineRule="exact"/>
              <w:ind w:left="337" w:right="317"/>
              <w:rPr>
                <w:rFonts w:ascii="Arial" w:hAnsi="Arial" w:cs="Arial"/>
                <w:sz w:val="20"/>
                <w:szCs w:val="20"/>
              </w:rPr>
            </w:pPr>
            <w:r w:rsidRPr="00CE6AEA">
              <w:rPr>
                <w:rFonts w:ascii="Arial" w:hAnsi="Arial" w:cs="Arial"/>
                <w:sz w:val="20"/>
                <w:szCs w:val="20"/>
              </w:rPr>
              <w:t>Staats</w:t>
            </w:r>
            <w:r w:rsidR="00CE6AEA">
              <w:rPr>
                <w:rFonts w:ascii="Arial" w:hAnsi="Arial" w:cs="Arial"/>
                <w:sz w:val="20"/>
                <w:szCs w:val="20"/>
              </w:rPr>
              <w:t>-</w:t>
            </w:r>
            <w:r w:rsidR="00CE6AEA">
              <w:rPr>
                <w:rFonts w:ascii="Arial" w:hAnsi="Arial" w:cs="Arial"/>
                <w:sz w:val="20"/>
                <w:szCs w:val="20"/>
              </w:rPr>
              <w:br/>
              <w:t>angehör</w:t>
            </w:r>
            <w:r w:rsidRPr="00CE6AEA">
              <w:rPr>
                <w:rFonts w:ascii="Arial" w:hAnsi="Arial" w:cs="Arial"/>
                <w:sz w:val="20"/>
                <w:szCs w:val="20"/>
              </w:rPr>
              <w:t>igkeit</w:t>
            </w:r>
          </w:p>
        </w:tc>
      </w:tr>
      <w:tr w:rsidR="00237710" w14:paraId="45E4880C" w14:textId="77777777" w:rsidTr="00A3637B">
        <w:trPr>
          <w:trHeight w:val="137"/>
        </w:trPr>
        <w:tc>
          <w:tcPr>
            <w:tcW w:w="1107" w:type="dxa"/>
            <w:vMerge w:val="restart"/>
          </w:tcPr>
          <w:p w14:paraId="08E475F8" w14:textId="77777777" w:rsidR="00237710" w:rsidRPr="00CE6AEA" w:rsidRDefault="00237710" w:rsidP="00237710">
            <w:pPr>
              <w:pStyle w:val="TableParagraph"/>
              <w:spacing w:line="240" w:lineRule="auto"/>
              <w:ind w:left="280"/>
              <w:jc w:val="left"/>
              <w:rPr>
                <w:rFonts w:ascii="Arial" w:hAnsi="Arial" w:cs="Arial"/>
                <w:sz w:val="20"/>
                <w:szCs w:val="20"/>
              </w:rPr>
            </w:pPr>
            <w:r w:rsidRPr="00CE6AEA">
              <w:rPr>
                <w:rFonts w:ascii="Arial" w:hAnsi="Arial" w:cs="Arial"/>
                <w:sz w:val="20"/>
                <w:szCs w:val="20"/>
              </w:rPr>
              <w:t>Jan 22</w:t>
            </w:r>
          </w:p>
        </w:tc>
        <w:tc>
          <w:tcPr>
            <w:tcW w:w="1754" w:type="dxa"/>
          </w:tcPr>
          <w:p w14:paraId="3F8E4E29" w14:textId="77777777" w:rsidR="00237710" w:rsidRPr="00CE6AEA" w:rsidRDefault="00237710" w:rsidP="00237710">
            <w:pPr>
              <w:pStyle w:val="TableParagraph"/>
              <w:spacing w:line="258" w:lineRule="exact"/>
              <w:ind w:left="101" w:right="82"/>
              <w:rPr>
                <w:rFonts w:ascii="Arial" w:hAnsi="Arial" w:cs="Arial"/>
                <w:sz w:val="20"/>
                <w:szCs w:val="20"/>
              </w:rPr>
            </w:pPr>
            <w:r w:rsidRPr="00CE6AEA">
              <w:rPr>
                <w:rFonts w:ascii="Arial" w:hAnsi="Arial" w:cs="Arial"/>
                <w:sz w:val="20"/>
                <w:szCs w:val="20"/>
              </w:rPr>
              <w:t>34</w:t>
            </w:r>
          </w:p>
        </w:tc>
        <w:tc>
          <w:tcPr>
            <w:tcW w:w="2213" w:type="dxa"/>
          </w:tcPr>
          <w:p w14:paraId="51595508" w14:textId="77777777" w:rsidR="00237710" w:rsidRPr="00CE6AEA" w:rsidRDefault="00237710" w:rsidP="00237710">
            <w:pPr>
              <w:pStyle w:val="TableParagraph"/>
              <w:spacing w:line="258" w:lineRule="exact"/>
              <w:ind w:left="171" w:right="154"/>
              <w:rPr>
                <w:rFonts w:ascii="Arial" w:hAnsi="Arial" w:cs="Arial"/>
                <w:sz w:val="20"/>
                <w:szCs w:val="20"/>
              </w:rPr>
            </w:pPr>
            <w:r w:rsidRPr="00CE6AEA">
              <w:rPr>
                <w:rFonts w:ascii="Arial" w:hAnsi="Arial" w:cs="Arial"/>
                <w:sz w:val="20"/>
                <w:szCs w:val="20"/>
              </w:rPr>
              <w:t>HAP EU-TUR</w:t>
            </w:r>
          </w:p>
        </w:tc>
        <w:tc>
          <w:tcPr>
            <w:tcW w:w="2252" w:type="dxa"/>
          </w:tcPr>
          <w:p w14:paraId="6B200173" w14:textId="77777777" w:rsidR="00237710" w:rsidRPr="00CE6AEA" w:rsidRDefault="00237710" w:rsidP="00237710">
            <w:pPr>
              <w:pStyle w:val="TableParagraph"/>
              <w:spacing w:line="258" w:lineRule="exact"/>
              <w:ind w:left="333" w:right="318"/>
              <w:rPr>
                <w:rFonts w:ascii="Arial" w:hAnsi="Arial" w:cs="Arial"/>
                <w:sz w:val="20"/>
                <w:szCs w:val="20"/>
              </w:rPr>
            </w:pPr>
            <w:r w:rsidRPr="00CE6AEA">
              <w:rPr>
                <w:rFonts w:ascii="Arial" w:hAnsi="Arial" w:cs="Arial"/>
                <w:sz w:val="20"/>
                <w:szCs w:val="20"/>
              </w:rPr>
              <w:t>Syrien</w:t>
            </w:r>
          </w:p>
        </w:tc>
      </w:tr>
      <w:tr w:rsidR="00237710" w14:paraId="4449AFE4" w14:textId="77777777" w:rsidTr="00A3637B">
        <w:trPr>
          <w:trHeight w:val="136"/>
        </w:trPr>
        <w:tc>
          <w:tcPr>
            <w:tcW w:w="1107" w:type="dxa"/>
            <w:vMerge/>
          </w:tcPr>
          <w:p w14:paraId="6B440428" w14:textId="77777777" w:rsidR="00237710" w:rsidRPr="00CE6AEA" w:rsidRDefault="00237710" w:rsidP="00237710">
            <w:pPr>
              <w:rPr>
                <w:rFonts w:cs="Arial"/>
                <w:sz w:val="20"/>
                <w:szCs w:val="20"/>
              </w:rPr>
            </w:pPr>
          </w:p>
        </w:tc>
        <w:tc>
          <w:tcPr>
            <w:tcW w:w="1754" w:type="dxa"/>
          </w:tcPr>
          <w:p w14:paraId="2B605D88" w14:textId="77777777" w:rsidR="00237710" w:rsidRPr="00CE6AEA" w:rsidRDefault="00237710" w:rsidP="00237710">
            <w:pPr>
              <w:pStyle w:val="TableParagraph"/>
              <w:ind w:left="19"/>
              <w:rPr>
                <w:rFonts w:ascii="Arial" w:hAnsi="Arial" w:cs="Arial"/>
                <w:sz w:val="20"/>
                <w:szCs w:val="20"/>
              </w:rPr>
            </w:pPr>
            <w:r w:rsidRPr="00CE6AEA">
              <w:rPr>
                <w:rFonts w:ascii="Arial" w:hAnsi="Arial" w:cs="Arial"/>
                <w:sz w:val="20"/>
                <w:szCs w:val="20"/>
              </w:rPr>
              <w:t>8</w:t>
            </w:r>
          </w:p>
        </w:tc>
        <w:tc>
          <w:tcPr>
            <w:tcW w:w="2213" w:type="dxa"/>
          </w:tcPr>
          <w:p w14:paraId="2AF0EC92" w14:textId="77777777" w:rsidR="00237710" w:rsidRPr="00CE6AEA" w:rsidRDefault="00237710" w:rsidP="00237710">
            <w:pPr>
              <w:pStyle w:val="TableParagraph"/>
              <w:ind w:left="171" w:right="151"/>
              <w:rPr>
                <w:rFonts w:ascii="Arial" w:hAnsi="Arial" w:cs="Arial"/>
                <w:sz w:val="20"/>
                <w:szCs w:val="20"/>
              </w:rPr>
            </w:pPr>
            <w:r w:rsidRPr="00CE6AEA">
              <w:rPr>
                <w:rFonts w:ascii="Arial" w:hAnsi="Arial" w:cs="Arial"/>
                <w:sz w:val="20"/>
                <w:szCs w:val="20"/>
              </w:rPr>
              <w:t>RST</w:t>
            </w:r>
          </w:p>
        </w:tc>
        <w:tc>
          <w:tcPr>
            <w:tcW w:w="2252" w:type="dxa"/>
          </w:tcPr>
          <w:p w14:paraId="77B05F6C" w14:textId="77777777" w:rsidR="00237710" w:rsidRPr="00CE6AEA" w:rsidRDefault="00237710" w:rsidP="00237710">
            <w:pPr>
              <w:pStyle w:val="TableParagraph"/>
              <w:ind w:left="333" w:right="318"/>
              <w:rPr>
                <w:rFonts w:ascii="Arial" w:hAnsi="Arial" w:cs="Arial"/>
                <w:sz w:val="20"/>
                <w:szCs w:val="20"/>
              </w:rPr>
            </w:pPr>
            <w:r w:rsidRPr="00CE6AEA">
              <w:rPr>
                <w:rFonts w:ascii="Arial" w:hAnsi="Arial" w:cs="Arial"/>
                <w:sz w:val="20"/>
                <w:szCs w:val="20"/>
              </w:rPr>
              <w:t>Syrien</w:t>
            </w:r>
          </w:p>
        </w:tc>
      </w:tr>
      <w:tr w:rsidR="00237710" w14:paraId="55CC5B3E" w14:textId="77777777" w:rsidTr="00A3637B">
        <w:trPr>
          <w:trHeight w:val="136"/>
        </w:trPr>
        <w:tc>
          <w:tcPr>
            <w:tcW w:w="1107" w:type="dxa"/>
            <w:vMerge/>
          </w:tcPr>
          <w:p w14:paraId="59ED88D5" w14:textId="77777777" w:rsidR="00237710" w:rsidRPr="00CE6AEA" w:rsidRDefault="00237710" w:rsidP="00237710">
            <w:pPr>
              <w:rPr>
                <w:rFonts w:cs="Arial"/>
                <w:sz w:val="20"/>
                <w:szCs w:val="20"/>
              </w:rPr>
            </w:pPr>
          </w:p>
        </w:tc>
        <w:tc>
          <w:tcPr>
            <w:tcW w:w="1754" w:type="dxa"/>
          </w:tcPr>
          <w:p w14:paraId="08A72667" w14:textId="77777777" w:rsidR="00237710" w:rsidRPr="00CE6AEA" w:rsidRDefault="00237710" w:rsidP="00237710">
            <w:pPr>
              <w:pStyle w:val="TableParagraph"/>
              <w:ind w:left="19"/>
              <w:rPr>
                <w:rFonts w:ascii="Arial" w:hAnsi="Arial" w:cs="Arial"/>
                <w:sz w:val="20"/>
                <w:szCs w:val="20"/>
              </w:rPr>
            </w:pPr>
            <w:r w:rsidRPr="00CE6AEA">
              <w:rPr>
                <w:rFonts w:ascii="Arial" w:hAnsi="Arial" w:cs="Arial"/>
                <w:sz w:val="20"/>
                <w:szCs w:val="20"/>
              </w:rPr>
              <w:t>3</w:t>
            </w:r>
          </w:p>
        </w:tc>
        <w:tc>
          <w:tcPr>
            <w:tcW w:w="2213" w:type="dxa"/>
          </w:tcPr>
          <w:p w14:paraId="0F78FACA" w14:textId="77777777" w:rsidR="00237710" w:rsidRPr="00CE6AEA" w:rsidRDefault="00237710" w:rsidP="00237710">
            <w:pPr>
              <w:pStyle w:val="TableParagraph"/>
              <w:ind w:left="171" w:right="151"/>
              <w:rPr>
                <w:rFonts w:ascii="Arial" w:hAnsi="Arial" w:cs="Arial"/>
                <w:sz w:val="20"/>
                <w:szCs w:val="20"/>
              </w:rPr>
            </w:pPr>
            <w:r w:rsidRPr="00CE6AEA">
              <w:rPr>
                <w:rFonts w:ascii="Arial" w:hAnsi="Arial" w:cs="Arial"/>
                <w:sz w:val="20"/>
                <w:szCs w:val="20"/>
              </w:rPr>
              <w:t>RST</w:t>
            </w:r>
          </w:p>
        </w:tc>
        <w:tc>
          <w:tcPr>
            <w:tcW w:w="2252" w:type="dxa"/>
          </w:tcPr>
          <w:p w14:paraId="2F39C1CB" w14:textId="77777777" w:rsidR="00237710" w:rsidRPr="00CE6AEA" w:rsidRDefault="00237710" w:rsidP="00237710">
            <w:pPr>
              <w:pStyle w:val="TableParagraph"/>
              <w:ind w:left="333" w:right="318"/>
              <w:rPr>
                <w:rFonts w:ascii="Arial" w:hAnsi="Arial" w:cs="Arial"/>
                <w:sz w:val="20"/>
                <w:szCs w:val="20"/>
              </w:rPr>
            </w:pPr>
            <w:r w:rsidRPr="00CE6AEA">
              <w:rPr>
                <w:rFonts w:ascii="Arial" w:hAnsi="Arial" w:cs="Arial"/>
                <w:sz w:val="20"/>
                <w:szCs w:val="20"/>
              </w:rPr>
              <w:t>Irak</w:t>
            </w:r>
          </w:p>
        </w:tc>
      </w:tr>
      <w:tr w:rsidR="00237710" w14:paraId="44C7C50A" w14:textId="77777777" w:rsidTr="00A3637B">
        <w:trPr>
          <w:trHeight w:val="137"/>
        </w:trPr>
        <w:tc>
          <w:tcPr>
            <w:tcW w:w="1107" w:type="dxa"/>
            <w:vMerge/>
          </w:tcPr>
          <w:p w14:paraId="1BD532D7" w14:textId="77777777" w:rsidR="00237710" w:rsidRPr="00CE6AEA" w:rsidRDefault="00237710" w:rsidP="00237710">
            <w:pPr>
              <w:rPr>
                <w:rFonts w:cs="Arial"/>
                <w:sz w:val="20"/>
                <w:szCs w:val="20"/>
              </w:rPr>
            </w:pPr>
          </w:p>
        </w:tc>
        <w:tc>
          <w:tcPr>
            <w:tcW w:w="1754" w:type="dxa"/>
          </w:tcPr>
          <w:p w14:paraId="5D0C295C" w14:textId="77777777" w:rsidR="00237710" w:rsidRPr="00CE6AEA" w:rsidRDefault="00237710" w:rsidP="00237710">
            <w:pPr>
              <w:pStyle w:val="TableParagraph"/>
              <w:spacing w:line="258" w:lineRule="exact"/>
              <w:ind w:left="101" w:right="82"/>
              <w:rPr>
                <w:rFonts w:ascii="Arial" w:hAnsi="Arial" w:cs="Arial"/>
                <w:sz w:val="20"/>
                <w:szCs w:val="20"/>
              </w:rPr>
            </w:pPr>
            <w:r w:rsidRPr="00CE6AEA">
              <w:rPr>
                <w:rFonts w:ascii="Arial" w:hAnsi="Arial" w:cs="Arial"/>
                <w:sz w:val="20"/>
                <w:szCs w:val="20"/>
              </w:rPr>
              <w:t>209</w:t>
            </w:r>
          </w:p>
        </w:tc>
        <w:tc>
          <w:tcPr>
            <w:tcW w:w="2213" w:type="dxa"/>
          </w:tcPr>
          <w:p w14:paraId="369BA4A9" w14:textId="77777777" w:rsidR="00237710" w:rsidRPr="00CE6AEA" w:rsidRDefault="00237710" w:rsidP="00237710">
            <w:pPr>
              <w:pStyle w:val="TableParagraph"/>
              <w:spacing w:line="258" w:lineRule="exact"/>
              <w:ind w:left="171" w:right="153"/>
              <w:rPr>
                <w:rFonts w:ascii="Arial" w:hAnsi="Arial" w:cs="Arial"/>
                <w:sz w:val="20"/>
                <w:szCs w:val="20"/>
              </w:rPr>
            </w:pPr>
            <w:r w:rsidRPr="00CE6AEA">
              <w:rPr>
                <w:rFonts w:ascii="Arial" w:hAnsi="Arial" w:cs="Arial"/>
                <w:sz w:val="20"/>
                <w:szCs w:val="20"/>
              </w:rPr>
              <w:t>AFG-OK</w:t>
            </w:r>
          </w:p>
        </w:tc>
        <w:tc>
          <w:tcPr>
            <w:tcW w:w="2252" w:type="dxa"/>
          </w:tcPr>
          <w:p w14:paraId="0C08B300" w14:textId="77777777" w:rsidR="00237710" w:rsidRPr="00CE6AEA" w:rsidRDefault="00237710" w:rsidP="00237710">
            <w:pPr>
              <w:pStyle w:val="TableParagraph"/>
              <w:spacing w:line="258" w:lineRule="exact"/>
              <w:ind w:left="333" w:right="318"/>
              <w:rPr>
                <w:rFonts w:ascii="Arial" w:hAnsi="Arial" w:cs="Arial"/>
                <w:sz w:val="20"/>
                <w:szCs w:val="20"/>
              </w:rPr>
            </w:pPr>
            <w:r w:rsidRPr="00CE6AEA">
              <w:rPr>
                <w:rFonts w:ascii="Arial" w:hAnsi="Arial" w:cs="Arial"/>
                <w:sz w:val="20"/>
                <w:szCs w:val="20"/>
              </w:rPr>
              <w:t>Afghanistan</w:t>
            </w:r>
          </w:p>
        </w:tc>
      </w:tr>
      <w:tr w:rsidR="00237710" w14:paraId="507409C2" w14:textId="77777777" w:rsidTr="00A3637B">
        <w:trPr>
          <w:trHeight w:val="136"/>
        </w:trPr>
        <w:tc>
          <w:tcPr>
            <w:tcW w:w="1107" w:type="dxa"/>
            <w:vMerge w:val="restart"/>
          </w:tcPr>
          <w:p w14:paraId="3EDEF9C2" w14:textId="77777777" w:rsidR="00237710" w:rsidRPr="00CE6AEA" w:rsidRDefault="00237710" w:rsidP="00237710">
            <w:pPr>
              <w:pStyle w:val="TableParagraph"/>
              <w:spacing w:line="275" w:lineRule="exact"/>
              <w:ind w:left="275"/>
              <w:jc w:val="left"/>
              <w:rPr>
                <w:rFonts w:ascii="Arial" w:hAnsi="Arial" w:cs="Arial"/>
                <w:sz w:val="20"/>
                <w:szCs w:val="20"/>
              </w:rPr>
            </w:pPr>
            <w:r w:rsidRPr="00CE6AEA">
              <w:rPr>
                <w:rFonts w:ascii="Arial" w:hAnsi="Arial" w:cs="Arial"/>
                <w:sz w:val="20"/>
                <w:szCs w:val="20"/>
              </w:rPr>
              <w:t>Feb 22</w:t>
            </w:r>
          </w:p>
        </w:tc>
        <w:tc>
          <w:tcPr>
            <w:tcW w:w="1754" w:type="dxa"/>
          </w:tcPr>
          <w:p w14:paraId="0B205B40" w14:textId="77777777" w:rsidR="00237710" w:rsidRPr="00CE6AEA" w:rsidRDefault="00237710" w:rsidP="00237710">
            <w:pPr>
              <w:pStyle w:val="TableParagraph"/>
              <w:ind w:left="101" w:right="82"/>
              <w:rPr>
                <w:rFonts w:ascii="Arial" w:hAnsi="Arial" w:cs="Arial"/>
                <w:sz w:val="20"/>
                <w:szCs w:val="20"/>
              </w:rPr>
            </w:pPr>
            <w:r w:rsidRPr="00CE6AEA">
              <w:rPr>
                <w:rFonts w:ascii="Arial" w:hAnsi="Arial" w:cs="Arial"/>
                <w:sz w:val="20"/>
                <w:szCs w:val="20"/>
              </w:rPr>
              <w:t>24</w:t>
            </w:r>
          </w:p>
        </w:tc>
        <w:tc>
          <w:tcPr>
            <w:tcW w:w="2213" w:type="dxa"/>
          </w:tcPr>
          <w:p w14:paraId="73595C92" w14:textId="77777777" w:rsidR="00237710" w:rsidRPr="00CE6AEA" w:rsidRDefault="00237710" w:rsidP="00237710">
            <w:pPr>
              <w:pStyle w:val="TableParagraph"/>
              <w:ind w:left="171" w:right="154"/>
              <w:rPr>
                <w:rFonts w:ascii="Arial" w:hAnsi="Arial" w:cs="Arial"/>
                <w:sz w:val="20"/>
                <w:szCs w:val="20"/>
              </w:rPr>
            </w:pPr>
            <w:r w:rsidRPr="00CE6AEA">
              <w:rPr>
                <w:rFonts w:ascii="Arial" w:hAnsi="Arial" w:cs="Arial"/>
                <w:sz w:val="20"/>
                <w:szCs w:val="20"/>
              </w:rPr>
              <w:t>HAP EU-TUR</w:t>
            </w:r>
          </w:p>
        </w:tc>
        <w:tc>
          <w:tcPr>
            <w:tcW w:w="2252" w:type="dxa"/>
          </w:tcPr>
          <w:p w14:paraId="46414154" w14:textId="77777777" w:rsidR="00237710" w:rsidRPr="00CE6AEA" w:rsidRDefault="00237710" w:rsidP="00237710">
            <w:pPr>
              <w:pStyle w:val="TableParagraph"/>
              <w:ind w:left="333" w:right="318"/>
              <w:rPr>
                <w:rFonts w:ascii="Arial" w:hAnsi="Arial" w:cs="Arial"/>
                <w:sz w:val="20"/>
                <w:szCs w:val="20"/>
              </w:rPr>
            </w:pPr>
            <w:r w:rsidRPr="00CE6AEA">
              <w:rPr>
                <w:rFonts w:ascii="Arial" w:hAnsi="Arial" w:cs="Arial"/>
                <w:sz w:val="20"/>
                <w:szCs w:val="20"/>
              </w:rPr>
              <w:t>Syrien</w:t>
            </w:r>
          </w:p>
        </w:tc>
      </w:tr>
      <w:tr w:rsidR="00237710" w14:paraId="2E489ABE" w14:textId="77777777" w:rsidTr="00A3637B">
        <w:trPr>
          <w:trHeight w:val="136"/>
        </w:trPr>
        <w:tc>
          <w:tcPr>
            <w:tcW w:w="1107" w:type="dxa"/>
            <w:vMerge/>
          </w:tcPr>
          <w:p w14:paraId="0EA733F1" w14:textId="77777777" w:rsidR="00237710" w:rsidRPr="00CE6AEA" w:rsidRDefault="00237710" w:rsidP="00237710">
            <w:pPr>
              <w:rPr>
                <w:rFonts w:cs="Arial"/>
                <w:sz w:val="20"/>
                <w:szCs w:val="20"/>
              </w:rPr>
            </w:pPr>
          </w:p>
        </w:tc>
        <w:tc>
          <w:tcPr>
            <w:tcW w:w="1754" w:type="dxa"/>
          </w:tcPr>
          <w:p w14:paraId="3F805D92" w14:textId="77777777" w:rsidR="00237710" w:rsidRPr="00CE6AEA" w:rsidRDefault="00237710" w:rsidP="00237710">
            <w:pPr>
              <w:pStyle w:val="TableParagraph"/>
              <w:ind w:left="101" w:right="82"/>
              <w:rPr>
                <w:rFonts w:ascii="Arial" w:hAnsi="Arial" w:cs="Arial"/>
                <w:sz w:val="20"/>
                <w:szCs w:val="20"/>
              </w:rPr>
            </w:pPr>
            <w:r w:rsidRPr="00CE6AEA">
              <w:rPr>
                <w:rFonts w:ascii="Arial" w:hAnsi="Arial" w:cs="Arial"/>
                <w:sz w:val="20"/>
                <w:szCs w:val="20"/>
              </w:rPr>
              <w:t>457</w:t>
            </w:r>
          </w:p>
        </w:tc>
        <w:tc>
          <w:tcPr>
            <w:tcW w:w="2213" w:type="dxa"/>
          </w:tcPr>
          <w:p w14:paraId="3A928CA5" w14:textId="77777777" w:rsidR="00237710" w:rsidRPr="00CE6AEA" w:rsidRDefault="00237710" w:rsidP="00237710">
            <w:pPr>
              <w:pStyle w:val="TableParagraph"/>
              <w:ind w:left="171" w:right="153"/>
              <w:rPr>
                <w:rFonts w:ascii="Arial" w:hAnsi="Arial" w:cs="Arial"/>
                <w:sz w:val="20"/>
                <w:szCs w:val="20"/>
              </w:rPr>
            </w:pPr>
            <w:r w:rsidRPr="00CE6AEA">
              <w:rPr>
                <w:rFonts w:ascii="Arial" w:hAnsi="Arial" w:cs="Arial"/>
                <w:sz w:val="20"/>
                <w:szCs w:val="20"/>
              </w:rPr>
              <w:t>AFG-OK</w:t>
            </w:r>
          </w:p>
        </w:tc>
        <w:tc>
          <w:tcPr>
            <w:tcW w:w="2252" w:type="dxa"/>
          </w:tcPr>
          <w:p w14:paraId="232A7148" w14:textId="77777777" w:rsidR="00237710" w:rsidRPr="00CE6AEA" w:rsidRDefault="00237710" w:rsidP="00237710">
            <w:pPr>
              <w:pStyle w:val="TableParagraph"/>
              <w:ind w:left="333" w:right="318"/>
              <w:rPr>
                <w:rFonts w:ascii="Arial" w:hAnsi="Arial" w:cs="Arial"/>
                <w:sz w:val="20"/>
                <w:szCs w:val="20"/>
              </w:rPr>
            </w:pPr>
            <w:r w:rsidRPr="00CE6AEA">
              <w:rPr>
                <w:rFonts w:ascii="Arial" w:hAnsi="Arial" w:cs="Arial"/>
                <w:sz w:val="20"/>
                <w:szCs w:val="20"/>
              </w:rPr>
              <w:t>Afghanistan</w:t>
            </w:r>
          </w:p>
        </w:tc>
      </w:tr>
      <w:tr w:rsidR="00237710" w14:paraId="265455BD" w14:textId="77777777" w:rsidTr="00A3637B">
        <w:trPr>
          <w:trHeight w:val="137"/>
        </w:trPr>
        <w:tc>
          <w:tcPr>
            <w:tcW w:w="1107" w:type="dxa"/>
            <w:vMerge/>
          </w:tcPr>
          <w:p w14:paraId="32653EB8" w14:textId="77777777" w:rsidR="00237710" w:rsidRPr="00CE6AEA" w:rsidRDefault="00237710" w:rsidP="00237710">
            <w:pPr>
              <w:rPr>
                <w:rFonts w:cs="Arial"/>
                <w:sz w:val="20"/>
                <w:szCs w:val="20"/>
              </w:rPr>
            </w:pPr>
          </w:p>
        </w:tc>
        <w:tc>
          <w:tcPr>
            <w:tcW w:w="1754" w:type="dxa"/>
          </w:tcPr>
          <w:p w14:paraId="7123EE8F" w14:textId="77777777" w:rsidR="00237710" w:rsidRPr="00CE6AEA" w:rsidRDefault="00237710" w:rsidP="00237710">
            <w:pPr>
              <w:pStyle w:val="TableParagraph"/>
              <w:spacing w:line="258" w:lineRule="exact"/>
              <w:ind w:left="19"/>
              <w:rPr>
                <w:rFonts w:ascii="Arial" w:hAnsi="Arial" w:cs="Arial"/>
                <w:sz w:val="20"/>
                <w:szCs w:val="20"/>
              </w:rPr>
            </w:pPr>
            <w:r w:rsidRPr="00CE6AEA">
              <w:rPr>
                <w:rFonts w:ascii="Arial" w:hAnsi="Arial" w:cs="Arial"/>
                <w:sz w:val="20"/>
                <w:szCs w:val="20"/>
              </w:rPr>
              <w:t>7</w:t>
            </w:r>
          </w:p>
        </w:tc>
        <w:tc>
          <w:tcPr>
            <w:tcW w:w="2213" w:type="dxa"/>
          </w:tcPr>
          <w:p w14:paraId="0A83DC5D" w14:textId="77777777" w:rsidR="00237710" w:rsidRPr="00CE6AEA" w:rsidRDefault="00237710" w:rsidP="00237710">
            <w:pPr>
              <w:pStyle w:val="TableParagraph"/>
              <w:spacing w:line="258" w:lineRule="exact"/>
              <w:ind w:left="170" w:right="155"/>
              <w:rPr>
                <w:rFonts w:ascii="Arial" w:hAnsi="Arial" w:cs="Arial"/>
                <w:sz w:val="20"/>
                <w:szCs w:val="20"/>
              </w:rPr>
            </w:pPr>
            <w:r w:rsidRPr="00CE6AEA">
              <w:rPr>
                <w:rFonts w:ascii="Arial" w:hAnsi="Arial" w:cs="Arial"/>
                <w:sz w:val="20"/>
                <w:szCs w:val="20"/>
              </w:rPr>
              <w:t>pol. Einzelfallaufnahme</w:t>
            </w:r>
          </w:p>
        </w:tc>
        <w:tc>
          <w:tcPr>
            <w:tcW w:w="2252" w:type="dxa"/>
          </w:tcPr>
          <w:p w14:paraId="7FA98B5C" w14:textId="77777777" w:rsidR="00237710" w:rsidRPr="00CE6AEA" w:rsidRDefault="00237710" w:rsidP="00237710">
            <w:pPr>
              <w:pStyle w:val="TableParagraph"/>
              <w:spacing w:line="258" w:lineRule="exact"/>
              <w:ind w:left="337" w:right="318"/>
              <w:rPr>
                <w:rFonts w:ascii="Arial" w:hAnsi="Arial" w:cs="Arial"/>
                <w:sz w:val="20"/>
                <w:szCs w:val="20"/>
              </w:rPr>
            </w:pPr>
            <w:r w:rsidRPr="00CE6AEA">
              <w:rPr>
                <w:rFonts w:ascii="Arial" w:hAnsi="Arial" w:cs="Arial"/>
                <w:sz w:val="20"/>
                <w:szCs w:val="20"/>
              </w:rPr>
              <w:t>Russische Föderation</w:t>
            </w:r>
          </w:p>
        </w:tc>
      </w:tr>
      <w:tr w:rsidR="00237710" w14:paraId="46A21C7F" w14:textId="77777777" w:rsidTr="00A3637B">
        <w:trPr>
          <w:trHeight w:val="136"/>
        </w:trPr>
        <w:tc>
          <w:tcPr>
            <w:tcW w:w="1107" w:type="dxa"/>
          </w:tcPr>
          <w:p w14:paraId="0C69FD51" w14:textId="77777777" w:rsidR="00237710" w:rsidRPr="00CE6AEA" w:rsidRDefault="00237710" w:rsidP="00237710">
            <w:pPr>
              <w:pStyle w:val="TableParagraph"/>
              <w:ind w:left="227" w:right="210"/>
              <w:rPr>
                <w:rFonts w:ascii="Arial" w:hAnsi="Arial" w:cs="Arial"/>
                <w:sz w:val="20"/>
                <w:szCs w:val="20"/>
              </w:rPr>
            </w:pPr>
            <w:r w:rsidRPr="00CE6AEA">
              <w:rPr>
                <w:rFonts w:ascii="Arial" w:hAnsi="Arial" w:cs="Arial"/>
                <w:sz w:val="20"/>
                <w:szCs w:val="20"/>
              </w:rPr>
              <w:t>Mrz 22</w:t>
            </w:r>
          </w:p>
        </w:tc>
        <w:tc>
          <w:tcPr>
            <w:tcW w:w="1754" w:type="dxa"/>
          </w:tcPr>
          <w:p w14:paraId="5927D51B" w14:textId="77777777" w:rsidR="00237710" w:rsidRPr="00CE6AEA" w:rsidRDefault="00237710" w:rsidP="00237710">
            <w:pPr>
              <w:pStyle w:val="TableParagraph"/>
              <w:ind w:left="101" w:right="82"/>
              <w:rPr>
                <w:rFonts w:ascii="Arial" w:hAnsi="Arial" w:cs="Arial"/>
                <w:sz w:val="20"/>
                <w:szCs w:val="20"/>
              </w:rPr>
            </w:pPr>
            <w:r w:rsidRPr="00CE6AEA">
              <w:rPr>
                <w:rFonts w:ascii="Arial" w:hAnsi="Arial" w:cs="Arial"/>
                <w:sz w:val="20"/>
                <w:szCs w:val="20"/>
              </w:rPr>
              <w:t>615</w:t>
            </w:r>
          </w:p>
        </w:tc>
        <w:tc>
          <w:tcPr>
            <w:tcW w:w="2213" w:type="dxa"/>
          </w:tcPr>
          <w:p w14:paraId="68274DFD" w14:textId="77777777" w:rsidR="00237710" w:rsidRPr="00CE6AEA" w:rsidRDefault="00237710" w:rsidP="00237710">
            <w:pPr>
              <w:pStyle w:val="TableParagraph"/>
              <w:ind w:left="171" w:right="153"/>
              <w:rPr>
                <w:rFonts w:ascii="Arial" w:hAnsi="Arial" w:cs="Arial"/>
                <w:sz w:val="20"/>
                <w:szCs w:val="20"/>
              </w:rPr>
            </w:pPr>
            <w:r w:rsidRPr="00CE6AEA">
              <w:rPr>
                <w:rFonts w:ascii="Arial" w:hAnsi="Arial" w:cs="Arial"/>
                <w:sz w:val="20"/>
                <w:szCs w:val="20"/>
              </w:rPr>
              <w:t>AFG-OK</w:t>
            </w:r>
          </w:p>
        </w:tc>
        <w:tc>
          <w:tcPr>
            <w:tcW w:w="2252" w:type="dxa"/>
          </w:tcPr>
          <w:p w14:paraId="46E7D34D" w14:textId="77777777" w:rsidR="00237710" w:rsidRPr="00CE6AEA" w:rsidRDefault="00237710" w:rsidP="00237710">
            <w:pPr>
              <w:pStyle w:val="TableParagraph"/>
              <w:ind w:left="333" w:right="318"/>
              <w:rPr>
                <w:rFonts w:ascii="Arial" w:hAnsi="Arial" w:cs="Arial"/>
                <w:sz w:val="20"/>
                <w:szCs w:val="20"/>
              </w:rPr>
            </w:pPr>
            <w:r w:rsidRPr="00CE6AEA">
              <w:rPr>
                <w:rFonts w:ascii="Arial" w:hAnsi="Arial" w:cs="Arial"/>
                <w:sz w:val="20"/>
                <w:szCs w:val="20"/>
              </w:rPr>
              <w:t>Afghanistan</w:t>
            </w:r>
          </w:p>
        </w:tc>
      </w:tr>
      <w:tr w:rsidR="00237710" w14:paraId="28F6657D" w14:textId="77777777" w:rsidTr="00A3637B">
        <w:trPr>
          <w:trHeight w:val="136"/>
        </w:trPr>
        <w:tc>
          <w:tcPr>
            <w:tcW w:w="1107" w:type="dxa"/>
            <w:vMerge w:val="restart"/>
          </w:tcPr>
          <w:p w14:paraId="542C00B6" w14:textId="77777777" w:rsidR="00237710" w:rsidRPr="00CE6AEA" w:rsidRDefault="00237710" w:rsidP="00237710">
            <w:pPr>
              <w:pStyle w:val="TableParagraph"/>
              <w:spacing w:line="275" w:lineRule="exact"/>
              <w:ind w:left="261"/>
              <w:jc w:val="left"/>
              <w:rPr>
                <w:rFonts w:ascii="Arial" w:hAnsi="Arial" w:cs="Arial"/>
                <w:sz w:val="20"/>
                <w:szCs w:val="20"/>
              </w:rPr>
            </w:pPr>
            <w:r w:rsidRPr="00CE6AEA">
              <w:rPr>
                <w:rFonts w:ascii="Arial" w:hAnsi="Arial" w:cs="Arial"/>
                <w:sz w:val="20"/>
                <w:szCs w:val="20"/>
              </w:rPr>
              <w:t>Apr 22</w:t>
            </w:r>
          </w:p>
        </w:tc>
        <w:tc>
          <w:tcPr>
            <w:tcW w:w="1754" w:type="dxa"/>
          </w:tcPr>
          <w:p w14:paraId="37243862" w14:textId="77777777" w:rsidR="00237710" w:rsidRPr="00CE6AEA" w:rsidRDefault="00237710" w:rsidP="00237710">
            <w:pPr>
              <w:pStyle w:val="TableParagraph"/>
              <w:spacing w:line="256" w:lineRule="exact"/>
              <w:ind w:left="101" w:right="82"/>
              <w:rPr>
                <w:rFonts w:ascii="Arial" w:hAnsi="Arial" w:cs="Arial"/>
                <w:sz w:val="20"/>
                <w:szCs w:val="20"/>
              </w:rPr>
            </w:pPr>
            <w:r w:rsidRPr="00CE6AEA">
              <w:rPr>
                <w:rFonts w:ascii="Arial" w:hAnsi="Arial" w:cs="Arial"/>
                <w:sz w:val="20"/>
                <w:szCs w:val="20"/>
              </w:rPr>
              <w:t>68</w:t>
            </w:r>
          </w:p>
        </w:tc>
        <w:tc>
          <w:tcPr>
            <w:tcW w:w="2213" w:type="dxa"/>
          </w:tcPr>
          <w:p w14:paraId="0393E185" w14:textId="77777777" w:rsidR="00237710" w:rsidRPr="00CE6AEA" w:rsidRDefault="00237710" w:rsidP="00237710">
            <w:pPr>
              <w:pStyle w:val="TableParagraph"/>
              <w:spacing w:line="256" w:lineRule="exact"/>
              <w:ind w:left="171" w:right="154"/>
              <w:rPr>
                <w:rFonts w:ascii="Arial" w:hAnsi="Arial" w:cs="Arial"/>
                <w:sz w:val="20"/>
                <w:szCs w:val="20"/>
              </w:rPr>
            </w:pPr>
            <w:r w:rsidRPr="00CE6AEA">
              <w:rPr>
                <w:rFonts w:ascii="Arial" w:hAnsi="Arial" w:cs="Arial"/>
                <w:sz w:val="20"/>
                <w:szCs w:val="20"/>
              </w:rPr>
              <w:t>HAP EU-TUR</w:t>
            </w:r>
          </w:p>
        </w:tc>
        <w:tc>
          <w:tcPr>
            <w:tcW w:w="2252" w:type="dxa"/>
          </w:tcPr>
          <w:p w14:paraId="5B3F5D98" w14:textId="77777777" w:rsidR="00237710" w:rsidRPr="00CE6AEA" w:rsidRDefault="00237710" w:rsidP="00237710">
            <w:pPr>
              <w:pStyle w:val="TableParagraph"/>
              <w:spacing w:line="256" w:lineRule="exact"/>
              <w:ind w:left="333" w:right="318"/>
              <w:rPr>
                <w:rFonts w:ascii="Arial" w:hAnsi="Arial" w:cs="Arial"/>
                <w:sz w:val="20"/>
                <w:szCs w:val="20"/>
              </w:rPr>
            </w:pPr>
            <w:r w:rsidRPr="00CE6AEA">
              <w:rPr>
                <w:rFonts w:ascii="Arial" w:hAnsi="Arial" w:cs="Arial"/>
                <w:sz w:val="20"/>
                <w:szCs w:val="20"/>
              </w:rPr>
              <w:t>Syrien</w:t>
            </w:r>
          </w:p>
        </w:tc>
      </w:tr>
      <w:tr w:rsidR="00237710" w14:paraId="643337BF" w14:textId="77777777" w:rsidTr="00A3637B">
        <w:trPr>
          <w:trHeight w:val="137"/>
        </w:trPr>
        <w:tc>
          <w:tcPr>
            <w:tcW w:w="1107" w:type="dxa"/>
            <w:vMerge/>
          </w:tcPr>
          <w:p w14:paraId="0FA03B03" w14:textId="77777777" w:rsidR="00237710" w:rsidRPr="00CE6AEA" w:rsidRDefault="00237710" w:rsidP="00237710">
            <w:pPr>
              <w:rPr>
                <w:rFonts w:cs="Arial"/>
                <w:sz w:val="20"/>
                <w:szCs w:val="20"/>
              </w:rPr>
            </w:pPr>
          </w:p>
        </w:tc>
        <w:tc>
          <w:tcPr>
            <w:tcW w:w="1754" w:type="dxa"/>
          </w:tcPr>
          <w:p w14:paraId="1104AA53" w14:textId="77777777" w:rsidR="00237710" w:rsidRPr="00CE6AEA" w:rsidRDefault="00237710" w:rsidP="00237710">
            <w:pPr>
              <w:pStyle w:val="TableParagraph"/>
              <w:spacing w:line="258" w:lineRule="exact"/>
              <w:ind w:left="101" w:right="82"/>
              <w:rPr>
                <w:rFonts w:ascii="Arial" w:hAnsi="Arial" w:cs="Arial"/>
                <w:sz w:val="20"/>
                <w:szCs w:val="20"/>
              </w:rPr>
            </w:pPr>
            <w:r w:rsidRPr="00CE6AEA">
              <w:rPr>
                <w:rFonts w:ascii="Arial" w:hAnsi="Arial" w:cs="Arial"/>
                <w:sz w:val="20"/>
                <w:szCs w:val="20"/>
              </w:rPr>
              <w:t>64</w:t>
            </w:r>
          </w:p>
        </w:tc>
        <w:tc>
          <w:tcPr>
            <w:tcW w:w="2213" w:type="dxa"/>
          </w:tcPr>
          <w:p w14:paraId="7B06E985" w14:textId="77777777" w:rsidR="00237710" w:rsidRPr="00CE6AEA" w:rsidRDefault="00237710" w:rsidP="00237710">
            <w:pPr>
              <w:pStyle w:val="TableParagraph"/>
              <w:spacing w:line="258" w:lineRule="exact"/>
              <w:ind w:left="171" w:right="153"/>
              <w:rPr>
                <w:rFonts w:ascii="Arial" w:hAnsi="Arial" w:cs="Arial"/>
                <w:sz w:val="20"/>
                <w:szCs w:val="20"/>
              </w:rPr>
            </w:pPr>
            <w:r w:rsidRPr="00CE6AEA">
              <w:rPr>
                <w:rFonts w:ascii="Arial" w:hAnsi="Arial" w:cs="Arial"/>
                <w:sz w:val="20"/>
                <w:szCs w:val="20"/>
              </w:rPr>
              <w:t>AFG-OK</w:t>
            </w:r>
          </w:p>
        </w:tc>
        <w:tc>
          <w:tcPr>
            <w:tcW w:w="2252" w:type="dxa"/>
          </w:tcPr>
          <w:p w14:paraId="53399C6F" w14:textId="77777777" w:rsidR="00237710" w:rsidRPr="00CE6AEA" w:rsidRDefault="00237710" w:rsidP="00237710">
            <w:pPr>
              <w:pStyle w:val="TableParagraph"/>
              <w:spacing w:line="258" w:lineRule="exact"/>
              <w:ind w:left="333" w:right="318"/>
              <w:rPr>
                <w:rFonts w:ascii="Arial" w:hAnsi="Arial" w:cs="Arial"/>
                <w:sz w:val="20"/>
                <w:szCs w:val="20"/>
              </w:rPr>
            </w:pPr>
            <w:r w:rsidRPr="00CE6AEA">
              <w:rPr>
                <w:rFonts w:ascii="Arial" w:hAnsi="Arial" w:cs="Arial"/>
                <w:sz w:val="20"/>
                <w:szCs w:val="20"/>
              </w:rPr>
              <w:t>Afghanistan</w:t>
            </w:r>
          </w:p>
        </w:tc>
      </w:tr>
      <w:tr w:rsidR="00237710" w14:paraId="7BD9586D" w14:textId="77777777" w:rsidTr="00A3637B">
        <w:trPr>
          <w:trHeight w:val="136"/>
        </w:trPr>
        <w:tc>
          <w:tcPr>
            <w:tcW w:w="1107" w:type="dxa"/>
            <w:vMerge/>
          </w:tcPr>
          <w:p w14:paraId="1BEE8A08" w14:textId="77777777" w:rsidR="00237710" w:rsidRPr="00CE6AEA" w:rsidRDefault="00237710" w:rsidP="00237710">
            <w:pPr>
              <w:rPr>
                <w:rFonts w:cs="Arial"/>
                <w:sz w:val="20"/>
                <w:szCs w:val="20"/>
              </w:rPr>
            </w:pPr>
          </w:p>
        </w:tc>
        <w:tc>
          <w:tcPr>
            <w:tcW w:w="1754" w:type="dxa"/>
          </w:tcPr>
          <w:p w14:paraId="2932211C" w14:textId="77777777" w:rsidR="00237710" w:rsidRPr="00CE6AEA" w:rsidRDefault="00237710" w:rsidP="00237710">
            <w:pPr>
              <w:pStyle w:val="TableParagraph"/>
              <w:ind w:left="19"/>
              <w:rPr>
                <w:rFonts w:ascii="Arial" w:hAnsi="Arial" w:cs="Arial"/>
                <w:sz w:val="20"/>
                <w:szCs w:val="20"/>
              </w:rPr>
            </w:pPr>
            <w:r w:rsidRPr="00CE6AEA">
              <w:rPr>
                <w:rFonts w:ascii="Arial" w:hAnsi="Arial" w:cs="Arial"/>
                <w:sz w:val="20"/>
                <w:szCs w:val="20"/>
              </w:rPr>
              <w:t>5</w:t>
            </w:r>
          </w:p>
        </w:tc>
        <w:tc>
          <w:tcPr>
            <w:tcW w:w="2213" w:type="dxa"/>
          </w:tcPr>
          <w:p w14:paraId="032CFE9A" w14:textId="77777777" w:rsidR="00237710" w:rsidRPr="00CE6AEA" w:rsidRDefault="00237710" w:rsidP="00237710">
            <w:pPr>
              <w:pStyle w:val="TableParagraph"/>
              <w:ind w:left="170" w:right="155"/>
              <w:rPr>
                <w:rFonts w:ascii="Arial" w:hAnsi="Arial" w:cs="Arial"/>
                <w:sz w:val="20"/>
                <w:szCs w:val="20"/>
              </w:rPr>
            </w:pPr>
            <w:r w:rsidRPr="00CE6AEA">
              <w:rPr>
                <w:rFonts w:ascii="Arial" w:hAnsi="Arial" w:cs="Arial"/>
                <w:sz w:val="20"/>
                <w:szCs w:val="20"/>
              </w:rPr>
              <w:t>pol. Einzelfallaufnahme</w:t>
            </w:r>
          </w:p>
        </w:tc>
        <w:tc>
          <w:tcPr>
            <w:tcW w:w="2252" w:type="dxa"/>
          </w:tcPr>
          <w:p w14:paraId="702FFBBC" w14:textId="77777777" w:rsidR="00237710" w:rsidRPr="00CE6AEA" w:rsidRDefault="00237710" w:rsidP="00237710">
            <w:pPr>
              <w:pStyle w:val="TableParagraph"/>
              <w:ind w:left="336" w:right="318"/>
              <w:rPr>
                <w:rFonts w:ascii="Arial" w:hAnsi="Arial" w:cs="Arial"/>
                <w:sz w:val="20"/>
                <w:szCs w:val="20"/>
              </w:rPr>
            </w:pPr>
            <w:r w:rsidRPr="00CE6AEA">
              <w:rPr>
                <w:rFonts w:ascii="Arial" w:hAnsi="Arial" w:cs="Arial"/>
                <w:sz w:val="20"/>
                <w:szCs w:val="20"/>
              </w:rPr>
              <w:t>Belarus</w:t>
            </w:r>
          </w:p>
        </w:tc>
      </w:tr>
      <w:tr w:rsidR="00237710" w14:paraId="3A366132" w14:textId="77777777" w:rsidTr="00A3637B">
        <w:trPr>
          <w:trHeight w:val="136"/>
        </w:trPr>
        <w:tc>
          <w:tcPr>
            <w:tcW w:w="1107" w:type="dxa"/>
            <w:vMerge/>
          </w:tcPr>
          <w:p w14:paraId="5C224B8D" w14:textId="77777777" w:rsidR="00237710" w:rsidRPr="00CE6AEA" w:rsidRDefault="00237710" w:rsidP="00237710">
            <w:pPr>
              <w:rPr>
                <w:rFonts w:cs="Arial"/>
                <w:sz w:val="20"/>
                <w:szCs w:val="20"/>
              </w:rPr>
            </w:pPr>
          </w:p>
        </w:tc>
        <w:tc>
          <w:tcPr>
            <w:tcW w:w="1754" w:type="dxa"/>
          </w:tcPr>
          <w:p w14:paraId="2AB9471A" w14:textId="77777777" w:rsidR="00237710" w:rsidRPr="00CE6AEA" w:rsidRDefault="00237710" w:rsidP="00237710">
            <w:pPr>
              <w:pStyle w:val="TableParagraph"/>
              <w:ind w:left="19"/>
              <w:rPr>
                <w:rFonts w:ascii="Arial" w:hAnsi="Arial" w:cs="Arial"/>
                <w:sz w:val="20"/>
                <w:szCs w:val="20"/>
              </w:rPr>
            </w:pPr>
            <w:r w:rsidRPr="00CE6AEA">
              <w:rPr>
                <w:rFonts w:ascii="Arial" w:hAnsi="Arial" w:cs="Arial"/>
                <w:sz w:val="20"/>
                <w:szCs w:val="20"/>
              </w:rPr>
              <w:t>7</w:t>
            </w:r>
          </w:p>
        </w:tc>
        <w:tc>
          <w:tcPr>
            <w:tcW w:w="2213" w:type="dxa"/>
          </w:tcPr>
          <w:p w14:paraId="20E972FC" w14:textId="77777777" w:rsidR="00237710" w:rsidRPr="00CE6AEA" w:rsidRDefault="00237710" w:rsidP="00237710">
            <w:pPr>
              <w:pStyle w:val="TableParagraph"/>
              <w:ind w:left="170" w:right="155"/>
              <w:rPr>
                <w:rFonts w:ascii="Arial" w:hAnsi="Arial" w:cs="Arial"/>
                <w:sz w:val="20"/>
                <w:szCs w:val="20"/>
              </w:rPr>
            </w:pPr>
            <w:r w:rsidRPr="00CE6AEA">
              <w:rPr>
                <w:rFonts w:ascii="Arial" w:hAnsi="Arial" w:cs="Arial"/>
                <w:sz w:val="20"/>
                <w:szCs w:val="20"/>
              </w:rPr>
              <w:t>pol. Einzelfallaufnahme</w:t>
            </w:r>
          </w:p>
        </w:tc>
        <w:tc>
          <w:tcPr>
            <w:tcW w:w="2252" w:type="dxa"/>
          </w:tcPr>
          <w:p w14:paraId="36ECEC6A" w14:textId="77777777" w:rsidR="00237710" w:rsidRPr="00CE6AEA" w:rsidRDefault="00237710" w:rsidP="00237710">
            <w:pPr>
              <w:pStyle w:val="TableParagraph"/>
              <w:ind w:left="336" w:right="318"/>
              <w:rPr>
                <w:rFonts w:ascii="Arial" w:hAnsi="Arial" w:cs="Arial"/>
                <w:sz w:val="20"/>
                <w:szCs w:val="20"/>
              </w:rPr>
            </w:pPr>
            <w:r w:rsidRPr="00CE6AEA">
              <w:rPr>
                <w:rFonts w:ascii="Arial" w:hAnsi="Arial" w:cs="Arial"/>
                <w:sz w:val="20"/>
                <w:szCs w:val="20"/>
              </w:rPr>
              <w:t>China</w:t>
            </w:r>
          </w:p>
        </w:tc>
      </w:tr>
      <w:tr w:rsidR="00237710" w14:paraId="4439F94F" w14:textId="77777777" w:rsidTr="00A3637B">
        <w:trPr>
          <w:trHeight w:val="137"/>
        </w:trPr>
        <w:tc>
          <w:tcPr>
            <w:tcW w:w="1107" w:type="dxa"/>
            <w:vMerge/>
          </w:tcPr>
          <w:p w14:paraId="533B87F7" w14:textId="77777777" w:rsidR="00237710" w:rsidRPr="00CE6AEA" w:rsidRDefault="00237710" w:rsidP="00237710">
            <w:pPr>
              <w:rPr>
                <w:rFonts w:cs="Arial"/>
                <w:sz w:val="20"/>
                <w:szCs w:val="20"/>
              </w:rPr>
            </w:pPr>
          </w:p>
        </w:tc>
        <w:tc>
          <w:tcPr>
            <w:tcW w:w="1754" w:type="dxa"/>
          </w:tcPr>
          <w:p w14:paraId="2DDBEF8A" w14:textId="77777777" w:rsidR="00237710" w:rsidRPr="00CE6AEA" w:rsidRDefault="00237710" w:rsidP="00237710">
            <w:pPr>
              <w:pStyle w:val="TableParagraph"/>
              <w:spacing w:line="258" w:lineRule="exact"/>
              <w:ind w:left="19"/>
              <w:rPr>
                <w:rFonts w:ascii="Arial" w:hAnsi="Arial" w:cs="Arial"/>
                <w:sz w:val="20"/>
                <w:szCs w:val="20"/>
              </w:rPr>
            </w:pPr>
            <w:r w:rsidRPr="00CE6AEA">
              <w:rPr>
                <w:rFonts w:ascii="Arial" w:hAnsi="Arial" w:cs="Arial"/>
                <w:sz w:val="20"/>
                <w:szCs w:val="20"/>
              </w:rPr>
              <w:t>4</w:t>
            </w:r>
          </w:p>
        </w:tc>
        <w:tc>
          <w:tcPr>
            <w:tcW w:w="2213" w:type="dxa"/>
          </w:tcPr>
          <w:p w14:paraId="69814EAE" w14:textId="77777777" w:rsidR="00237710" w:rsidRPr="00CE6AEA" w:rsidRDefault="00237710" w:rsidP="00237710">
            <w:pPr>
              <w:pStyle w:val="TableParagraph"/>
              <w:spacing w:line="258" w:lineRule="exact"/>
              <w:ind w:left="171" w:right="155"/>
              <w:rPr>
                <w:rFonts w:ascii="Arial" w:hAnsi="Arial" w:cs="Arial"/>
                <w:sz w:val="20"/>
                <w:szCs w:val="20"/>
              </w:rPr>
            </w:pPr>
            <w:r w:rsidRPr="00CE6AEA">
              <w:rPr>
                <w:rFonts w:ascii="Arial" w:hAnsi="Arial" w:cs="Arial"/>
                <w:sz w:val="20"/>
                <w:szCs w:val="20"/>
              </w:rPr>
              <w:t>pol. Einzelfallaufnahme</w:t>
            </w:r>
          </w:p>
        </w:tc>
        <w:tc>
          <w:tcPr>
            <w:tcW w:w="2252" w:type="dxa"/>
          </w:tcPr>
          <w:p w14:paraId="20B46957" w14:textId="77777777" w:rsidR="00237710" w:rsidRPr="00CE6AEA" w:rsidRDefault="00237710" w:rsidP="00237710">
            <w:pPr>
              <w:pStyle w:val="TableParagraph"/>
              <w:spacing w:line="258" w:lineRule="exact"/>
              <w:ind w:left="337" w:right="318"/>
              <w:rPr>
                <w:rFonts w:ascii="Arial" w:hAnsi="Arial" w:cs="Arial"/>
                <w:sz w:val="20"/>
                <w:szCs w:val="20"/>
              </w:rPr>
            </w:pPr>
            <w:r w:rsidRPr="00CE6AEA">
              <w:rPr>
                <w:rFonts w:ascii="Arial" w:hAnsi="Arial" w:cs="Arial"/>
                <w:sz w:val="20"/>
                <w:szCs w:val="20"/>
              </w:rPr>
              <w:t>Russische Föderation</w:t>
            </w:r>
          </w:p>
        </w:tc>
      </w:tr>
      <w:tr w:rsidR="00237710" w14:paraId="225B1D56" w14:textId="77777777" w:rsidTr="00A3637B">
        <w:trPr>
          <w:trHeight w:val="136"/>
        </w:trPr>
        <w:tc>
          <w:tcPr>
            <w:tcW w:w="1107" w:type="dxa"/>
            <w:vMerge w:val="restart"/>
          </w:tcPr>
          <w:p w14:paraId="7F1E2935" w14:textId="77777777" w:rsidR="00237710" w:rsidRPr="00CE6AEA" w:rsidRDefault="00237710" w:rsidP="00237710">
            <w:pPr>
              <w:pStyle w:val="TableParagraph"/>
              <w:spacing w:line="275" w:lineRule="exact"/>
              <w:ind w:left="261"/>
              <w:jc w:val="left"/>
              <w:rPr>
                <w:rFonts w:ascii="Arial" w:hAnsi="Arial" w:cs="Arial"/>
                <w:sz w:val="20"/>
                <w:szCs w:val="20"/>
              </w:rPr>
            </w:pPr>
            <w:r w:rsidRPr="00CE6AEA">
              <w:rPr>
                <w:rFonts w:ascii="Arial" w:hAnsi="Arial" w:cs="Arial"/>
                <w:sz w:val="20"/>
                <w:szCs w:val="20"/>
              </w:rPr>
              <w:t>Mai 22</w:t>
            </w:r>
          </w:p>
        </w:tc>
        <w:tc>
          <w:tcPr>
            <w:tcW w:w="1754" w:type="dxa"/>
          </w:tcPr>
          <w:p w14:paraId="431FCA78" w14:textId="77777777" w:rsidR="00237710" w:rsidRPr="00CE6AEA" w:rsidRDefault="00237710" w:rsidP="00237710">
            <w:pPr>
              <w:pStyle w:val="TableParagraph"/>
              <w:ind w:left="101" w:right="82"/>
              <w:rPr>
                <w:rFonts w:ascii="Arial" w:hAnsi="Arial" w:cs="Arial"/>
                <w:sz w:val="20"/>
                <w:szCs w:val="20"/>
              </w:rPr>
            </w:pPr>
            <w:r w:rsidRPr="00CE6AEA">
              <w:rPr>
                <w:rFonts w:ascii="Arial" w:hAnsi="Arial" w:cs="Arial"/>
                <w:sz w:val="20"/>
                <w:szCs w:val="20"/>
              </w:rPr>
              <w:t>36</w:t>
            </w:r>
          </w:p>
        </w:tc>
        <w:tc>
          <w:tcPr>
            <w:tcW w:w="2213" w:type="dxa"/>
          </w:tcPr>
          <w:p w14:paraId="35A72CF2" w14:textId="77777777" w:rsidR="00237710" w:rsidRPr="00CE6AEA" w:rsidRDefault="00237710" w:rsidP="00237710">
            <w:pPr>
              <w:pStyle w:val="TableParagraph"/>
              <w:ind w:left="171" w:right="154"/>
              <w:rPr>
                <w:rFonts w:ascii="Arial" w:hAnsi="Arial" w:cs="Arial"/>
                <w:sz w:val="20"/>
                <w:szCs w:val="20"/>
              </w:rPr>
            </w:pPr>
            <w:r w:rsidRPr="00CE6AEA">
              <w:rPr>
                <w:rFonts w:ascii="Arial" w:hAnsi="Arial" w:cs="Arial"/>
                <w:sz w:val="20"/>
                <w:szCs w:val="20"/>
              </w:rPr>
              <w:t>HAP EU-TUR</w:t>
            </w:r>
          </w:p>
        </w:tc>
        <w:tc>
          <w:tcPr>
            <w:tcW w:w="2252" w:type="dxa"/>
          </w:tcPr>
          <w:p w14:paraId="69740119" w14:textId="77777777" w:rsidR="00237710" w:rsidRPr="00CE6AEA" w:rsidRDefault="00237710" w:rsidP="00237710">
            <w:pPr>
              <w:pStyle w:val="TableParagraph"/>
              <w:ind w:left="333" w:right="318"/>
              <w:rPr>
                <w:rFonts w:ascii="Arial" w:hAnsi="Arial" w:cs="Arial"/>
                <w:sz w:val="20"/>
                <w:szCs w:val="20"/>
              </w:rPr>
            </w:pPr>
            <w:r w:rsidRPr="00CE6AEA">
              <w:rPr>
                <w:rFonts w:ascii="Arial" w:hAnsi="Arial" w:cs="Arial"/>
                <w:sz w:val="20"/>
                <w:szCs w:val="20"/>
              </w:rPr>
              <w:t>Syrien</w:t>
            </w:r>
          </w:p>
        </w:tc>
      </w:tr>
      <w:tr w:rsidR="00237710" w14:paraId="4CB06947" w14:textId="77777777" w:rsidTr="00A3637B">
        <w:trPr>
          <w:trHeight w:val="136"/>
        </w:trPr>
        <w:tc>
          <w:tcPr>
            <w:tcW w:w="1107" w:type="dxa"/>
            <w:vMerge/>
          </w:tcPr>
          <w:p w14:paraId="1C812C62" w14:textId="77777777" w:rsidR="00237710" w:rsidRPr="00CE6AEA" w:rsidRDefault="00237710" w:rsidP="00237710">
            <w:pPr>
              <w:rPr>
                <w:rFonts w:cs="Arial"/>
                <w:sz w:val="20"/>
                <w:szCs w:val="20"/>
              </w:rPr>
            </w:pPr>
          </w:p>
        </w:tc>
        <w:tc>
          <w:tcPr>
            <w:tcW w:w="1754" w:type="dxa"/>
          </w:tcPr>
          <w:p w14:paraId="229071A9" w14:textId="77777777" w:rsidR="00237710" w:rsidRPr="00CE6AEA" w:rsidRDefault="00237710" w:rsidP="00237710">
            <w:pPr>
              <w:pStyle w:val="TableParagraph"/>
              <w:ind w:left="101" w:right="82"/>
              <w:rPr>
                <w:rFonts w:ascii="Arial" w:hAnsi="Arial" w:cs="Arial"/>
                <w:sz w:val="20"/>
                <w:szCs w:val="20"/>
              </w:rPr>
            </w:pPr>
            <w:r w:rsidRPr="00CE6AEA">
              <w:rPr>
                <w:rFonts w:ascii="Arial" w:hAnsi="Arial" w:cs="Arial"/>
                <w:sz w:val="20"/>
                <w:szCs w:val="20"/>
              </w:rPr>
              <w:t>140</w:t>
            </w:r>
          </w:p>
        </w:tc>
        <w:tc>
          <w:tcPr>
            <w:tcW w:w="2213" w:type="dxa"/>
          </w:tcPr>
          <w:p w14:paraId="1A6533DE" w14:textId="77777777" w:rsidR="00237710" w:rsidRPr="00CE6AEA" w:rsidRDefault="00237710" w:rsidP="00237710">
            <w:pPr>
              <w:pStyle w:val="TableParagraph"/>
              <w:ind w:left="171" w:right="153"/>
              <w:rPr>
                <w:rFonts w:ascii="Arial" w:hAnsi="Arial" w:cs="Arial"/>
                <w:sz w:val="20"/>
                <w:szCs w:val="20"/>
              </w:rPr>
            </w:pPr>
            <w:r w:rsidRPr="00CE6AEA">
              <w:rPr>
                <w:rFonts w:ascii="Arial" w:hAnsi="Arial" w:cs="Arial"/>
                <w:sz w:val="20"/>
                <w:szCs w:val="20"/>
              </w:rPr>
              <w:t>AFG-OK</w:t>
            </w:r>
          </w:p>
        </w:tc>
        <w:tc>
          <w:tcPr>
            <w:tcW w:w="2252" w:type="dxa"/>
          </w:tcPr>
          <w:p w14:paraId="37838C76" w14:textId="77777777" w:rsidR="00237710" w:rsidRPr="00CE6AEA" w:rsidRDefault="00237710" w:rsidP="00237710">
            <w:pPr>
              <w:pStyle w:val="TableParagraph"/>
              <w:ind w:left="333" w:right="318"/>
              <w:rPr>
                <w:rFonts w:ascii="Arial" w:hAnsi="Arial" w:cs="Arial"/>
                <w:sz w:val="20"/>
                <w:szCs w:val="20"/>
              </w:rPr>
            </w:pPr>
            <w:r w:rsidRPr="00CE6AEA">
              <w:rPr>
                <w:rFonts w:ascii="Arial" w:hAnsi="Arial" w:cs="Arial"/>
                <w:sz w:val="20"/>
                <w:szCs w:val="20"/>
              </w:rPr>
              <w:t>Afghanistan</w:t>
            </w:r>
          </w:p>
        </w:tc>
      </w:tr>
      <w:tr w:rsidR="00237710" w14:paraId="0F020DDE" w14:textId="77777777" w:rsidTr="00A3637B">
        <w:trPr>
          <w:trHeight w:val="222"/>
        </w:trPr>
        <w:tc>
          <w:tcPr>
            <w:tcW w:w="1107" w:type="dxa"/>
            <w:vMerge/>
          </w:tcPr>
          <w:p w14:paraId="26C39D8A" w14:textId="77777777" w:rsidR="00237710" w:rsidRPr="00CE6AEA" w:rsidRDefault="00237710" w:rsidP="00237710">
            <w:pPr>
              <w:rPr>
                <w:rFonts w:cs="Arial"/>
                <w:sz w:val="20"/>
                <w:szCs w:val="20"/>
              </w:rPr>
            </w:pPr>
          </w:p>
        </w:tc>
        <w:tc>
          <w:tcPr>
            <w:tcW w:w="1754" w:type="dxa"/>
          </w:tcPr>
          <w:p w14:paraId="397F7B51" w14:textId="77777777" w:rsidR="00237710" w:rsidRPr="00CE6AEA" w:rsidRDefault="00237710" w:rsidP="00237710">
            <w:pPr>
              <w:pStyle w:val="TableParagraph"/>
              <w:spacing w:line="258" w:lineRule="exact"/>
              <w:ind w:left="19"/>
              <w:rPr>
                <w:rFonts w:ascii="Arial" w:hAnsi="Arial" w:cs="Arial"/>
                <w:sz w:val="20"/>
                <w:szCs w:val="20"/>
              </w:rPr>
            </w:pPr>
            <w:r w:rsidRPr="00CE6AEA">
              <w:rPr>
                <w:rFonts w:ascii="Arial" w:hAnsi="Arial" w:cs="Arial"/>
                <w:sz w:val="20"/>
                <w:szCs w:val="20"/>
              </w:rPr>
              <w:t>1</w:t>
            </w:r>
          </w:p>
        </w:tc>
        <w:tc>
          <w:tcPr>
            <w:tcW w:w="2213" w:type="dxa"/>
          </w:tcPr>
          <w:p w14:paraId="6AAAB780" w14:textId="77777777" w:rsidR="00237710" w:rsidRPr="00CE6AEA" w:rsidRDefault="00237710" w:rsidP="00237710">
            <w:pPr>
              <w:pStyle w:val="TableParagraph"/>
              <w:spacing w:line="258" w:lineRule="exact"/>
              <w:ind w:left="170" w:right="155"/>
              <w:rPr>
                <w:rFonts w:ascii="Arial" w:hAnsi="Arial" w:cs="Arial"/>
                <w:sz w:val="20"/>
                <w:szCs w:val="20"/>
              </w:rPr>
            </w:pPr>
            <w:r w:rsidRPr="00CE6AEA">
              <w:rPr>
                <w:rFonts w:ascii="Arial" w:hAnsi="Arial" w:cs="Arial"/>
                <w:sz w:val="20"/>
                <w:szCs w:val="20"/>
              </w:rPr>
              <w:t>pol. Einzelfallaufnahme</w:t>
            </w:r>
          </w:p>
        </w:tc>
        <w:tc>
          <w:tcPr>
            <w:tcW w:w="2252" w:type="dxa"/>
          </w:tcPr>
          <w:p w14:paraId="324EAAFA" w14:textId="77777777" w:rsidR="00237710" w:rsidRPr="00CE6AEA" w:rsidRDefault="00237710" w:rsidP="00237710">
            <w:pPr>
              <w:pStyle w:val="TableParagraph"/>
              <w:spacing w:line="258" w:lineRule="exact"/>
              <w:ind w:left="337" w:right="318"/>
              <w:rPr>
                <w:rFonts w:ascii="Arial" w:hAnsi="Arial" w:cs="Arial"/>
                <w:sz w:val="20"/>
                <w:szCs w:val="20"/>
              </w:rPr>
            </w:pPr>
            <w:r w:rsidRPr="00CE6AEA">
              <w:rPr>
                <w:rFonts w:ascii="Arial" w:hAnsi="Arial" w:cs="Arial"/>
                <w:sz w:val="20"/>
                <w:szCs w:val="20"/>
              </w:rPr>
              <w:t>Russische Föderation</w:t>
            </w:r>
          </w:p>
        </w:tc>
      </w:tr>
    </w:tbl>
    <w:p w14:paraId="5CDAB757" w14:textId="77777777" w:rsidR="00DF16F4" w:rsidRDefault="00DF16F4" w:rsidP="00DF16F4">
      <w:pPr>
        <w:pStyle w:val="LTAntwortRessortText"/>
      </w:pPr>
      <w:r>
        <w:t>Die Entwicklung betreffend die Zahl der insgesamt in Bayern untergebrachten Personen stellt sich wie folgt dar:</w:t>
      </w:r>
    </w:p>
    <w:p w14:paraId="4DB87F90" w14:textId="77777777" w:rsidR="00CE6AEA" w:rsidRPr="00CE6AEA" w:rsidRDefault="00CE6AEA" w:rsidP="00DF16F4">
      <w:pPr>
        <w:pStyle w:val="LTAntwortRessortText"/>
        <w:rPr>
          <w:sz w:val="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136"/>
      </w:tblGrid>
      <w:tr w:rsidR="00237710" w14:paraId="46489D73" w14:textId="77777777" w:rsidTr="00CE6AEA">
        <w:trPr>
          <w:trHeight w:val="465"/>
        </w:trPr>
        <w:tc>
          <w:tcPr>
            <w:tcW w:w="1980" w:type="dxa"/>
          </w:tcPr>
          <w:p w14:paraId="3A0293ED" w14:textId="77777777" w:rsidR="00237710" w:rsidRPr="00CE6AEA" w:rsidRDefault="00237710" w:rsidP="0011284C">
            <w:pPr>
              <w:pStyle w:val="TableParagraph"/>
              <w:spacing w:line="240" w:lineRule="auto"/>
              <w:jc w:val="left"/>
              <w:rPr>
                <w:rFonts w:ascii="Arial" w:hAnsi="Arial" w:cs="Arial"/>
                <w:sz w:val="20"/>
              </w:rPr>
            </w:pPr>
          </w:p>
        </w:tc>
        <w:tc>
          <w:tcPr>
            <w:tcW w:w="1136" w:type="dxa"/>
            <w:shd w:val="clear" w:color="auto" w:fill="D9D9D9"/>
          </w:tcPr>
          <w:p w14:paraId="0FF1B20F" w14:textId="77777777" w:rsidR="00237710" w:rsidRPr="00CE6AEA" w:rsidRDefault="00237710" w:rsidP="0011284C">
            <w:pPr>
              <w:pStyle w:val="TableParagraph"/>
              <w:spacing w:before="95" w:line="240" w:lineRule="auto"/>
              <w:ind w:left="201"/>
              <w:jc w:val="left"/>
              <w:rPr>
                <w:rFonts w:ascii="Arial" w:hAnsi="Arial" w:cs="Arial"/>
                <w:b/>
                <w:sz w:val="20"/>
              </w:rPr>
            </w:pPr>
            <w:r w:rsidRPr="00CE6AEA">
              <w:rPr>
                <w:rFonts w:ascii="Arial" w:hAnsi="Arial" w:cs="Arial"/>
                <w:b/>
                <w:sz w:val="20"/>
              </w:rPr>
              <w:t>Anzahl</w:t>
            </w:r>
          </w:p>
        </w:tc>
      </w:tr>
      <w:tr w:rsidR="00237710" w14:paraId="7A9EA5A5" w14:textId="77777777" w:rsidTr="00CE6AEA">
        <w:trPr>
          <w:trHeight w:val="277"/>
        </w:trPr>
        <w:tc>
          <w:tcPr>
            <w:tcW w:w="1980" w:type="dxa"/>
          </w:tcPr>
          <w:p w14:paraId="6ACD20DD" w14:textId="77777777" w:rsidR="00237710" w:rsidRPr="00CE6AEA" w:rsidRDefault="00237710" w:rsidP="0011284C">
            <w:pPr>
              <w:pStyle w:val="TableParagraph"/>
              <w:spacing w:line="258" w:lineRule="exact"/>
              <w:ind w:left="451"/>
              <w:jc w:val="left"/>
              <w:rPr>
                <w:rFonts w:ascii="Arial" w:hAnsi="Arial" w:cs="Arial"/>
                <w:sz w:val="20"/>
              </w:rPr>
            </w:pPr>
            <w:r w:rsidRPr="00CE6AEA">
              <w:rPr>
                <w:rFonts w:ascii="Arial" w:hAnsi="Arial" w:cs="Arial"/>
                <w:sz w:val="20"/>
              </w:rPr>
              <w:t>31.01.2022</w:t>
            </w:r>
          </w:p>
        </w:tc>
        <w:tc>
          <w:tcPr>
            <w:tcW w:w="1136" w:type="dxa"/>
          </w:tcPr>
          <w:p w14:paraId="5A72A130" w14:textId="77777777" w:rsidR="00237710" w:rsidRPr="00CE6AEA" w:rsidRDefault="00237710" w:rsidP="0011284C">
            <w:pPr>
              <w:pStyle w:val="TableParagraph"/>
              <w:spacing w:line="258" w:lineRule="exact"/>
              <w:ind w:left="237"/>
              <w:jc w:val="left"/>
              <w:rPr>
                <w:rFonts w:ascii="Arial" w:hAnsi="Arial" w:cs="Arial"/>
                <w:sz w:val="20"/>
              </w:rPr>
            </w:pPr>
            <w:r w:rsidRPr="00CE6AEA">
              <w:rPr>
                <w:rFonts w:ascii="Arial" w:hAnsi="Arial" w:cs="Arial"/>
                <w:sz w:val="20"/>
              </w:rPr>
              <w:t>87</w:t>
            </w:r>
            <w:r w:rsidR="00104FF4">
              <w:t> </w:t>
            </w:r>
            <w:r w:rsidRPr="00CE6AEA">
              <w:rPr>
                <w:rFonts w:ascii="Arial" w:hAnsi="Arial" w:cs="Arial"/>
                <w:sz w:val="20"/>
              </w:rPr>
              <w:t>614</w:t>
            </w:r>
          </w:p>
        </w:tc>
      </w:tr>
      <w:tr w:rsidR="00237710" w14:paraId="4922EC36" w14:textId="77777777" w:rsidTr="00CE6AEA">
        <w:trPr>
          <w:trHeight w:val="275"/>
        </w:trPr>
        <w:tc>
          <w:tcPr>
            <w:tcW w:w="1980" w:type="dxa"/>
          </w:tcPr>
          <w:p w14:paraId="3345AAC5" w14:textId="77777777" w:rsidR="00237710" w:rsidRPr="00CE6AEA" w:rsidRDefault="00237710" w:rsidP="0011284C">
            <w:pPr>
              <w:pStyle w:val="TableParagraph"/>
              <w:spacing w:line="256" w:lineRule="exact"/>
              <w:ind w:left="451"/>
              <w:jc w:val="left"/>
              <w:rPr>
                <w:rFonts w:ascii="Arial" w:hAnsi="Arial" w:cs="Arial"/>
                <w:sz w:val="20"/>
              </w:rPr>
            </w:pPr>
            <w:r w:rsidRPr="00CE6AEA">
              <w:rPr>
                <w:rFonts w:ascii="Arial" w:hAnsi="Arial" w:cs="Arial"/>
                <w:sz w:val="20"/>
              </w:rPr>
              <w:t>28.02.2022</w:t>
            </w:r>
          </w:p>
        </w:tc>
        <w:tc>
          <w:tcPr>
            <w:tcW w:w="1136" w:type="dxa"/>
          </w:tcPr>
          <w:p w14:paraId="12B51CEA" w14:textId="77777777" w:rsidR="00237710" w:rsidRPr="00CE6AEA" w:rsidRDefault="00237710" w:rsidP="0011284C">
            <w:pPr>
              <w:pStyle w:val="TableParagraph"/>
              <w:spacing w:line="256" w:lineRule="exact"/>
              <w:ind w:left="237"/>
              <w:jc w:val="left"/>
              <w:rPr>
                <w:rFonts w:ascii="Arial" w:hAnsi="Arial" w:cs="Arial"/>
                <w:sz w:val="20"/>
              </w:rPr>
            </w:pPr>
            <w:r w:rsidRPr="00CE6AEA">
              <w:rPr>
                <w:rFonts w:ascii="Arial" w:hAnsi="Arial" w:cs="Arial"/>
                <w:sz w:val="20"/>
              </w:rPr>
              <w:t>87</w:t>
            </w:r>
            <w:r w:rsidR="00104FF4">
              <w:t> </w:t>
            </w:r>
            <w:r w:rsidRPr="00CE6AEA">
              <w:rPr>
                <w:rFonts w:ascii="Arial" w:hAnsi="Arial" w:cs="Arial"/>
                <w:sz w:val="20"/>
              </w:rPr>
              <w:t>933</w:t>
            </w:r>
          </w:p>
        </w:tc>
      </w:tr>
      <w:tr w:rsidR="00237710" w14:paraId="59F2F277" w14:textId="77777777" w:rsidTr="00CE6AEA">
        <w:trPr>
          <w:trHeight w:val="275"/>
        </w:trPr>
        <w:tc>
          <w:tcPr>
            <w:tcW w:w="1980" w:type="dxa"/>
          </w:tcPr>
          <w:p w14:paraId="5BCCBE17" w14:textId="77777777" w:rsidR="00237710" w:rsidRPr="00CE6AEA" w:rsidRDefault="00237710" w:rsidP="0011284C">
            <w:pPr>
              <w:pStyle w:val="TableParagraph"/>
              <w:spacing w:line="256" w:lineRule="exact"/>
              <w:ind w:left="451"/>
              <w:jc w:val="left"/>
              <w:rPr>
                <w:rFonts w:ascii="Arial" w:hAnsi="Arial" w:cs="Arial"/>
                <w:sz w:val="20"/>
              </w:rPr>
            </w:pPr>
            <w:r w:rsidRPr="00CE6AEA">
              <w:rPr>
                <w:rFonts w:ascii="Arial" w:hAnsi="Arial" w:cs="Arial"/>
                <w:sz w:val="20"/>
              </w:rPr>
              <w:t>31.03.2022</w:t>
            </w:r>
          </w:p>
        </w:tc>
        <w:tc>
          <w:tcPr>
            <w:tcW w:w="1136" w:type="dxa"/>
          </w:tcPr>
          <w:p w14:paraId="58A55677" w14:textId="77777777" w:rsidR="00237710" w:rsidRPr="00CE6AEA" w:rsidRDefault="00237710" w:rsidP="0011284C">
            <w:pPr>
              <w:pStyle w:val="TableParagraph"/>
              <w:spacing w:line="256" w:lineRule="exact"/>
              <w:ind w:left="237"/>
              <w:jc w:val="left"/>
              <w:rPr>
                <w:rFonts w:ascii="Arial" w:hAnsi="Arial" w:cs="Arial"/>
                <w:sz w:val="20"/>
              </w:rPr>
            </w:pPr>
            <w:r w:rsidRPr="00CE6AEA">
              <w:rPr>
                <w:rFonts w:ascii="Arial" w:hAnsi="Arial" w:cs="Arial"/>
                <w:sz w:val="20"/>
              </w:rPr>
              <w:t>94</w:t>
            </w:r>
            <w:r w:rsidR="00104FF4">
              <w:t> </w:t>
            </w:r>
            <w:r w:rsidRPr="00CE6AEA">
              <w:rPr>
                <w:rFonts w:ascii="Arial" w:hAnsi="Arial" w:cs="Arial"/>
                <w:sz w:val="20"/>
              </w:rPr>
              <w:t>425</w:t>
            </w:r>
          </w:p>
        </w:tc>
      </w:tr>
      <w:tr w:rsidR="00237710" w14:paraId="0C6E7B8E" w14:textId="77777777" w:rsidTr="00CE6AEA">
        <w:trPr>
          <w:trHeight w:val="275"/>
        </w:trPr>
        <w:tc>
          <w:tcPr>
            <w:tcW w:w="1980" w:type="dxa"/>
          </w:tcPr>
          <w:p w14:paraId="584C93E6" w14:textId="77777777" w:rsidR="00237710" w:rsidRPr="00CE6AEA" w:rsidRDefault="00237710" w:rsidP="0011284C">
            <w:pPr>
              <w:pStyle w:val="TableParagraph"/>
              <w:spacing w:line="256" w:lineRule="exact"/>
              <w:ind w:left="451"/>
              <w:jc w:val="left"/>
              <w:rPr>
                <w:rFonts w:ascii="Arial" w:hAnsi="Arial" w:cs="Arial"/>
                <w:sz w:val="20"/>
              </w:rPr>
            </w:pPr>
            <w:r w:rsidRPr="00CE6AEA">
              <w:rPr>
                <w:rFonts w:ascii="Arial" w:hAnsi="Arial" w:cs="Arial"/>
                <w:sz w:val="20"/>
              </w:rPr>
              <w:t>30.04.2022</w:t>
            </w:r>
          </w:p>
        </w:tc>
        <w:tc>
          <w:tcPr>
            <w:tcW w:w="1136" w:type="dxa"/>
          </w:tcPr>
          <w:p w14:paraId="0CD2C223" w14:textId="77777777" w:rsidR="00237710" w:rsidRPr="00CE6AEA" w:rsidRDefault="00237710" w:rsidP="0011284C">
            <w:pPr>
              <w:pStyle w:val="TableParagraph"/>
              <w:spacing w:line="256" w:lineRule="exact"/>
              <w:ind w:left="177"/>
              <w:jc w:val="left"/>
              <w:rPr>
                <w:rFonts w:ascii="Arial" w:hAnsi="Arial" w:cs="Arial"/>
                <w:sz w:val="20"/>
              </w:rPr>
            </w:pPr>
            <w:r w:rsidRPr="00CE6AEA">
              <w:rPr>
                <w:rFonts w:ascii="Arial" w:hAnsi="Arial" w:cs="Arial"/>
                <w:sz w:val="20"/>
              </w:rPr>
              <w:t>103</w:t>
            </w:r>
            <w:r w:rsidR="00104FF4">
              <w:t> </w:t>
            </w:r>
            <w:r w:rsidRPr="00CE6AEA">
              <w:rPr>
                <w:rFonts w:ascii="Arial" w:hAnsi="Arial" w:cs="Arial"/>
                <w:sz w:val="20"/>
              </w:rPr>
              <w:t>927</w:t>
            </w:r>
          </w:p>
        </w:tc>
      </w:tr>
    </w:tbl>
    <w:p w14:paraId="0586AAF7" w14:textId="77777777" w:rsidR="00CE6AEA" w:rsidRDefault="00CE6AEA" w:rsidP="00DF16F4">
      <w:pPr>
        <w:pStyle w:val="LTAntwortRessortText"/>
      </w:pPr>
    </w:p>
    <w:p w14:paraId="1A5977EF" w14:textId="77777777" w:rsidR="00DF16F4" w:rsidRDefault="00CE6AEA" w:rsidP="00DF16F4">
      <w:pPr>
        <w:pStyle w:val="LTAntwortRessortText"/>
      </w:pPr>
      <w:r>
        <w:br w:type="column"/>
      </w:r>
      <w:r w:rsidR="00DF16F4">
        <w:lastRenderedPageBreak/>
        <w:t xml:space="preserve">Die </w:t>
      </w:r>
      <w:r w:rsidR="00237710">
        <w:t>Z</w:t>
      </w:r>
      <w:r w:rsidR="00DF16F4">
        <w:t>ahl der staatlich untergebrachten Ukrainefälle hat sich w</w:t>
      </w:r>
      <w:r w:rsidR="00237710">
        <w:t>ie im Folgenden dargestellt ent</w:t>
      </w:r>
      <w:r w:rsidR="00DF16F4">
        <w:t>wickelt. Jedenfalls soweit die Kriegsflüchtlinge aus der Ukraine in regulären Asylunterkünften</w:t>
      </w:r>
      <w:r w:rsidR="00237710">
        <w:t xml:space="preserve"> </w:t>
      </w:r>
      <w:r w:rsidR="00DF16F4">
        <w:t>(ANKER, Gemeinschaftsunterkünfte, dezentrale Unterkünfte) untergebracht sind, finden diese auch bei den insgesamt in Bayern untergebrachten Personen Berücksichtigung:</w:t>
      </w:r>
    </w:p>
    <w:p w14:paraId="755ADA1F" w14:textId="77777777" w:rsidR="00DF16F4" w:rsidRPr="00CE6AEA" w:rsidRDefault="00DF16F4" w:rsidP="00DF16F4">
      <w:pPr>
        <w:pStyle w:val="LTAntwortRessortText"/>
        <w:rPr>
          <w:sz w:val="6"/>
        </w:rPr>
      </w:pPr>
    </w:p>
    <w:tbl>
      <w:tblPr>
        <w:tblStyle w:val="TableNormal"/>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136"/>
      </w:tblGrid>
      <w:tr w:rsidR="00237710" w14:paraId="6B9648B1" w14:textId="77777777" w:rsidTr="00CE6AEA">
        <w:trPr>
          <w:trHeight w:val="465"/>
        </w:trPr>
        <w:tc>
          <w:tcPr>
            <w:tcW w:w="1980" w:type="dxa"/>
          </w:tcPr>
          <w:p w14:paraId="396ED059" w14:textId="77777777" w:rsidR="00237710" w:rsidRPr="00CE6AEA" w:rsidRDefault="00237710" w:rsidP="0011284C">
            <w:pPr>
              <w:pStyle w:val="TableParagraph"/>
              <w:spacing w:line="240" w:lineRule="auto"/>
              <w:jc w:val="left"/>
              <w:rPr>
                <w:rFonts w:ascii="Arial" w:hAnsi="Arial" w:cs="Arial"/>
                <w:sz w:val="20"/>
              </w:rPr>
            </w:pPr>
          </w:p>
        </w:tc>
        <w:tc>
          <w:tcPr>
            <w:tcW w:w="1136" w:type="dxa"/>
            <w:shd w:val="clear" w:color="auto" w:fill="D9D9D9"/>
          </w:tcPr>
          <w:p w14:paraId="6B3BAE30" w14:textId="77777777" w:rsidR="00237710" w:rsidRPr="00CE6AEA" w:rsidRDefault="00237710" w:rsidP="0011284C">
            <w:pPr>
              <w:pStyle w:val="TableParagraph"/>
              <w:spacing w:before="93" w:line="240" w:lineRule="auto"/>
              <w:ind w:left="201"/>
              <w:jc w:val="left"/>
              <w:rPr>
                <w:rFonts w:ascii="Arial" w:hAnsi="Arial" w:cs="Arial"/>
                <w:b/>
                <w:sz w:val="20"/>
              </w:rPr>
            </w:pPr>
            <w:r w:rsidRPr="00CE6AEA">
              <w:rPr>
                <w:rFonts w:ascii="Arial" w:hAnsi="Arial" w:cs="Arial"/>
                <w:b/>
                <w:sz w:val="20"/>
              </w:rPr>
              <w:t>Anzahl</w:t>
            </w:r>
          </w:p>
        </w:tc>
      </w:tr>
      <w:tr w:rsidR="00237710" w14:paraId="17B3B1CA" w14:textId="77777777" w:rsidTr="00CE6AEA">
        <w:trPr>
          <w:trHeight w:val="275"/>
        </w:trPr>
        <w:tc>
          <w:tcPr>
            <w:tcW w:w="1980" w:type="dxa"/>
          </w:tcPr>
          <w:p w14:paraId="7F6FA5CF" w14:textId="77777777" w:rsidR="00237710" w:rsidRPr="00CE6AEA" w:rsidRDefault="00237710" w:rsidP="0011284C">
            <w:pPr>
              <w:pStyle w:val="TableParagraph"/>
              <w:spacing w:line="256" w:lineRule="exact"/>
              <w:ind w:left="451"/>
              <w:jc w:val="left"/>
              <w:rPr>
                <w:rFonts w:ascii="Arial" w:hAnsi="Arial" w:cs="Arial"/>
                <w:sz w:val="20"/>
              </w:rPr>
            </w:pPr>
            <w:r w:rsidRPr="00CE6AEA">
              <w:rPr>
                <w:rFonts w:ascii="Arial" w:hAnsi="Arial" w:cs="Arial"/>
                <w:sz w:val="20"/>
              </w:rPr>
              <w:t>16.03.2022</w:t>
            </w:r>
          </w:p>
        </w:tc>
        <w:tc>
          <w:tcPr>
            <w:tcW w:w="1136" w:type="dxa"/>
          </w:tcPr>
          <w:p w14:paraId="7938EB9C" w14:textId="77777777" w:rsidR="00237710" w:rsidRPr="00CE6AEA" w:rsidRDefault="00237710" w:rsidP="0011284C">
            <w:pPr>
              <w:pStyle w:val="TableParagraph"/>
              <w:spacing w:line="256" w:lineRule="exact"/>
              <w:ind w:left="237"/>
              <w:jc w:val="left"/>
              <w:rPr>
                <w:rFonts w:ascii="Arial" w:hAnsi="Arial" w:cs="Arial"/>
                <w:sz w:val="20"/>
              </w:rPr>
            </w:pPr>
            <w:r w:rsidRPr="00CE6AEA">
              <w:rPr>
                <w:rFonts w:ascii="Arial" w:hAnsi="Arial" w:cs="Arial"/>
                <w:sz w:val="20"/>
              </w:rPr>
              <w:t>13</w:t>
            </w:r>
            <w:r w:rsidR="00134B65">
              <w:t> </w:t>
            </w:r>
            <w:r w:rsidRPr="00CE6AEA">
              <w:rPr>
                <w:rFonts w:ascii="Arial" w:hAnsi="Arial" w:cs="Arial"/>
                <w:sz w:val="20"/>
              </w:rPr>
              <w:t>012</w:t>
            </w:r>
          </w:p>
        </w:tc>
      </w:tr>
      <w:tr w:rsidR="00237710" w14:paraId="62727EBE" w14:textId="77777777" w:rsidTr="00CE6AEA">
        <w:trPr>
          <w:trHeight w:val="275"/>
        </w:trPr>
        <w:tc>
          <w:tcPr>
            <w:tcW w:w="1980" w:type="dxa"/>
          </w:tcPr>
          <w:p w14:paraId="63B85E6F" w14:textId="77777777" w:rsidR="00237710" w:rsidRPr="00CE6AEA" w:rsidRDefault="00237710" w:rsidP="0011284C">
            <w:pPr>
              <w:pStyle w:val="TableParagraph"/>
              <w:spacing w:line="256" w:lineRule="exact"/>
              <w:ind w:left="451"/>
              <w:jc w:val="left"/>
              <w:rPr>
                <w:rFonts w:ascii="Arial" w:hAnsi="Arial" w:cs="Arial"/>
                <w:sz w:val="20"/>
              </w:rPr>
            </w:pPr>
            <w:r w:rsidRPr="00CE6AEA">
              <w:rPr>
                <w:rFonts w:ascii="Arial" w:hAnsi="Arial" w:cs="Arial"/>
                <w:sz w:val="20"/>
              </w:rPr>
              <w:t>31.03.2022</w:t>
            </w:r>
          </w:p>
        </w:tc>
        <w:tc>
          <w:tcPr>
            <w:tcW w:w="1136" w:type="dxa"/>
          </w:tcPr>
          <w:p w14:paraId="330BB02D" w14:textId="77777777" w:rsidR="00237710" w:rsidRPr="00CE6AEA" w:rsidRDefault="00237710" w:rsidP="0011284C">
            <w:pPr>
              <w:pStyle w:val="TableParagraph"/>
              <w:spacing w:line="256" w:lineRule="exact"/>
              <w:ind w:left="237"/>
              <w:jc w:val="left"/>
              <w:rPr>
                <w:rFonts w:ascii="Arial" w:hAnsi="Arial" w:cs="Arial"/>
                <w:sz w:val="20"/>
              </w:rPr>
            </w:pPr>
            <w:r w:rsidRPr="00CE6AEA">
              <w:rPr>
                <w:rFonts w:ascii="Arial" w:hAnsi="Arial" w:cs="Arial"/>
                <w:sz w:val="20"/>
              </w:rPr>
              <w:t>34</w:t>
            </w:r>
            <w:r w:rsidR="00134B65">
              <w:t> </w:t>
            </w:r>
            <w:r w:rsidRPr="00CE6AEA">
              <w:rPr>
                <w:rFonts w:ascii="Arial" w:hAnsi="Arial" w:cs="Arial"/>
                <w:sz w:val="20"/>
              </w:rPr>
              <w:t>441</w:t>
            </w:r>
          </w:p>
        </w:tc>
      </w:tr>
      <w:tr w:rsidR="00237710" w14:paraId="1CCFEAFE" w14:textId="77777777" w:rsidTr="00CE6AEA">
        <w:trPr>
          <w:trHeight w:val="275"/>
        </w:trPr>
        <w:tc>
          <w:tcPr>
            <w:tcW w:w="1980" w:type="dxa"/>
          </w:tcPr>
          <w:p w14:paraId="5D753B67" w14:textId="77777777" w:rsidR="00237710" w:rsidRPr="00CE6AEA" w:rsidRDefault="00237710" w:rsidP="0011284C">
            <w:pPr>
              <w:pStyle w:val="TableParagraph"/>
              <w:spacing w:line="256" w:lineRule="exact"/>
              <w:ind w:left="451"/>
              <w:jc w:val="left"/>
              <w:rPr>
                <w:rFonts w:ascii="Arial" w:hAnsi="Arial" w:cs="Arial"/>
                <w:sz w:val="20"/>
              </w:rPr>
            </w:pPr>
            <w:r w:rsidRPr="00CE6AEA">
              <w:rPr>
                <w:rFonts w:ascii="Arial" w:hAnsi="Arial" w:cs="Arial"/>
                <w:sz w:val="20"/>
              </w:rPr>
              <w:t>29.04.2022</w:t>
            </w:r>
          </w:p>
        </w:tc>
        <w:tc>
          <w:tcPr>
            <w:tcW w:w="1136" w:type="dxa"/>
          </w:tcPr>
          <w:p w14:paraId="7574CC56" w14:textId="77777777" w:rsidR="00237710" w:rsidRPr="00CE6AEA" w:rsidRDefault="00237710" w:rsidP="0011284C">
            <w:pPr>
              <w:pStyle w:val="TableParagraph"/>
              <w:spacing w:line="256" w:lineRule="exact"/>
              <w:ind w:left="237"/>
              <w:jc w:val="left"/>
              <w:rPr>
                <w:rFonts w:ascii="Arial" w:hAnsi="Arial" w:cs="Arial"/>
                <w:sz w:val="20"/>
              </w:rPr>
            </w:pPr>
            <w:r w:rsidRPr="00CE6AEA">
              <w:rPr>
                <w:rFonts w:ascii="Arial" w:hAnsi="Arial" w:cs="Arial"/>
                <w:sz w:val="20"/>
              </w:rPr>
              <w:t>39</w:t>
            </w:r>
            <w:r w:rsidR="00134B65">
              <w:t> </w:t>
            </w:r>
            <w:r w:rsidRPr="00CE6AEA">
              <w:rPr>
                <w:rFonts w:ascii="Arial" w:hAnsi="Arial" w:cs="Arial"/>
                <w:sz w:val="20"/>
              </w:rPr>
              <w:t>619</w:t>
            </w:r>
          </w:p>
        </w:tc>
      </w:tr>
      <w:tr w:rsidR="00237710" w14:paraId="20EF9568" w14:textId="77777777" w:rsidTr="00CE6AEA">
        <w:trPr>
          <w:trHeight w:val="275"/>
        </w:trPr>
        <w:tc>
          <w:tcPr>
            <w:tcW w:w="1980" w:type="dxa"/>
          </w:tcPr>
          <w:p w14:paraId="6F76CD8A" w14:textId="77777777" w:rsidR="00237710" w:rsidRPr="00CE6AEA" w:rsidRDefault="00237710" w:rsidP="0011284C">
            <w:pPr>
              <w:pStyle w:val="TableParagraph"/>
              <w:spacing w:line="256" w:lineRule="exact"/>
              <w:ind w:left="451"/>
              <w:jc w:val="left"/>
              <w:rPr>
                <w:rFonts w:ascii="Arial" w:hAnsi="Arial" w:cs="Arial"/>
                <w:sz w:val="20"/>
              </w:rPr>
            </w:pPr>
            <w:r w:rsidRPr="00CE6AEA">
              <w:rPr>
                <w:rFonts w:ascii="Arial" w:hAnsi="Arial" w:cs="Arial"/>
                <w:sz w:val="20"/>
              </w:rPr>
              <w:t>27.05.2022</w:t>
            </w:r>
          </w:p>
        </w:tc>
        <w:tc>
          <w:tcPr>
            <w:tcW w:w="1136" w:type="dxa"/>
          </w:tcPr>
          <w:p w14:paraId="3BB81AF9" w14:textId="77777777" w:rsidR="00237710" w:rsidRPr="00CE6AEA" w:rsidRDefault="00237710" w:rsidP="0011284C">
            <w:pPr>
              <w:pStyle w:val="TableParagraph"/>
              <w:spacing w:line="256" w:lineRule="exact"/>
              <w:ind w:left="237"/>
              <w:jc w:val="left"/>
              <w:rPr>
                <w:rFonts w:ascii="Arial" w:hAnsi="Arial" w:cs="Arial"/>
                <w:sz w:val="20"/>
              </w:rPr>
            </w:pPr>
            <w:r w:rsidRPr="00CE6AEA">
              <w:rPr>
                <w:rFonts w:ascii="Arial" w:hAnsi="Arial" w:cs="Arial"/>
                <w:sz w:val="20"/>
              </w:rPr>
              <w:t>42</w:t>
            </w:r>
            <w:r w:rsidR="00134B65">
              <w:t> </w:t>
            </w:r>
            <w:r w:rsidRPr="00CE6AEA">
              <w:rPr>
                <w:rFonts w:ascii="Arial" w:hAnsi="Arial" w:cs="Arial"/>
                <w:sz w:val="20"/>
              </w:rPr>
              <w:t>779</w:t>
            </w:r>
          </w:p>
        </w:tc>
      </w:tr>
    </w:tbl>
    <w:p w14:paraId="22436D2E" w14:textId="77777777" w:rsidR="00DF16F4" w:rsidRDefault="00DF16F4" w:rsidP="00DF16F4">
      <w:pPr>
        <w:pStyle w:val="LTAntwortRessortText"/>
      </w:pPr>
      <w:r>
        <w:t>Die Top 10 Herkunftsländer der in Bayern untergebrachten Personen stellt sich im Jahr 2022 wie folgt dar:</w:t>
      </w:r>
    </w:p>
    <w:p w14:paraId="0FC0529C" w14:textId="77777777" w:rsidR="00DF16F4" w:rsidRPr="00CE6AEA" w:rsidRDefault="00DF16F4" w:rsidP="00DF16F4">
      <w:pPr>
        <w:pStyle w:val="LTAntwortRessortText"/>
        <w:rPr>
          <w:sz w:val="2"/>
        </w:rPr>
      </w:pPr>
    </w:p>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2720"/>
      </w:tblGrid>
      <w:tr w:rsidR="00237710" w14:paraId="54DF6BF8" w14:textId="77777777" w:rsidTr="00CE6AEA">
        <w:trPr>
          <w:trHeight w:val="465"/>
        </w:trPr>
        <w:tc>
          <w:tcPr>
            <w:tcW w:w="679" w:type="dxa"/>
            <w:shd w:val="clear" w:color="auto" w:fill="D9D9D9"/>
          </w:tcPr>
          <w:p w14:paraId="602DD66E" w14:textId="77777777" w:rsidR="00237710" w:rsidRPr="00CE6AEA" w:rsidRDefault="00237710" w:rsidP="0011284C">
            <w:pPr>
              <w:pStyle w:val="TableParagraph"/>
              <w:spacing w:line="240" w:lineRule="auto"/>
              <w:jc w:val="left"/>
              <w:rPr>
                <w:rFonts w:ascii="Arial" w:hAnsi="Arial" w:cs="Arial"/>
                <w:sz w:val="20"/>
              </w:rPr>
            </w:pPr>
          </w:p>
        </w:tc>
        <w:tc>
          <w:tcPr>
            <w:tcW w:w="2720" w:type="dxa"/>
            <w:shd w:val="clear" w:color="auto" w:fill="D9D9D9"/>
          </w:tcPr>
          <w:p w14:paraId="598816CC" w14:textId="77777777" w:rsidR="00237710" w:rsidRPr="00CE6AEA" w:rsidRDefault="00237710" w:rsidP="0011284C">
            <w:pPr>
              <w:pStyle w:val="TableParagraph"/>
              <w:spacing w:before="92" w:line="240" w:lineRule="auto"/>
              <w:ind w:left="479" w:right="470"/>
              <w:rPr>
                <w:rFonts w:ascii="Arial" w:hAnsi="Arial" w:cs="Arial"/>
                <w:b/>
                <w:sz w:val="20"/>
              </w:rPr>
            </w:pPr>
            <w:r w:rsidRPr="00CE6AEA">
              <w:rPr>
                <w:rFonts w:ascii="Arial" w:hAnsi="Arial" w:cs="Arial"/>
                <w:b/>
                <w:sz w:val="20"/>
              </w:rPr>
              <w:t>Herkunftsländer</w:t>
            </w:r>
          </w:p>
        </w:tc>
      </w:tr>
      <w:tr w:rsidR="00237710" w14:paraId="19A59AD3" w14:textId="77777777" w:rsidTr="00134B65">
        <w:trPr>
          <w:trHeight w:val="299"/>
        </w:trPr>
        <w:tc>
          <w:tcPr>
            <w:tcW w:w="679" w:type="dxa"/>
            <w:vAlign w:val="center"/>
          </w:tcPr>
          <w:p w14:paraId="1A3DFD76" w14:textId="77777777" w:rsidR="00237710" w:rsidRPr="00CE6AEA" w:rsidRDefault="00237710" w:rsidP="00134B65">
            <w:pPr>
              <w:pStyle w:val="TableParagraph"/>
              <w:spacing w:before="18" w:line="261" w:lineRule="exact"/>
              <w:ind w:right="55"/>
              <w:rPr>
                <w:rFonts w:ascii="Arial" w:hAnsi="Arial" w:cs="Arial"/>
                <w:sz w:val="20"/>
              </w:rPr>
            </w:pPr>
            <w:r w:rsidRPr="00CE6AEA">
              <w:rPr>
                <w:rFonts w:ascii="Arial" w:hAnsi="Arial" w:cs="Arial"/>
                <w:sz w:val="20"/>
              </w:rPr>
              <w:t>1.</w:t>
            </w:r>
          </w:p>
        </w:tc>
        <w:tc>
          <w:tcPr>
            <w:tcW w:w="2720" w:type="dxa"/>
          </w:tcPr>
          <w:p w14:paraId="57314EB7" w14:textId="77777777" w:rsidR="00237710" w:rsidRPr="00CE6AEA" w:rsidRDefault="00237710" w:rsidP="0011284C">
            <w:pPr>
              <w:pStyle w:val="TableParagraph"/>
              <w:spacing w:before="18" w:line="261" w:lineRule="exact"/>
              <w:ind w:left="479" w:right="470"/>
              <w:rPr>
                <w:rFonts w:ascii="Arial" w:hAnsi="Arial" w:cs="Arial"/>
                <w:sz w:val="20"/>
              </w:rPr>
            </w:pPr>
            <w:r w:rsidRPr="00CE6AEA">
              <w:rPr>
                <w:rFonts w:ascii="Arial" w:hAnsi="Arial" w:cs="Arial"/>
                <w:sz w:val="20"/>
              </w:rPr>
              <w:t>Ukraine</w:t>
            </w:r>
          </w:p>
        </w:tc>
      </w:tr>
      <w:tr w:rsidR="00237710" w14:paraId="26291526" w14:textId="77777777" w:rsidTr="00134B65">
        <w:trPr>
          <w:trHeight w:val="300"/>
        </w:trPr>
        <w:tc>
          <w:tcPr>
            <w:tcW w:w="679" w:type="dxa"/>
            <w:vAlign w:val="center"/>
          </w:tcPr>
          <w:p w14:paraId="01314A0D" w14:textId="77777777" w:rsidR="00237710" w:rsidRPr="00CE6AEA" w:rsidRDefault="00237710" w:rsidP="00134B65">
            <w:pPr>
              <w:pStyle w:val="TableParagraph"/>
              <w:spacing w:before="18" w:line="261" w:lineRule="exact"/>
              <w:ind w:right="55"/>
              <w:rPr>
                <w:rFonts w:ascii="Arial" w:hAnsi="Arial" w:cs="Arial"/>
                <w:sz w:val="20"/>
              </w:rPr>
            </w:pPr>
            <w:r w:rsidRPr="00CE6AEA">
              <w:rPr>
                <w:rFonts w:ascii="Arial" w:hAnsi="Arial" w:cs="Arial"/>
                <w:sz w:val="20"/>
              </w:rPr>
              <w:t>2.</w:t>
            </w:r>
          </w:p>
        </w:tc>
        <w:tc>
          <w:tcPr>
            <w:tcW w:w="2720" w:type="dxa"/>
          </w:tcPr>
          <w:p w14:paraId="5AF28D71" w14:textId="77777777" w:rsidR="00237710" w:rsidRPr="00CE6AEA" w:rsidRDefault="00237710" w:rsidP="0011284C">
            <w:pPr>
              <w:pStyle w:val="TableParagraph"/>
              <w:spacing w:before="18" w:line="261" w:lineRule="exact"/>
              <w:ind w:left="476" w:right="470"/>
              <w:rPr>
                <w:rFonts w:ascii="Arial" w:hAnsi="Arial" w:cs="Arial"/>
                <w:sz w:val="20"/>
              </w:rPr>
            </w:pPr>
            <w:r w:rsidRPr="00CE6AEA">
              <w:rPr>
                <w:rFonts w:ascii="Arial" w:hAnsi="Arial" w:cs="Arial"/>
                <w:sz w:val="20"/>
              </w:rPr>
              <w:t>Afghanistan</w:t>
            </w:r>
          </w:p>
        </w:tc>
      </w:tr>
      <w:tr w:rsidR="00237710" w14:paraId="15123270" w14:textId="77777777" w:rsidTr="00134B65">
        <w:trPr>
          <w:trHeight w:val="299"/>
        </w:trPr>
        <w:tc>
          <w:tcPr>
            <w:tcW w:w="679" w:type="dxa"/>
            <w:vAlign w:val="center"/>
          </w:tcPr>
          <w:p w14:paraId="111D23BB" w14:textId="77777777" w:rsidR="00237710" w:rsidRPr="00CE6AEA" w:rsidRDefault="00237710" w:rsidP="00134B65">
            <w:pPr>
              <w:pStyle w:val="TableParagraph"/>
              <w:spacing w:before="18" w:line="261" w:lineRule="exact"/>
              <w:ind w:right="55"/>
              <w:rPr>
                <w:rFonts w:ascii="Arial" w:hAnsi="Arial" w:cs="Arial"/>
                <w:sz w:val="20"/>
              </w:rPr>
            </w:pPr>
            <w:r w:rsidRPr="00CE6AEA">
              <w:rPr>
                <w:rFonts w:ascii="Arial" w:hAnsi="Arial" w:cs="Arial"/>
                <w:sz w:val="20"/>
              </w:rPr>
              <w:t>3.</w:t>
            </w:r>
          </w:p>
        </w:tc>
        <w:tc>
          <w:tcPr>
            <w:tcW w:w="2720" w:type="dxa"/>
          </w:tcPr>
          <w:p w14:paraId="25F07701" w14:textId="77777777" w:rsidR="00237710" w:rsidRPr="00CE6AEA" w:rsidRDefault="00237710" w:rsidP="0011284C">
            <w:pPr>
              <w:pStyle w:val="TableParagraph"/>
              <w:spacing w:before="18" w:line="261" w:lineRule="exact"/>
              <w:ind w:left="476" w:right="470"/>
              <w:rPr>
                <w:rFonts w:ascii="Arial" w:hAnsi="Arial" w:cs="Arial"/>
                <w:sz w:val="20"/>
              </w:rPr>
            </w:pPr>
            <w:r w:rsidRPr="00CE6AEA">
              <w:rPr>
                <w:rFonts w:ascii="Arial" w:hAnsi="Arial" w:cs="Arial"/>
                <w:sz w:val="20"/>
              </w:rPr>
              <w:t>Irak</w:t>
            </w:r>
          </w:p>
        </w:tc>
      </w:tr>
      <w:tr w:rsidR="00237710" w14:paraId="37C45BE5" w14:textId="77777777" w:rsidTr="00134B65">
        <w:trPr>
          <w:trHeight w:val="299"/>
        </w:trPr>
        <w:tc>
          <w:tcPr>
            <w:tcW w:w="679" w:type="dxa"/>
            <w:vAlign w:val="center"/>
          </w:tcPr>
          <w:p w14:paraId="7625BAB1" w14:textId="77777777" w:rsidR="00237710" w:rsidRPr="00CE6AEA" w:rsidRDefault="00237710" w:rsidP="00134B65">
            <w:pPr>
              <w:pStyle w:val="TableParagraph"/>
              <w:spacing w:before="18" w:line="261" w:lineRule="exact"/>
              <w:ind w:right="55"/>
              <w:rPr>
                <w:rFonts w:ascii="Arial" w:hAnsi="Arial" w:cs="Arial"/>
                <w:sz w:val="20"/>
              </w:rPr>
            </w:pPr>
            <w:r w:rsidRPr="00CE6AEA">
              <w:rPr>
                <w:rFonts w:ascii="Arial" w:hAnsi="Arial" w:cs="Arial"/>
                <w:sz w:val="20"/>
              </w:rPr>
              <w:t>4.</w:t>
            </w:r>
          </w:p>
        </w:tc>
        <w:tc>
          <w:tcPr>
            <w:tcW w:w="2720" w:type="dxa"/>
          </w:tcPr>
          <w:p w14:paraId="2078077F" w14:textId="77777777" w:rsidR="00237710" w:rsidRPr="00CE6AEA" w:rsidRDefault="00237710" w:rsidP="0011284C">
            <w:pPr>
              <w:pStyle w:val="TableParagraph"/>
              <w:spacing w:before="18" w:line="261" w:lineRule="exact"/>
              <w:ind w:left="479" w:right="470"/>
              <w:rPr>
                <w:rFonts w:ascii="Arial" w:hAnsi="Arial" w:cs="Arial"/>
                <w:sz w:val="20"/>
              </w:rPr>
            </w:pPr>
            <w:r w:rsidRPr="00CE6AEA">
              <w:rPr>
                <w:rFonts w:ascii="Arial" w:hAnsi="Arial" w:cs="Arial"/>
                <w:sz w:val="20"/>
              </w:rPr>
              <w:t>Nigeria</w:t>
            </w:r>
          </w:p>
        </w:tc>
      </w:tr>
      <w:tr w:rsidR="00237710" w14:paraId="7C3D3E40" w14:textId="77777777" w:rsidTr="00134B65">
        <w:trPr>
          <w:trHeight w:val="302"/>
        </w:trPr>
        <w:tc>
          <w:tcPr>
            <w:tcW w:w="679" w:type="dxa"/>
            <w:vAlign w:val="center"/>
          </w:tcPr>
          <w:p w14:paraId="030621FC" w14:textId="77777777" w:rsidR="00237710" w:rsidRPr="00CE6AEA" w:rsidRDefault="00237710" w:rsidP="00134B65">
            <w:pPr>
              <w:pStyle w:val="TableParagraph"/>
              <w:spacing w:before="20" w:line="261" w:lineRule="exact"/>
              <w:ind w:right="55"/>
              <w:rPr>
                <w:rFonts w:ascii="Arial" w:hAnsi="Arial" w:cs="Arial"/>
                <w:sz w:val="20"/>
              </w:rPr>
            </w:pPr>
            <w:r w:rsidRPr="00CE6AEA">
              <w:rPr>
                <w:rFonts w:ascii="Arial" w:hAnsi="Arial" w:cs="Arial"/>
                <w:sz w:val="20"/>
              </w:rPr>
              <w:t>5.</w:t>
            </w:r>
          </w:p>
        </w:tc>
        <w:tc>
          <w:tcPr>
            <w:tcW w:w="2720" w:type="dxa"/>
          </w:tcPr>
          <w:p w14:paraId="1D526018" w14:textId="77777777" w:rsidR="00237710" w:rsidRPr="00CE6AEA" w:rsidRDefault="00237710" w:rsidP="0011284C">
            <w:pPr>
              <w:pStyle w:val="TableParagraph"/>
              <w:spacing w:before="20" w:line="261" w:lineRule="exact"/>
              <w:ind w:left="476" w:right="470"/>
              <w:rPr>
                <w:rFonts w:ascii="Arial" w:hAnsi="Arial" w:cs="Arial"/>
                <w:sz w:val="20"/>
              </w:rPr>
            </w:pPr>
            <w:r w:rsidRPr="00CE6AEA">
              <w:rPr>
                <w:rFonts w:ascii="Arial" w:hAnsi="Arial" w:cs="Arial"/>
                <w:sz w:val="20"/>
              </w:rPr>
              <w:t>Syrien</w:t>
            </w:r>
          </w:p>
        </w:tc>
      </w:tr>
      <w:tr w:rsidR="00237710" w14:paraId="2C6A659F" w14:textId="77777777" w:rsidTr="00134B65">
        <w:trPr>
          <w:trHeight w:val="299"/>
        </w:trPr>
        <w:tc>
          <w:tcPr>
            <w:tcW w:w="679" w:type="dxa"/>
            <w:vAlign w:val="center"/>
          </w:tcPr>
          <w:p w14:paraId="548A23AC" w14:textId="77777777" w:rsidR="00237710" w:rsidRPr="00CE6AEA" w:rsidRDefault="00237710" w:rsidP="00134B65">
            <w:pPr>
              <w:pStyle w:val="TableParagraph"/>
              <w:spacing w:before="18" w:line="261" w:lineRule="exact"/>
              <w:ind w:right="55"/>
              <w:rPr>
                <w:rFonts w:ascii="Arial" w:hAnsi="Arial" w:cs="Arial"/>
                <w:sz w:val="20"/>
              </w:rPr>
            </w:pPr>
            <w:r w:rsidRPr="00CE6AEA">
              <w:rPr>
                <w:rFonts w:ascii="Arial" w:hAnsi="Arial" w:cs="Arial"/>
                <w:sz w:val="20"/>
              </w:rPr>
              <w:t>6.</w:t>
            </w:r>
          </w:p>
        </w:tc>
        <w:tc>
          <w:tcPr>
            <w:tcW w:w="2720" w:type="dxa"/>
          </w:tcPr>
          <w:p w14:paraId="5287523A" w14:textId="77777777" w:rsidR="00237710" w:rsidRPr="00CE6AEA" w:rsidRDefault="00237710" w:rsidP="0011284C">
            <w:pPr>
              <w:pStyle w:val="TableParagraph"/>
              <w:spacing w:before="18" w:line="261" w:lineRule="exact"/>
              <w:ind w:left="479" w:right="469"/>
              <w:rPr>
                <w:rFonts w:ascii="Arial" w:hAnsi="Arial" w:cs="Arial"/>
                <w:sz w:val="20"/>
              </w:rPr>
            </w:pPr>
            <w:r w:rsidRPr="00CE6AEA">
              <w:rPr>
                <w:rFonts w:ascii="Arial" w:hAnsi="Arial" w:cs="Arial"/>
                <w:sz w:val="20"/>
              </w:rPr>
              <w:t>Äthiopien</w:t>
            </w:r>
          </w:p>
        </w:tc>
      </w:tr>
      <w:tr w:rsidR="00237710" w14:paraId="0E1BC95F" w14:textId="77777777" w:rsidTr="00134B65">
        <w:trPr>
          <w:trHeight w:val="299"/>
        </w:trPr>
        <w:tc>
          <w:tcPr>
            <w:tcW w:w="679" w:type="dxa"/>
            <w:vAlign w:val="center"/>
          </w:tcPr>
          <w:p w14:paraId="08C9437B" w14:textId="77777777" w:rsidR="00237710" w:rsidRPr="00CE6AEA" w:rsidRDefault="00237710" w:rsidP="00134B65">
            <w:pPr>
              <w:pStyle w:val="TableParagraph"/>
              <w:spacing w:before="18" w:line="261" w:lineRule="exact"/>
              <w:ind w:right="55"/>
              <w:rPr>
                <w:rFonts w:ascii="Arial" w:hAnsi="Arial" w:cs="Arial"/>
                <w:sz w:val="20"/>
              </w:rPr>
            </w:pPr>
            <w:r w:rsidRPr="00CE6AEA">
              <w:rPr>
                <w:rFonts w:ascii="Arial" w:hAnsi="Arial" w:cs="Arial"/>
                <w:sz w:val="20"/>
              </w:rPr>
              <w:t>7.</w:t>
            </w:r>
          </w:p>
        </w:tc>
        <w:tc>
          <w:tcPr>
            <w:tcW w:w="2720" w:type="dxa"/>
          </w:tcPr>
          <w:p w14:paraId="2C2E7A6F" w14:textId="77777777" w:rsidR="00237710" w:rsidRPr="00CE6AEA" w:rsidRDefault="00237710" w:rsidP="0011284C">
            <w:pPr>
              <w:pStyle w:val="TableParagraph"/>
              <w:spacing w:before="18" w:line="261" w:lineRule="exact"/>
              <w:ind w:left="476" w:right="470"/>
              <w:rPr>
                <w:rFonts w:ascii="Arial" w:hAnsi="Arial" w:cs="Arial"/>
                <w:sz w:val="20"/>
              </w:rPr>
            </w:pPr>
            <w:r w:rsidRPr="00CE6AEA">
              <w:rPr>
                <w:rFonts w:ascii="Arial" w:hAnsi="Arial" w:cs="Arial"/>
                <w:sz w:val="20"/>
              </w:rPr>
              <w:t>Iran</w:t>
            </w:r>
          </w:p>
        </w:tc>
      </w:tr>
      <w:tr w:rsidR="00237710" w14:paraId="67530571" w14:textId="77777777" w:rsidTr="00134B65">
        <w:trPr>
          <w:trHeight w:val="299"/>
        </w:trPr>
        <w:tc>
          <w:tcPr>
            <w:tcW w:w="679" w:type="dxa"/>
            <w:vAlign w:val="center"/>
          </w:tcPr>
          <w:p w14:paraId="5B08FB35" w14:textId="77777777" w:rsidR="00237710" w:rsidRPr="00CE6AEA" w:rsidRDefault="00237710" w:rsidP="00134B65">
            <w:pPr>
              <w:pStyle w:val="TableParagraph"/>
              <w:spacing w:before="18" w:line="261" w:lineRule="exact"/>
              <w:ind w:right="55"/>
              <w:rPr>
                <w:rFonts w:ascii="Arial" w:hAnsi="Arial" w:cs="Arial"/>
                <w:sz w:val="20"/>
              </w:rPr>
            </w:pPr>
            <w:r w:rsidRPr="00CE6AEA">
              <w:rPr>
                <w:rFonts w:ascii="Arial" w:hAnsi="Arial" w:cs="Arial"/>
                <w:sz w:val="20"/>
              </w:rPr>
              <w:t>8.</w:t>
            </w:r>
          </w:p>
        </w:tc>
        <w:tc>
          <w:tcPr>
            <w:tcW w:w="2720" w:type="dxa"/>
          </w:tcPr>
          <w:p w14:paraId="0299F4DA" w14:textId="77777777" w:rsidR="00237710" w:rsidRPr="00CE6AEA" w:rsidRDefault="00237710" w:rsidP="0011284C">
            <w:pPr>
              <w:pStyle w:val="TableParagraph"/>
              <w:spacing w:before="18" w:line="261" w:lineRule="exact"/>
              <w:ind w:left="479" w:right="468"/>
              <w:rPr>
                <w:rFonts w:ascii="Arial" w:hAnsi="Arial" w:cs="Arial"/>
                <w:sz w:val="20"/>
              </w:rPr>
            </w:pPr>
            <w:r w:rsidRPr="00CE6AEA">
              <w:rPr>
                <w:rFonts w:ascii="Arial" w:hAnsi="Arial" w:cs="Arial"/>
                <w:sz w:val="20"/>
              </w:rPr>
              <w:t>Somalia</w:t>
            </w:r>
          </w:p>
        </w:tc>
      </w:tr>
      <w:tr w:rsidR="00237710" w14:paraId="7620B8D5" w14:textId="77777777" w:rsidTr="00134B65">
        <w:trPr>
          <w:trHeight w:val="299"/>
        </w:trPr>
        <w:tc>
          <w:tcPr>
            <w:tcW w:w="679" w:type="dxa"/>
            <w:vAlign w:val="center"/>
          </w:tcPr>
          <w:p w14:paraId="7704AD5F" w14:textId="77777777" w:rsidR="00237710" w:rsidRPr="00CE6AEA" w:rsidRDefault="00237710" w:rsidP="00134B65">
            <w:pPr>
              <w:pStyle w:val="TableParagraph"/>
              <w:spacing w:before="18" w:line="261" w:lineRule="exact"/>
              <w:ind w:right="55"/>
              <w:rPr>
                <w:rFonts w:ascii="Arial" w:hAnsi="Arial" w:cs="Arial"/>
                <w:sz w:val="20"/>
              </w:rPr>
            </w:pPr>
            <w:r w:rsidRPr="00CE6AEA">
              <w:rPr>
                <w:rFonts w:ascii="Arial" w:hAnsi="Arial" w:cs="Arial"/>
                <w:sz w:val="20"/>
              </w:rPr>
              <w:t>9.</w:t>
            </w:r>
          </w:p>
        </w:tc>
        <w:tc>
          <w:tcPr>
            <w:tcW w:w="2720" w:type="dxa"/>
          </w:tcPr>
          <w:p w14:paraId="097C06E2" w14:textId="77777777" w:rsidR="00237710" w:rsidRPr="00CE6AEA" w:rsidRDefault="00237710" w:rsidP="0011284C">
            <w:pPr>
              <w:pStyle w:val="TableParagraph"/>
              <w:spacing w:before="18" w:line="261" w:lineRule="exact"/>
              <w:ind w:left="478" w:right="470"/>
              <w:rPr>
                <w:rFonts w:ascii="Arial" w:hAnsi="Arial" w:cs="Arial"/>
                <w:sz w:val="20"/>
              </w:rPr>
            </w:pPr>
            <w:r w:rsidRPr="00CE6AEA">
              <w:rPr>
                <w:rFonts w:ascii="Arial" w:hAnsi="Arial" w:cs="Arial"/>
                <w:sz w:val="20"/>
              </w:rPr>
              <w:t>Russland</w:t>
            </w:r>
          </w:p>
        </w:tc>
      </w:tr>
      <w:tr w:rsidR="00237710" w14:paraId="68A4673D" w14:textId="77777777" w:rsidTr="00134B65">
        <w:trPr>
          <w:trHeight w:val="301"/>
        </w:trPr>
        <w:tc>
          <w:tcPr>
            <w:tcW w:w="679" w:type="dxa"/>
            <w:vAlign w:val="center"/>
          </w:tcPr>
          <w:p w14:paraId="605FAE13" w14:textId="77777777" w:rsidR="00237710" w:rsidRPr="00CE6AEA" w:rsidRDefault="00237710" w:rsidP="00134B65">
            <w:pPr>
              <w:pStyle w:val="TableParagraph"/>
              <w:spacing w:before="18" w:line="264" w:lineRule="exact"/>
              <w:ind w:right="55"/>
              <w:rPr>
                <w:rFonts w:ascii="Arial" w:hAnsi="Arial" w:cs="Arial"/>
                <w:sz w:val="20"/>
              </w:rPr>
            </w:pPr>
            <w:r w:rsidRPr="00CE6AEA">
              <w:rPr>
                <w:rFonts w:ascii="Arial" w:hAnsi="Arial" w:cs="Arial"/>
                <w:sz w:val="20"/>
              </w:rPr>
              <w:t>10.</w:t>
            </w:r>
          </w:p>
        </w:tc>
        <w:tc>
          <w:tcPr>
            <w:tcW w:w="2720" w:type="dxa"/>
          </w:tcPr>
          <w:p w14:paraId="51A601EB" w14:textId="77777777" w:rsidR="00237710" w:rsidRPr="00CE6AEA" w:rsidRDefault="00237710" w:rsidP="0011284C">
            <w:pPr>
              <w:pStyle w:val="TableParagraph"/>
              <w:spacing w:before="18" w:line="264" w:lineRule="exact"/>
              <w:ind w:left="479" w:right="470"/>
              <w:rPr>
                <w:rFonts w:ascii="Arial" w:hAnsi="Arial" w:cs="Arial"/>
                <w:sz w:val="20"/>
              </w:rPr>
            </w:pPr>
            <w:r w:rsidRPr="00CE6AEA">
              <w:rPr>
                <w:rFonts w:ascii="Arial" w:hAnsi="Arial" w:cs="Arial"/>
                <w:sz w:val="20"/>
              </w:rPr>
              <w:t>Eritrea</w:t>
            </w:r>
          </w:p>
        </w:tc>
      </w:tr>
    </w:tbl>
    <w:p w14:paraId="06198B52" w14:textId="0301387F" w:rsidR="00DF16F4" w:rsidRDefault="00DF16F4" w:rsidP="00DF16F4">
      <w:pPr>
        <w:pStyle w:val="LTAntwortRessortText"/>
      </w:pPr>
      <w:r>
        <w:t>Wi</w:t>
      </w:r>
      <w:r w:rsidR="00A3637B">
        <w:t>e</w:t>
      </w:r>
      <w:r>
        <w:t xml:space="preserve"> oben bereits dargelegt, erfolgt auch die Verteilung der ukrainischen Vertriebenen nach dem Königsteiner Schlüssel. Für das Bundesland Bayern bedeutet dies die Aufnahme von 15,56</w:t>
      </w:r>
      <w:r w:rsidR="00237710">
        <w:t xml:space="preserve"> Prozent</w:t>
      </w:r>
      <w:r>
        <w:t xml:space="preserve"> aller bundesweit eingereisten Menschen, welche Asyl beantragen oder vorübergehenden Schutz benötigen. Ausgehend von den Zahlen, die täg</w:t>
      </w:r>
      <w:r w:rsidR="00237710">
        <w:t>lich von</w:t>
      </w:r>
      <w:r w:rsidR="00A3637B">
        <w:t>s</w:t>
      </w:r>
      <w:r w:rsidR="00237710">
        <w:t>eiten der Kreisverwal</w:t>
      </w:r>
      <w:r>
        <w:t>tungsbehörden an das Staatsministerium des Innern, für Spo</w:t>
      </w:r>
      <w:r w:rsidR="00237710">
        <w:t>rt und Integration gemeldet wer</w:t>
      </w:r>
      <w:r>
        <w:t>den, sind mit Stand 27.</w:t>
      </w:r>
      <w:r w:rsidR="00134B65">
        <w:t> </w:t>
      </w:r>
      <w:r>
        <w:t>Mai 2022 136</w:t>
      </w:r>
      <w:r w:rsidR="00134B65">
        <w:t> </w:t>
      </w:r>
      <w:r>
        <w:t>241 Personen aus der</w:t>
      </w:r>
      <w:r w:rsidR="00237710">
        <w:t xml:space="preserve"> Ukraine in Bayern im Ausländer</w:t>
      </w:r>
      <w:r>
        <w:t>zentralregister (AZR) registriert. Im Vergleich hierzu wurden in Bayern zum selben Stand 157</w:t>
      </w:r>
      <w:r w:rsidR="00134B65">
        <w:t> </w:t>
      </w:r>
      <w:r>
        <w:t>572 Zugänge verzeichnet.</w:t>
      </w:r>
    </w:p>
    <w:p w14:paraId="1D027B71" w14:textId="58EA8A6D" w:rsidR="00DF16F4" w:rsidRDefault="00CE6AEA" w:rsidP="00DF16F4">
      <w:pPr>
        <w:pStyle w:val="LTAntwortRessortText"/>
      </w:pPr>
      <w:r>
        <w:br w:type="column"/>
      </w:r>
      <w:r w:rsidR="00DF16F4">
        <w:lastRenderedPageBreak/>
        <w:t xml:space="preserve">Nachfolgender Tabelle </w:t>
      </w:r>
      <w:r w:rsidR="00A3637B">
        <w:t>kann</w:t>
      </w:r>
      <w:r w:rsidR="00DF16F4">
        <w:t xml:space="preserve"> die Verteilung auf die genannten Kreisverwaltungsbehörden (Stand 27. Mai 2022) </w:t>
      </w:r>
      <w:r w:rsidR="00A3637B">
        <w:t>entnommen werden</w:t>
      </w:r>
      <w:r w:rsidR="00DF16F4">
        <w:t>:</w:t>
      </w:r>
    </w:p>
    <w:p w14:paraId="03466FCD" w14:textId="77777777" w:rsidR="00DF16F4" w:rsidRPr="00134B65" w:rsidRDefault="00DF16F4" w:rsidP="00DF16F4">
      <w:pPr>
        <w:pStyle w:val="LTAntwortRessortText"/>
        <w:rPr>
          <w:sz w:val="8"/>
        </w:rPr>
      </w:pPr>
    </w:p>
    <w:tbl>
      <w:tblPr>
        <w:tblStyle w:val="TableNormal"/>
        <w:tblW w:w="8273"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5"/>
        <w:gridCol w:w="1847"/>
        <w:gridCol w:w="1560"/>
        <w:gridCol w:w="1741"/>
      </w:tblGrid>
      <w:tr w:rsidR="00237710" w14:paraId="40551B14" w14:textId="77777777" w:rsidTr="00A3637B">
        <w:trPr>
          <w:trHeight w:val="851"/>
        </w:trPr>
        <w:tc>
          <w:tcPr>
            <w:tcW w:w="3125" w:type="dxa"/>
            <w:shd w:val="clear" w:color="auto" w:fill="D9D9D9"/>
          </w:tcPr>
          <w:p w14:paraId="403BC578" w14:textId="77777777" w:rsidR="00237710" w:rsidRPr="00CE6AEA" w:rsidRDefault="00237710" w:rsidP="0011284C">
            <w:pPr>
              <w:pStyle w:val="TableParagraph"/>
              <w:spacing w:before="2" w:line="240" w:lineRule="auto"/>
              <w:jc w:val="left"/>
              <w:rPr>
                <w:rFonts w:ascii="Arial" w:hAnsi="Arial" w:cs="Arial"/>
                <w:sz w:val="20"/>
              </w:rPr>
            </w:pPr>
            <w:bookmarkStart w:id="6" w:name="Frage_Nr_2_Ende"/>
            <w:bookmarkEnd w:id="6"/>
          </w:p>
          <w:p w14:paraId="501356B3" w14:textId="77777777" w:rsidR="00237710" w:rsidRPr="00CE6AEA" w:rsidRDefault="00237710" w:rsidP="0011284C">
            <w:pPr>
              <w:pStyle w:val="TableParagraph"/>
              <w:spacing w:line="240" w:lineRule="auto"/>
              <w:ind w:left="136"/>
              <w:jc w:val="left"/>
              <w:rPr>
                <w:rFonts w:ascii="Arial" w:hAnsi="Arial" w:cs="Arial"/>
                <w:sz w:val="20"/>
              </w:rPr>
            </w:pPr>
            <w:r w:rsidRPr="00CE6AEA">
              <w:rPr>
                <w:rFonts w:ascii="Arial" w:hAnsi="Arial" w:cs="Arial"/>
                <w:sz w:val="20"/>
              </w:rPr>
              <w:t>Landkrei</w:t>
            </w:r>
            <w:r w:rsidR="00134B65">
              <w:rPr>
                <w:rFonts w:ascii="Arial" w:hAnsi="Arial" w:cs="Arial"/>
                <w:sz w:val="20"/>
              </w:rPr>
              <w:t>s/</w:t>
            </w:r>
            <w:r w:rsidRPr="00CE6AEA">
              <w:rPr>
                <w:rFonts w:ascii="Arial" w:hAnsi="Arial" w:cs="Arial"/>
                <w:sz w:val="20"/>
              </w:rPr>
              <w:t>kreisfreie Stadt</w:t>
            </w:r>
          </w:p>
        </w:tc>
        <w:tc>
          <w:tcPr>
            <w:tcW w:w="1847" w:type="dxa"/>
            <w:shd w:val="clear" w:color="auto" w:fill="D9D9D9"/>
          </w:tcPr>
          <w:p w14:paraId="10F1F429" w14:textId="77777777" w:rsidR="00237710" w:rsidRPr="00CE6AEA" w:rsidRDefault="00237710" w:rsidP="0011284C">
            <w:pPr>
              <w:pStyle w:val="TableParagraph"/>
              <w:spacing w:before="82" w:line="240" w:lineRule="auto"/>
              <w:ind w:left="172" w:right="151" w:hanging="3"/>
              <w:rPr>
                <w:rFonts w:ascii="Arial" w:hAnsi="Arial" w:cs="Arial"/>
                <w:sz w:val="20"/>
              </w:rPr>
            </w:pPr>
            <w:r w:rsidRPr="00CE6AEA">
              <w:rPr>
                <w:rFonts w:ascii="Arial" w:hAnsi="Arial" w:cs="Arial"/>
                <w:sz w:val="20"/>
              </w:rPr>
              <w:t>Erfüllungsgrad laut Königsteiner Schlüssel</w:t>
            </w:r>
          </w:p>
        </w:tc>
        <w:tc>
          <w:tcPr>
            <w:tcW w:w="1560" w:type="dxa"/>
            <w:shd w:val="clear" w:color="auto" w:fill="D9D9D9"/>
          </w:tcPr>
          <w:p w14:paraId="2D308849" w14:textId="77777777" w:rsidR="00237710" w:rsidRPr="00CE6AEA" w:rsidRDefault="00237710" w:rsidP="0011284C">
            <w:pPr>
              <w:pStyle w:val="TableParagraph"/>
              <w:spacing w:before="82" w:line="240" w:lineRule="auto"/>
              <w:ind w:left="152" w:right="128"/>
              <w:rPr>
                <w:rFonts w:ascii="Arial" w:hAnsi="Arial" w:cs="Arial"/>
                <w:sz w:val="20"/>
              </w:rPr>
            </w:pPr>
            <w:r w:rsidRPr="00CE6AEA">
              <w:rPr>
                <w:rFonts w:ascii="Arial" w:hAnsi="Arial" w:cs="Arial"/>
                <w:sz w:val="20"/>
              </w:rPr>
              <w:t>Tatsächlicher Erfüllungs- grad</w:t>
            </w:r>
          </w:p>
        </w:tc>
        <w:tc>
          <w:tcPr>
            <w:tcW w:w="1741" w:type="dxa"/>
            <w:shd w:val="clear" w:color="auto" w:fill="D9D9D9"/>
          </w:tcPr>
          <w:p w14:paraId="39E9259F" w14:textId="77777777" w:rsidR="00237710" w:rsidRPr="00CE6AEA" w:rsidRDefault="00237710" w:rsidP="0011284C">
            <w:pPr>
              <w:pStyle w:val="TableParagraph"/>
              <w:spacing w:before="219" w:line="240" w:lineRule="auto"/>
              <w:ind w:left="531" w:right="101" w:hanging="392"/>
              <w:jc w:val="left"/>
              <w:rPr>
                <w:rFonts w:ascii="Arial" w:hAnsi="Arial" w:cs="Arial"/>
                <w:sz w:val="20"/>
              </w:rPr>
            </w:pPr>
            <w:r w:rsidRPr="00CE6AEA">
              <w:rPr>
                <w:rFonts w:ascii="Arial" w:hAnsi="Arial" w:cs="Arial"/>
                <w:sz w:val="20"/>
              </w:rPr>
              <w:t>Abweichung in %</w:t>
            </w:r>
          </w:p>
        </w:tc>
      </w:tr>
      <w:tr w:rsidR="00237710" w14:paraId="0A8818FA" w14:textId="77777777" w:rsidTr="00A3637B">
        <w:trPr>
          <w:trHeight w:val="272"/>
        </w:trPr>
        <w:tc>
          <w:tcPr>
            <w:tcW w:w="3125" w:type="dxa"/>
          </w:tcPr>
          <w:p w14:paraId="1BFCB1B3" w14:textId="77777777" w:rsidR="00237710" w:rsidRPr="00CE6AEA" w:rsidRDefault="00237710" w:rsidP="0011284C">
            <w:pPr>
              <w:pStyle w:val="TableParagraph"/>
              <w:spacing w:line="270" w:lineRule="exact"/>
              <w:ind w:left="107"/>
              <w:jc w:val="left"/>
              <w:rPr>
                <w:rFonts w:ascii="Arial" w:hAnsi="Arial" w:cs="Arial"/>
                <w:sz w:val="20"/>
              </w:rPr>
            </w:pPr>
            <w:r w:rsidRPr="00CE6AEA">
              <w:rPr>
                <w:rFonts w:ascii="Arial" w:hAnsi="Arial" w:cs="Arial"/>
                <w:sz w:val="20"/>
              </w:rPr>
              <w:t>Landkreis Altötting</w:t>
            </w:r>
          </w:p>
        </w:tc>
        <w:tc>
          <w:tcPr>
            <w:tcW w:w="1847" w:type="dxa"/>
          </w:tcPr>
          <w:p w14:paraId="4839D4ED" w14:textId="77777777" w:rsidR="00237710" w:rsidRPr="00CE6AEA" w:rsidRDefault="00237710" w:rsidP="0011284C">
            <w:pPr>
              <w:pStyle w:val="TableParagraph"/>
              <w:spacing w:line="270" w:lineRule="exact"/>
              <w:ind w:right="771"/>
              <w:jc w:val="right"/>
              <w:rPr>
                <w:rFonts w:ascii="Arial" w:hAnsi="Arial" w:cs="Arial"/>
                <w:sz w:val="20"/>
              </w:rPr>
            </w:pPr>
            <w:r w:rsidRPr="00CE6AEA">
              <w:rPr>
                <w:rFonts w:ascii="Arial" w:hAnsi="Arial" w:cs="Arial"/>
                <w:sz w:val="20"/>
              </w:rPr>
              <w:t>1</w:t>
            </w:r>
            <w:r w:rsidR="00134B65">
              <w:t> </w:t>
            </w:r>
            <w:r w:rsidRPr="00CE6AEA">
              <w:rPr>
                <w:rFonts w:ascii="Arial" w:hAnsi="Arial" w:cs="Arial"/>
                <w:sz w:val="20"/>
              </w:rPr>
              <w:t>164</w:t>
            </w:r>
          </w:p>
        </w:tc>
        <w:tc>
          <w:tcPr>
            <w:tcW w:w="1560" w:type="dxa"/>
          </w:tcPr>
          <w:p w14:paraId="6DAA6B13" w14:textId="77777777" w:rsidR="00237710" w:rsidRPr="00CE6AEA" w:rsidRDefault="00237710" w:rsidP="0011284C">
            <w:pPr>
              <w:pStyle w:val="TableParagraph"/>
              <w:spacing w:line="270" w:lineRule="exact"/>
              <w:ind w:left="149" w:right="128"/>
              <w:rPr>
                <w:rFonts w:ascii="Arial" w:hAnsi="Arial" w:cs="Arial"/>
                <w:sz w:val="20"/>
              </w:rPr>
            </w:pPr>
            <w:r w:rsidRPr="00CE6AEA">
              <w:rPr>
                <w:rFonts w:ascii="Arial" w:hAnsi="Arial" w:cs="Arial"/>
                <w:sz w:val="20"/>
              </w:rPr>
              <w:t>1</w:t>
            </w:r>
            <w:r w:rsidR="00134B65">
              <w:t> </w:t>
            </w:r>
            <w:r w:rsidRPr="00CE6AEA">
              <w:rPr>
                <w:rFonts w:ascii="Arial" w:hAnsi="Arial" w:cs="Arial"/>
                <w:sz w:val="20"/>
              </w:rPr>
              <w:t>285</w:t>
            </w:r>
          </w:p>
        </w:tc>
        <w:tc>
          <w:tcPr>
            <w:tcW w:w="1741" w:type="dxa"/>
            <w:vAlign w:val="center"/>
          </w:tcPr>
          <w:p w14:paraId="3DDAB615" w14:textId="77777777" w:rsidR="00237710" w:rsidRPr="00CE6AEA" w:rsidRDefault="00237710" w:rsidP="00A3637B">
            <w:pPr>
              <w:pStyle w:val="TableParagraph"/>
              <w:spacing w:line="270" w:lineRule="exact"/>
              <w:ind w:left="181" w:right="323" w:hanging="181"/>
              <w:rPr>
                <w:rFonts w:ascii="Arial" w:hAnsi="Arial" w:cs="Arial"/>
                <w:sz w:val="20"/>
              </w:rPr>
            </w:pPr>
            <w:r w:rsidRPr="00CE6AEA">
              <w:rPr>
                <w:rFonts w:ascii="Arial" w:hAnsi="Arial" w:cs="Arial"/>
                <w:sz w:val="20"/>
              </w:rPr>
              <w:t>+ 10,4</w:t>
            </w:r>
            <w:r w:rsidR="00134B65">
              <w:rPr>
                <w:rFonts w:ascii="Arial" w:hAnsi="Arial" w:cs="Arial"/>
                <w:sz w:val="20"/>
              </w:rPr>
              <w:t xml:space="preserve"> Prozent</w:t>
            </w:r>
          </w:p>
        </w:tc>
      </w:tr>
      <w:tr w:rsidR="00237710" w14:paraId="1A9BAEB7" w14:textId="77777777" w:rsidTr="00A3637B">
        <w:trPr>
          <w:trHeight w:val="274"/>
        </w:trPr>
        <w:tc>
          <w:tcPr>
            <w:tcW w:w="3125" w:type="dxa"/>
          </w:tcPr>
          <w:p w14:paraId="2232DE07" w14:textId="77777777" w:rsidR="00237710" w:rsidRPr="00CE6AEA" w:rsidRDefault="00237710" w:rsidP="0011284C">
            <w:pPr>
              <w:pStyle w:val="TableParagraph"/>
              <w:spacing w:line="272" w:lineRule="exact"/>
              <w:ind w:left="107"/>
              <w:jc w:val="left"/>
              <w:rPr>
                <w:rFonts w:ascii="Arial" w:hAnsi="Arial" w:cs="Arial"/>
                <w:sz w:val="20"/>
              </w:rPr>
            </w:pPr>
            <w:r w:rsidRPr="00CE6AEA">
              <w:rPr>
                <w:rFonts w:ascii="Arial" w:hAnsi="Arial" w:cs="Arial"/>
                <w:sz w:val="20"/>
              </w:rPr>
              <w:t>Landkreis Berchtesgadener Land</w:t>
            </w:r>
          </w:p>
        </w:tc>
        <w:tc>
          <w:tcPr>
            <w:tcW w:w="1847" w:type="dxa"/>
          </w:tcPr>
          <w:p w14:paraId="147C76A8" w14:textId="77777777" w:rsidR="00237710" w:rsidRPr="00CE6AEA" w:rsidRDefault="00237710" w:rsidP="0011284C">
            <w:pPr>
              <w:pStyle w:val="TableParagraph"/>
              <w:spacing w:line="272" w:lineRule="exact"/>
              <w:ind w:right="771"/>
              <w:jc w:val="right"/>
              <w:rPr>
                <w:rFonts w:ascii="Arial" w:hAnsi="Arial" w:cs="Arial"/>
                <w:sz w:val="20"/>
              </w:rPr>
            </w:pPr>
            <w:r w:rsidRPr="00CE6AEA">
              <w:rPr>
                <w:rFonts w:ascii="Arial" w:hAnsi="Arial" w:cs="Arial"/>
                <w:sz w:val="20"/>
              </w:rPr>
              <w:t>1</w:t>
            </w:r>
            <w:r w:rsidR="00134B65">
              <w:t> </w:t>
            </w:r>
            <w:r w:rsidRPr="00CE6AEA">
              <w:rPr>
                <w:rFonts w:ascii="Arial" w:hAnsi="Arial" w:cs="Arial"/>
                <w:sz w:val="20"/>
              </w:rPr>
              <w:t>116</w:t>
            </w:r>
          </w:p>
        </w:tc>
        <w:tc>
          <w:tcPr>
            <w:tcW w:w="1560" w:type="dxa"/>
          </w:tcPr>
          <w:p w14:paraId="05E0C2C8" w14:textId="77777777" w:rsidR="00237710" w:rsidRPr="00CE6AEA" w:rsidRDefault="00237710" w:rsidP="0011284C">
            <w:pPr>
              <w:pStyle w:val="TableParagraph"/>
              <w:spacing w:line="272" w:lineRule="exact"/>
              <w:ind w:left="149" w:right="128"/>
              <w:rPr>
                <w:rFonts w:ascii="Arial" w:hAnsi="Arial" w:cs="Arial"/>
                <w:sz w:val="20"/>
              </w:rPr>
            </w:pPr>
            <w:r w:rsidRPr="00CE6AEA">
              <w:rPr>
                <w:rFonts w:ascii="Arial" w:hAnsi="Arial" w:cs="Arial"/>
                <w:sz w:val="20"/>
              </w:rPr>
              <w:t>1</w:t>
            </w:r>
            <w:r w:rsidR="00134B65">
              <w:t> </w:t>
            </w:r>
            <w:r w:rsidRPr="00CE6AEA">
              <w:rPr>
                <w:rFonts w:ascii="Arial" w:hAnsi="Arial" w:cs="Arial"/>
                <w:sz w:val="20"/>
              </w:rPr>
              <w:t>015</w:t>
            </w:r>
          </w:p>
        </w:tc>
        <w:tc>
          <w:tcPr>
            <w:tcW w:w="1741" w:type="dxa"/>
            <w:vAlign w:val="center"/>
          </w:tcPr>
          <w:p w14:paraId="1A9D2B88" w14:textId="77777777" w:rsidR="00237710" w:rsidRPr="00CE6AEA" w:rsidRDefault="00134B65" w:rsidP="00A3637B">
            <w:pPr>
              <w:pStyle w:val="TableParagraph"/>
              <w:spacing w:line="272" w:lineRule="exact"/>
              <w:ind w:left="181" w:right="323" w:hanging="181"/>
              <w:rPr>
                <w:rFonts w:ascii="Arial" w:hAnsi="Arial" w:cs="Arial"/>
                <w:sz w:val="20"/>
              </w:rPr>
            </w:pPr>
            <w:r>
              <w:rPr>
                <w:rFonts w:ascii="Arial" w:hAnsi="Arial" w:cs="Arial"/>
                <w:sz w:val="20"/>
              </w:rPr>
              <w:t>- 9 Prozent</w:t>
            </w:r>
          </w:p>
        </w:tc>
      </w:tr>
      <w:tr w:rsidR="00237710" w14:paraId="79A76CD5" w14:textId="77777777" w:rsidTr="00A3637B">
        <w:trPr>
          <w:trHeight w:val="274"/>
        </w:trPr>
        <w:tc>
          <w:tcPr>
            <w:tcW w:w="3125" w:type="dxa"/>
          </w:tcPr>
          <w:p w14:paraId="618A5FB2" w14:textId="77777777" w:rsidR="00237710" w:rsidRPr="00CE6AEA" w:rsidRDefault="00237710" w:rsidP="0011284C">
            <w:pPr>
              <w:pStyle w:val="TableParagraph"/>
              <w:spacing w:line="270" w:lineRule="exact"/>
              <w:ind w:left="107"/>
              <w:jc w:val="left"/>
              <w:rPr>
                <w:rFonts w:ascii="Arial" w:hAnsi="Arial" w:cs="Arial"/>
                <w:sz w:val="20"/>
              </w:rPr>
            </w:pPr>
            <w:r w:rsidRPr="00CE6AEA">
              <w:rPr>
                <w:rFonts w:ascii="Arial" w:hAnsi="Arial" w:cs="Arial"/>
                <w:sz w:val="20"/>
              </w:rPr>
              <w:t>Landkreis Ebersberg</w:t>
            </w:r>
          </w:p>
        </w:tc>
        <w:tc>
          <w:tcPr>
            <w:tcW w:w="1847" w:type="dxa"/>
          </w:tcPr>
          <w:p w14:paraId="148618DE" w14:textId="77777777" w:rsidR="00237710" w:rsidRPr="00CE6AEA" w:rsidRDefault="00237710" w:rsidP="0011284C">
            <w:pPr>
              <w:pStyle w:val="TableParagraph"/>
              <w:spacing w:line="270" w:lineRule="exact"/>
              <w:ind w:right="771"/>
              <w:jc w:val="right"/>
              <w:rPr>
                <w:rFonts w:ascii="Arial" w:hAnsi="Arial" w:cs="Arial"/>
                <w:sz w:val="20"/>
              </w:rPr>
            </w:pPr>
            <w:r w:rsidRPr="00CE6AEA">
              <w:rPr>
                <w:rFonts w:ascii="Arial" w:hAnsi="Arial" w:cs="Arial"/>
                <w:sz w:val="20"/>
              </w:rPr>
              <w:t>1</w:t>
            </w:r>
            <w:r w:rsidR="00134B65">
              <w:t> </w:t>
            </w:r>
            <w:r w:rsidRPr="00CE6AEA">
              <w:rPr>
                <w:rFonts w:ascii="Arial" w:hAnsi="Arial" w:cs="Arial"/>
                <w:sz w:val="20"/>
              </w:rPr>
              <w:t>455</w:t>
            </w:r>
          </w:p>
        </w:tc>
        <w:tc>
          <w:tcPr>
            <w:tcW w:w="1560" w:type="dxa"/>
          </w:tcPr>
          <w:p w14:paraId="7774B105" w14:textId="77777777" w:rsidR="00237710" w:rsidRPr="00CE6AEA" w:rsidRDefault="00237710" w:rsidP="0011284C">
            <w:pPr>
              <w:pStyle w:val="TableParagraph"/>
              <w:spacing w:line="270" w:lineRule="exact"/>
              <w:ind w:left="149" w:right="128"/>
              <w:rPr>
                <w:rFonts w:ascii="Arial" w:hAnsi="Arial" w:cs="Arial"/>
                <w:sz w:val="20"/>
              </w:rPr>
            </w:pPr>
            <w:r w:rsidRPr="00CE6AEA">
              <w:rPr>
                <w:rFonts w:ascii="Arial" w:hAnsi="Arial" w:cs="Arial"/>
                <w:sz w:val="20"/>
              </w:rPr>
              <w:t>1</w:t>
            </w:r>
            <w:r w:rsidR="00134B65">
              <w:t> </w:t>
            </w:r>
            <w:r w:rsidRPr="00CE6AEA">
              <w:rPr>
                <w:rFonts w:ascii="Arial" w:hAnsi="Arial" w:cs="Arial"/>
                <w:sz w:val="20"/>
              </w:rPr>
              <w:t>858</w:t>
            </w:r>
          </w:p>
        </w:tc>
        <w:tc>
          <w:tcPr>
            <w:tcW w:w="1741" w:type="dxa"/>
            <w:vAlign w:val="center"/>
          </w:tcPr>
          <w:p w14:paraId="52B80BBE" w14:textId="77777777" w:rsidR="00237710" w:rsidRPr="00CE6AEA" w:rsidRDefault="00134B65" w:rsidP="00A3637B">
            <w:pPr>
              <w:pStyle w:val="TableParagraph"/>
              <w:spacing w:line="270" w:lineRule="exact"/>
              <w:ind w:left="181" w:right="323" w:hanging="181"/>
              <w:rPr>
                <w:rFonts w:ascii="Arial" w:hAnsi="Arial" w:cs="Arial"/>
                <w:sz w:val="20"/>
              </w:rPr>
            </w:pPr>
            <w:r>
              <w:rPr>
                <w:rFonts w:ascii="Arial" w:hAnsi="Arial" w:cs="Arial"/>
                <w:sz w:val="20"/>
              </w:rPr>
              <w:t>+ 27,7 Prozent</w:t>
            </w:r>
          </w:p>
        </w:tc>
      </w:tr>
      <w:tr w:rsidR="00237710" w14:paraId="74FDC153" w14:textId="77777777" w:rsidTr="00A3637B">
        <w:trPr>
          <w:trHeight w:val="274"/>
        </w:trPr>
        <w:tc>
          <w:tcPr>
            <w:tcW w:w="3125" w:type="dxa"/>
          </w:tcPr>
          <w:p w14:paraId="27072E67" w14:textId="77777777" w:rsidR="00237710" w:rsidRPr="00CE6AEA" w:rsidRDefault="00237710" w:rsidP="0011284C">
            <w:pPr>
              <w:pStyle w:val="TableParagraph"/>
              <w:spacing w:line="270" w:lineRule="exact"/>
              <w:ind w:left="107"/>
              <w:jc w:val="left"/>
              <w:rPr>
                <w:rFonts w:ascii="Arial" w:hAnsi="Arial" w:cs="Arial"/>
                <w:sz w:val="20"/>
              </w:rPr>
            </w:pPr>
            <w:r w:rsidRPr="00CE6AEA">
              <w:rPr>
                <w:rFonts w:ascii="Arial" w:hAnsi="Arial" w:cs="Arial"/>
                <w:sz w:val="20"/>
              </w:rPr>
              <w:t>Landkreis Erding</w:t>
            </w:r>
          </w:p>
        </w:tc>
        <w:tc>
          <w:tcPr>
            <w:tcW w:w="1847" w:type="dxa"/>
          </w:tcPr>
          <w:p w14:paraId="598BE52E" w14:textId="77777777" w:rsidR="00237710" w:rsidRPr="00CE6AEA" w:rsidRDefault="00237710" w:rsidP="0011284C">
            <w:pPr>
              <w:pStyle w:val="TableParagraph"/>
              <w:spacing w:line="270" w:lineRule="exact"/>
              <w:ind w:right="771"/>
              <w:jc w:val="right"/>
              <w:rPr>
                <w:rFonts w:ascii="Arial" w:hAnsi="Arial" w:cs="Arial"/>
                <w:sz w:val="20"/>
              </w:rPr>
            </w:pPr>
            <w:r w:rsidRPr="00CE6AEA">
              <w:rPr>
                <w:rFonts w:ascii="Arial" w:hAnsi="Arial" w:cs="Arial"/>
                <w:sz w:val="20"/>
              </w:rPr>
              <w:t>1</w:t>
            </w:r>
            <w:r w:rsidR="00134B65">
              <w:t> </w:t>
            </w:r>
            <w:r w:rsidRPr="00CE6AEA">
              <w:rPr>
                <w:rFonts w:ascii="Arial" w:hAnsi="Arial" w:cs="Arial"/>
                <w:sz w:val="20"/>
              </w:rPr>
              <w:t>407</w:t>
            </w:r>
          </w:p>
        </w:tc>
        <w:tc>
          <w:tcPr>
            <w:tcW w:w="1560" w:type="dxa"/>
          </w:tcPr>
          <w:p w14:paraId="66E405A7" w14:textId="77777777" w:rsidR="00237710" w:rsidRPr="00CE6AEA" w:rsidRDefault="00237710" w:rsidP="0011284C">
            <w:pPr>
              <w:pStyle w:val="TableParagraph"/>
              <w:spacing w:line="270" w:lineRule="exact"/>
              <w:ind w:left="149" w:right="128"/>
              <w:rPr>
                <w:rFonts w:ascii="Arial" w:hAnsi="Arial" w:cs="Arial"/>
                <w:sz w:val="20"/>
              </w:rPr>
            </w:pPr>
            <w:r w:rsidRPr="00CE6AEA">
              <w:rPr>
                <w:rFonts w:ascii="Arial" w:hAnsi="Arial" w:cs="Arial"/>
                <w:sz w:val="20"/>
              </w:rPr>
              <w:t>1</w:t>
            </w:r>
            <w:r w:rsidR="00134B65">
              <w:t> </w:t>
            </w:r>
            <w:r w:rsidRPr="00CE6AEA">
              <w:rPr>
                <w:rFonts w:ascii="Arial" w:hAnsi="Arial" w:cs="Arial"/>
                <w:sz w:val="20"/>
              </w:rPr>
              <w:t>259</w:t>
            </w:r>
          </w:p>
        </w:tc>
        <w:tc>
          <w:tcPr>
            <w:tcW w:w="1741" w:type="dxa"/>
            <w:vAlign w:val="center"/>
          </w:tcPr>
          <w:p w14:paraId="54B9BFBE" w14:textId="77777777" w:rsidR="00237710" w:rsidRPr="00CE6AEA" w:rsidRDefault="00134B65" w:rsidP="00A3637B">
            <w:pPr>
              <w:pStyle w:val="TableParagraph"/>
              <w:spacing w:line="270" w:lineRule="exact"/>
              <w:ind w:left="181" w:right="323" w:hanging="181"/>
              <w:rPr>
                <w:rFonts w:ascii="Arial" w:hAnsi="Arial" w:cs="Arial"/>
                <w:sz w:val="20"/>
              </w:rPr>
            </w:pPr>
            <w:r>
              <w:rPr>
                <w:rFonts w:ascii="Arial" w:hAnsi="Arial" w:cs="Arial"/>
                <w:sz w:val="20"/>
              </w:rPr>
              <w:t>- 10,5 Prozent</w:t>
            </w:r>
          </w:p>
        </w:tc>
      </w:tr>
      <w:tr w:rsidR="00237710" w14:paraId="7F6BEB7D" w14:textId="77777777" w:rsidTr="00A3637B">
        <w:tblPrEx>
          <w:tblLook w:val="04A0" w:firstRow="1" w:lastRow="0" w:firstColumn="1" w:lastColumn="0" w:noHBand="0" w:noVBand="1"/>
        </w:tblPrEx>
        <w:trPr>
          <w:trHeight w:val="272"/>
        </w:trPr>
        <w:tc>
          <w:tcPr>
            <w:tcW w:w="3125" w:type="dxa"/>
          </w:tcPr>
          <w:p w14:paraId="45EE7D2C" w14:textId="77777777" w:rsidR="00237710" w:rsidRPr="00CE6AEA" w:rsidRDefault="00237710" w:rsidP="0011284C">
            <w:pPr>
              <w:pStyle w:val="TableParagraph"/>
              <w:spacing w:line="270" w:lineRule="exact"/>
              <w:ind w:left="107"/>
              <w:jc w:val="left"/>
              <w:rPr>
                <w:rFonts w:ascii="Arial" w:hAnsi="Arial" w:cs="Arial"/>
                <w:sz w:val="20"/>
              </w:rPr>
            </w:pPr>
            <w:r w:rsidRPr="00CE6AEA">
              <w:rPr>
                <w:rFonts w:ascii="Arial" w:hAnsi="Arial" w:cs="Arial"/>
                <w:sz w:val="20"/>
              </w:rPr>
              <w:t>Landkreis München</w:t>
            </w:r>
          </w:p>
        </w:tc>
        <w:tc>
          <w:tcPr>
            <w:tcW w:w="1847" w:type="dxa"/>
          </w:tcPr>
          <w:p w14:paraId="6944C9BD" w14:textId="77777777" w:rsidR="00237710" w:rsidRPr="00CE6AEA" w:rsidRDefault="00237710" w:rsidP="0011284C">
            <w:pPr>
              <w:pStyle w:val="TableParagraph"/>
              <w:spacing w:line="270" w:lineRule="exact"/>
              <w:ind w:left="711" w:right="694"/>
              <w:rPr>
                <w:rFonts w:ascii="Arial" w:hAnsi="Arial" w:cs="Arial"/>
                <w:sz w:val="20"/>
              </w:rPr>
            </w:pPr>
            <w:r w:rsidRPr="00CE6AEA">
              <w:rPr>
                <w:rFonts w:ascii="Arial" w:hAnsi="Arial" w:cs="Arial"/>
                <w:sz w:val="20"/>
              </w:rPr>
              <w:t>3</w:t>
            </w:r>
            <w:r w:rsidR="00134B65">
              <w:t> </w:t>
            </w:r>
            <w:r w:rsidRPr="00CE6AEA">
              <w:rPr>
                <w:rFonts w:ascii="Arial" w:hAnsi="Arial" w:cs="Arial"/>
                <w:sz w:val="20"/>
              </w:rPr>
              <w:t>589</w:t>
            </w:r>
          </w:p>
        </w:tc>
        <w:tc>
          <w:tcPr>
            <w:tcW w:w="1560" w:type="dxa"/>
          </w:tcPr>
          <w:p w14:paraId="0EFC3FD0" w14:textId="77777777" w:rsidR="00237710" w:rsidRPr="00CE6AEA" w:rsidRDefault="00237710" w:rsidP="0011284C">
            <w:pPr>
              <w:pStyle w:val="TableParagraph"/>
              <w:spacing w:line="270" w:lineRule="exact"/>
              <w:ind w:left="149" w:right="128"/>
              <w:rPr>
                <w:rFonts w:ascii="Arial" w:hAnsi="Arial" w:cs="Arial"/>
                <w:sz w:val="20"/>
              </w:rPr>
            </w:pPr>
            <w:r w:rsidRPr="00CE6AEA">
              <w:rPr>
                <w:rFonts w:ascii="Arial" w:hAnsi="Arial" w:cs="Arial"/>
                <w:sz w:val="20"/>
              </w:rPr>
              <w:t>5</w:t>
            </w:r>
            <w:r w:rsidR="00134B65">
              <w:t> </w:t>
            </w:r>
            <w:r w:rsidRPr="00CE6AEA">
              <w:rPr>
                <w:rFonts w:ascii="Arial" w:hAnsi="Arial" w:cs="Arial"/>
                <w:sz w:val="20"/>
              </w:rPr>
              <w:t>193</w:t>
            </w:r>
          </w:p>
        </w:tc>
        <w:tc>
          <w:tcPr>
            <w:tcW w:w="1741" w:type="dxa"/>
            <w:vAlign w:val="center"/>
          </w:tcPr>
          <w:p w14:paraId="7E28D478" w14:textId="77777777" w:rsidR="00237710" w:rsidRPr="00CE6AEA" w:rsidRDefault="00237710" w:rsidP="00A3637B">
            <w:pPr>
              <w:pStyle w:val="TableParagraph"/>
              <w:spacing w:line="270" w:lineRule="exact"/>
              <w:ind w:left="181" w:right="323" w:hanging="181"/>
              <w:rPr>
                <w:rFonts w:ascii="Arial" w:hAnsi="Arial" w:cs="Arial"/>
                <w:sz w:val="20"/>
              </w:rPr>
            </w:pPr>
            <w:r w:rsidRPr="00CE6AEA">
              <w:rPr>
                <w:rFonts w:ascii="Arial" w:hAnsi="Arial" w:cs="Arial"/>
                <w:sz w:val="20"/>
              </w:rPr>
              <w:t>+ 44,7</w:t>
            </w:r>
            <w:r w:rsidR="00134B65">
              <w:rPr>
                <w:rFonts w:ascii="Arial" w:hAnsi="Arial" w:cs="Arial"/>
                <w:sz w:val="20"/>
              </w:rPr>
              <w:t xml:space="preserve"> Prozent</w:t>
            </w:r>
          </w:p>
        </w:tc>
      </w:tr>
      <w:tr w:rsidR="00237710" w14:paraId="2BE5116C" w14:textId="77777777" w:rsidTr="00A3637B">
        <w:tblPrEx>
          <w:tblLook w:val="04A0" w:firstRow="1" w:lastRow="0" w:firstColumn="1" w:lastColumn="0" w:noHBand="0" w:noVBand="1"/>
        </w:tblPrEx>
        <w:trPr>
          <w:trHeight w:val="274"/>
        </w:trPr>
        <w:tc>
          <w:tcPr>
            <w:tcW w:w="3125" w:type="dxa"/>
          </w:tcPr>
          <w:p w14:paraId="6A3609D4" w14:textId="77777777" w:rsidR="00237710" w:rsidRPr="00CE6AEA" w:rsidRDefault="00237710" w:rsidP="0011284C">
            <w:pPr>
              <w:pStyle w:val="TableParagraph"/>
              <w:spacing w:line="270" w:lineRule="exact"/>
              <w:ind w:left="107"/>
              <w:jc w:val="left"/>
              <w:rPr>
                <w:rFonts w:ascii="Arial" w:hAnsi="Arial" w:cs="Arial"/>
                <w:sz w:val="20"/>
              </w:rPr>
            </w:pPr>
            <w:r w:rsidRPr="00CE6AEA">
              <w:rPr>
                <w:rFonts w:ascii="Arial" w:hAnsi="Arial" w:cs="Arial"/>
                <w:sz w:val="20"/>
              </w:rPr>
              <w:t>Landkreis Rosenheim</w:t>
            </w:r>
          </w:p>
        </w:tc>
        <w:tc>
          <w:tcPr>
            <w:tcW w:w="1847" w:type="dxa"/>
          </w:tcPr>
          <w:p w14:paraId="3623E7C0" w14:textId="77777777" w:rsidR="00237710" w:rsidRPr="00CE6AEA" w:rsidRDefault="00237710" w:rsidP="0011284C">
            <w:pPr>
              <w:pStyle w:val="TableParagraph"/>
              <w:spacing w:line="270" w:lineRule="exact"/>
              <w:ind w:left="711" w:right="694"/>
              <w:rPr>
                <w:rFonts w:ascii="Arial" w:hAnsi="Arial" w:cs="Arial"/>
                <w:sz w:val="20"/>
              </w:rPr>
            </w:pPr>
            <w:r w:rsidRPr="00CE6AEA">
              <w:rPr>
                <w:rFonts w:ascii="Arial" w:hAnsi="Arial" w:cs="Arial"/>
                <w:sz w:val="20"/>
              </w:rPr>
              <w:t>2</w:t>
            </w:r>
            <w:r w:rsidR="00134B65">
              <w:t> </w:t>
            </w:r>
            <w:r w:rsidRPr="00CE6AEA">
              <w:rPr>
                <w:rFonts w:ascii="Arial" w:hAnsi="Arial" w:cs="Arial"/>
                <w:sz w:val="20"/>
              </w:rPr>
              <w:t>716</w:t>
            </w:r>
          </w:p>
        </w:tc>
        <w:tc>
          <w:tcPr>
            <w:tcW w:w="1560" w:type="dxa"/>
          </w:tcPr>
          <w:p w14:paraId="1A7E9382" w14:textId="77777777" w:rsidR="00237710" w:rsidRPr="00CE6AEA" w:rsidRDefault="00237710" w:rsidP="0011284C">
            <w:pPr>
              <w:pStyle w:val="TableParagraph"/>
              <w:spacing w:line="270" w:lineRule="exact"/>
              <w:ind w:left="149" w:right="128"/>
              <w:rPr>
                <w:rFonts w:ascii="Arial" w:hAnsi="Arial" w:cs="Arial"/>
                <w:sz w:val="20"/>
              </w:rPr>
            </w:pPr>
            <w:r w:rsidRPr="00CE6AEA">
              <w:rPr>
                <w:rFonts w:ascii="Arial" w:hAnsi="Arial" w:cs="Arial"/>
                <w:sz w:val="20"/>
              </w:rPr>
              <w:t>2</w:t>
            </w:r>
            <w:r w:rsidR="00134B65">
              <w:t> </w:t>
            </w:r>
            <w:r w:rsidRPr="00CE6AEA">
              <w:rPr>
                <w:rFonts w:ascii="Arial" w:hAnsi="Arial" w:cs="Arial"/>
                <w:sz w:val="20"/>
              </w:rPr>
              <w:t>696</w:t>
            </w:r>
          </w:p>
        </w:tc>
        <w:tc>
          <w:tcPr>
            <w:tcW w:w="1741" w:type="dxa"/>
            <w:vAlign w:val="center"/>
          </w:tcPr>
          <w:p w14:paraId="04EDA524" w14:textId="77777777" w:rsidR="00237710" w:rsidRPr="00CE6AEA" w:rsidRDefault="00134B65" w:rsidP="00134B65">
            <w:pPr>
              <w:pStyle w:val="TableParagraph"/>
              <w:spacing w:line="270" w:lineRule="exact"/>
              <w:ind w:left="181" w:right="323" w:hanging="181"/>
              <w:rPr>
                <w:rFonts w:ascii="Arial" w:hAnsi="Arial" w:cs="Arial"/>
                <w:sz w:val="20"/>
              </w:rPr>
            </w:pPr>
            <w:r>
              <w:rPr>
                <w:rFonts w:ascii="Arial" w:hAnsi="Arial" w:cs="Arial"/>
                <w:sz w:val="20"/>
              </w:rPr>
              <w:t>- 0,7 Prozent</w:t>
            </w:r>
          </w:p>
        </w:tc>
      </w:tr>
      <w:tr w:rsidR="00237710" w14:paraId="71DF86A4" w14:textId="77777777" w:rsidTr="00A3637B">
        <w:tblPrEx>
          <w:tblLook w:val="04A0" w:firstRow="1" w:lastRow="0" w:firstColumn="1" w:lastColumn="0" w:noHBand="0" w:noVBand="1"/>
        </w:tblPrEx>
        <w:trPr>
          <w:trHeight w:val="272"/>
        </w:trPr>
        <w:tc>
          <w:tcPr>
            <w:tcW w:w="3125" w:type="dxa"/>
          </w:tcPr>
          <w:p w14:paraId="0DDA30AF" w14:textId="77777777" w:rsidR="00237710" w:rsidRPr="00CE6AEA" w:rsidRDefault="00237710" w:rsidP="0011284C">
            <w:pPr>
              <w:pStyle w:val="TableParagraph"/>
              <w:spacing w:line="270" w:lineRule="exact"/>
              <w:ind w:left="107"/>
              <w:jc w:val="left"/>
              <w:rPr>
                <w:rFonts w:ascii="Arial" w:hAnsi="Arial" w:cs="Arial"/>
                <w:sz w:val="20"/>
              </w:rPr>
            </w:pPr>
            <w:r w:rsidRPr="00CE6AEA">
              <w:rPr>
                <w:rFonts w:ascii="Arial" w:hAnsi="Arial" w:cs="Arial"/>
                <w:sz w:val="20"/>
              </w:rPr>
              <w:t>Landeshauptstadt München</w:t>
            </w:r>
          </w:p>
        </w:tc>
        <w:tc>
          <w:tcPr>
            <w:tcW w:w="1847" w:type="dxa"/>
          </w:tcPr>
          <w:p w14:paraId="068A51E4" w14:textId="77777777" w:rsidR="00237710" w:rsidRPr="00CE6AEA" w:rsidRDefault="00237710" w:rsidP="00134B65">
            <w:pPr>
              <w:pStyle w:val="TableParagraph"/>
              <w:spacing w:line="270" w:lineRule="exact"/>
              <w:ind w:left="711" w:right="558"/>
              <w:rPr>
                <w:rFonts w:ascii="Arial" w:hAnsi="Arial" w:cs="Arial"/>
                <w:sz w:val="20"/>
              </w:rPr>
            </w:pPr>
            <w:r w:rsidRPr="00CE6AEA">
              <w:rPr>
                <w:rFonts w:ascii="Arial" w:hAnsi="Arial" w:cs="Arial"/>
                <w:sz w:val="20"/>
              </w:rPr>
              <w:t>15</w:t>
            </w:r>
            <w:r w:rsidR="00134B65">
              <w:t> </w:t>
            </w:r>
            <w:r w:rsidRPr="00CE6AEA">
              <w:rPr>
                <w:rFonts w:ascii="Arial" w:hAnsi="Arial" w:cs="Arial"/>
                <w:sz w:val="20"/>
              </w:rPr>
              <w:t>327</w:t>
            </w:r>
          </w:p>
        </w:tc>
        <w:tc>
          <w:tcPr>
            <w:tcW w:w="1560" w:type="dxa"/>
          </w:tcPr>
          <w:p w14:paraId="037440AB" w14:textId="77777777" w:rsidR="00237710" w:rsidRPr="00CE6AEA" w:rsidRDefault="00237710" w:rsidP="0011284C">
            <w:pPr>
              <w:pStyle w:val="TableParagraph"/>
              <w:spacing w:line="270" w:lineRule="exact"/>
              <w:ind w:left="149" w:right="128"/>
              <w:rPr>
                <w:rFonts w:ascii="Arial" w:hAnsi="Arial" w:cs="Arial"/>
                <w:sz w:val="20"/>
              </w:rPr>
            </w:pPr>
            <w:r w:rsidRPr="00CE6AEA">
              <w:rPr>
                <w:rFonts w:ascii="Arial" w:hAnsi="Arial" w:cs="Arial"/>
                <w:sz w:val="20"/>
              </w:rPr>
              <w:t>15</w:t>
            </w:r>
            <w:r w:rsidR="00134B65">
              <w:t> </w:t>
            </w:r>
            <w:r w:rsidRPr="00CE6AEA">
              <w:rPr>
                <w:rFonts w:ascii="Arial" w:hAnsi="Arial" w:cs="Arial"/>
                <w:sz w:val="20"/>
              </w:rPr>
              <w:t>642</w:t>
            </w:r>
          </w:p>
        </w:tc>
        <w:tc>
          <w:tcPr>
            <w:tcW w:w="1741" w:type="dxa"/>
            <w:vAlign w:val="center"/>
          </w:tcPr>
          <w:p w14:paraId="1DE19360" w14:textId="77777777" w:rsidR="00237710" w:rsidRPr="00CE6AEA" w:rsidRDefault="00134B65" w:rsidP="00A3637B">
            <w:pPr>
              <w:pStyle w:val="TableParagraph"/>
              <w:spacing w:line="270" w:lineRule="exact"/>
              <w:ind w:left="181" w:right="323" w:hanging="181"/>
              <w:rPr>
                <w:rFonts w:ascii="Arial" w:hAnsi="Arial" w:cs="Arial"/>
                <w:sz w:val="20"/>
              </w:rPr>
            </w:pPr>
            <w:r>
              <w:rPr>
                <w:rFonts w:ascii="Arial" w:hAnsi="Arial" w:cs="Arial"/>
                <w:sz w:val="20"/>
              </w:rPr>
              <w:t>+ 2,1 Prozent</w:t>
            </w:r>
          </w:p>
        </w:tc>
      </w:tr>
      <w:tr w:rsidR="00237710" w14:paraId="0EA3E1E0" w14:textId="77777777" w:rsidTr="00A3637B">
        <w:tblPrEx>
          <w:tblLook w:val="04A0" w:firstRow="1" w:lastRow="0" w:firstColumn="1" w:lastColumn="0" w:noHBand="0" w:noVBand="1"/>
        </w:tblPrEx>
        <w:trPr>
          <w:trHeight w:val="274"/>
        </w:trPr>
        <w:tc>
          <w:tcPr>
            <w:tcW w:w="3125" w:type="dxa"/>
          </w:tcPr>
          <w:p w14:paraId="273D2755" w14:textId="77777777" w:rsidR="00237710" w:rsidRPr="00CE6AEA" w:rsidRDefault="00237710" w:rsidP="0011284C">
            <w:pPr>
              <w:pStyle w:val="TableParagraph"/>
              <w:spacing w:line="272" w:lineRule="exact"/>
              <w:ind w:left="107"/>
              <w:jc w:val="left"/>
              <w:rPr>
                <w:rFonts w:ascii="Arial" w:hAnsi="Arial" w:cs="Arial"/>
                <w:sz w:val="20"/>
              </w:rPr>
            </w:pPr>
            <w:r w:rsidRPr="00CE6AEA">
              <w:rPr>
                <w:rFonts w:ascii="Arial" w:hAnsi="Arial" w:cs="Arial"/>
                <w:sz w:val="20"/>
              </w:rPr>
              <w:t>Stadt Rosenheim</w:t>
            </w:r>
          </w:p>
        </w:tc>
        <w:tc>
          <w:tcPr>
            <w:tcW w:w="1847" w:type="dxa"/>
          </w:tcPr>
          <w:p w14:paraId="701AB521" w14:textId="77777777" w:rsidR="00237710" w:rsidRPr="00CE6AEA" w:rsidRDefault="00237710" w:rsidP="0011284C">
            <w:pPr>
              <w:pStyle w:val="TableParagraph"/>
              <w:spacing w:line="272" w:lineRule="exact"/>
              <w:ind w:left="711" w:right="691"/>
              <w:rPr>
                <w:rFonts w:ascii="Arial" w:hAnsi="Arial" w:cs="Arial"/>
                <w:sz w:val="20"/>
              </w:rPr>
            </w:pPr>
            <w:r w:rsidRPr="00CE6AEA">
              <w:rPr>
                <w:rFonts w:ascii="Arial" w:hAnsi="Arial" w:cs="Arial"/>
                <w:sz w:val="20"/>
              </w:rPr>
              <w:t>631</w:t>
            </w:r>
          </w:p>
        </w:tc>
        <w:tc>
          <w:tcPr>
            <w:tcW w:w="1560" w:type="dxa"/>
          </w:tcPr>
          <w:p w14:paraId="4BA3973E" w14:textId="77777777" w:rsidR="00237710" w:rsidRPr="00CE6AEA" w:rsidRDefault="00237710" w:rsidP="0011284C">
            <w:pPr>
              <w:pStyle w:val="TableParagraph"/>
              <w:spacing w:line="272" w:lineRule="exact"/>
              <w:ind w:left="147" w:right="128"/>
              <w:rPr>
                <w:rFonts w:ascii="Arial" w:hAnsi="Arial" w:cs="Arial"/>
                <w:sz w:val="20"/>
              </w:rPr>
            </w:pPr>
            <w:r w:rsidRPr="00CE6AEA">
              <w:rPr>
                <w:rFonts w:ascii="Arial" w:hAnsi="Arial" w:cs="Arial"/>
                <w:sz w:val="20"/>
              </w:rPr>
              <w:t>562</w:t>
            </w:r>
          </w:p>
        </w:tc>
        <w:tc>
          <w:tcPr>
            <w:tcW w:w="1741" w:type="dxa"/>
            <w:vAlign w:val="center"/>
          </w:tcPr>
          <w:p w14:paraId="5DEE00DC" w14:textId="77777777" w:rsidR="00237710" w:rsidRPr="00CE6AEA" w:rsidRDefault="00237710" w:rsidP="00A3637B">
            <w:pPr>
              <w:pStyle w:val="TableParagraph"/>
              <w:spacing w:line="272" w:lineRule="exact"/>
              <w:ind w:left="181" w:right="323" w:hanging="181"/>
              <w:rPr>
                <w:rFonts w:ascii="Arial" w:hAnsi="Arial" w:cs="Arial"/>
                <w:sz w:val="20"/>
              </w:rPr>
            </w:pPr>
            <w:r w:rsidRPr="00CE6AEA">
              <w:rPr>
                <w:rFonts w:ascii="Arial" w:hAnsi="Arial" w:cs="Arial"/>
                <w:sz w:val="20"/>
              </w:rPr>
              <w:t>- 10,9</w:t>
            </w:r>
            <w:r w:rsidR="00134B65">
              <w:rPr>
                <w:rFonts w:ascii="Arial" w:hAnsi="Arial" w:cs="Arial"/>
                <w:sz w:val="20"/>
              </w:rPr>
              <w:t xml:space="preserve"> Prozent</w:t>
            </w:r>
          </w:p>
        </w:tc>
      </w:tr>
    </w:tbl>
    <w:p w14:paraId="401CFBB5" w14:textId="77777777" w:rsidR="00237710" w:rsidRDefault="00237710"/>
    <w:p w14:paraId="32F12479" w14:textId="77777777" w:rsidR="00237710" w:rsidRDefault="00237710"/>
    <w:p w14:paraId="68110800" w14:textId="77777777" w:rsidR="00DF16F4" w:rsidRDefault="00DF16F4">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57"/>
        <w:gridCol w:w="5759"/>
      </w:tblGrid>
      <w:tr w:rsidR="00DF16F4" w14:paraId="70FD5592" w14:textId="77777777" w:rsidTr="007B0B33">
        <w:tc>
          <w:tcPr>
            <w:tcW w:w="2050" w:type="dxa"/>
          </w:tcPr>
          <w:p w14:paraId="706CE43A" w14:textId="77777777" w:rsidR="00DF16F4" w:rsidRDefault="00DF16F4" w:rsidP="00DF16F4">
            <w:pPr>
              <w:pStyle w:val="LTAnfrageInitiator"/>
            </w:pPr>
            <w:r>
              <w:lastRenderedPageBreak/>
              <w:t>Abgeordnete</w:t>
            </w:r>
            <w:r>
              <w:rPr>
                <w:b/>
              </w:rPr>
              <w:br/>
              <w:t>Gülseren</w:t>
            </w:r>
            <w:r>
              <w:rPr>
                <w:b/>
              </w:rPr>
              <w:br/>
              <w:t>Demirel</w:t>
            </w:r>
            <w:r>
              <w:rPr>
                <w:b/>
              </w:rPr>
              <w:br/>
            </w:r>
            <w:r>
              <w:t>(BÜNDNIS 90/DIE GRÜNEN)</w:t>
            </w:r>
            <w:bookmarkStart w:id="7" w:name="Frage_Nr_3"/>
            <w:bookmarkEnd w:id="7"/>
          </w:p>
        </w:tc>
        <w:tc>
          <w:tcPr>
            <w:tcW w:w="7200" w:type="dxa"/>
          </w:tcPr>
          <w:p w14:paraId="1C7C8B6B" w14:textId="77777777" w:rsidR="00DF16F4" w:rsidRDefault="00237710" w:rsidP="00DF16F4">
            <w:pPr>
              <w:pStyle w:val="LTAnfrageText"/>
            </w:pPr>
            <w:r w:rsidRPr="00237710">
              <w:rPr>
                <w:szCs w:val="24"/>
              </w:rPr>
              <w:t>Ich frage die Staatsregierung, wie viele Flüchtlinge aus der Ukraine sich (Stichtag 01.06.2022) in Bayern befinden (bitte bei der Unterbringung nach Unterkunftsarten, private Unterbringung und Regierungsbezirken trennen sowie die gemeldeten Schülerzahlen in bayerischen Schulen angeben), ob es zutrifft, dass der Freistaat keine Flüchtlinge aus der Ukraine aufnimmt, weil die Aufnahmequote nach dem Königsteiner Schlüssel überschritten ist (wenn ja, bitte den Stichtag eines sog. Aufnahmestopps und die genaue Quote, die für sie als Maßstab dient, nennen) und welche aufenthaltsrechtlichen Regelungen für Drittstaatsangehörige, die vor dem Krieg in der Ukraine geflohen sind, im Freistaat angewandt werden (bitte den Wortlaut aus dem IMS anfügen bzw. sollte es kein IMS geben, die Pläne bitte erläutern)?</w:t>
            </w:r>
          </w:p>
        </w:tc>
      </w:tr>
    </w:tbl>
    <w:p w14:paraId="41C8A9BD" w14:textId="77777777" w:rsidR="00DF16F4" w:rsidRDefault="00DF16F4" w:rsidP="00DF16F4">
      <w:pPr>
        <w:pStyle w:val="LTUeberschrAntwortRessort"/>
      </w:pPr>
      <w:r>
        <w:t>Antwort des Staatsministeriums des Innern, für Sport und Integration</w:t>
      </w:r>
    </w:p>
    <w:p w14:paraId="4A24A07C" w14:textId="77777777" w:rsidR="00237710" w:rsidRPr="00237710" w:rsidRDefault="00237710" w:rsidP="00237710">
      <w:pPr>
        <w:pStyle w:val="LTAntwortRessortText"/>
        <w:spacing w:after="120"/>
        <w:rPr>
          <w:b/>
        </w:rPr>
      </w:pPr>
      <w:r>
        <w:rPr>
          <w:b/>
        </w:rPr>
        <w:t>Unterbringung</w:t>
      </w:r>
    </w:p>
    <w:p w14:paraId="7A2D934E" w14:textId="77777777" w:rsidR="00DF16F4" w:rsidRDefault="00DF16F4" w:rsidP="00237710">
      <w:pPr>
        <w:pStyle w:val="LTAntwortRessortText"/>
        <w:spacing w:before="0"/>
      </w:pPr>
      <w:r>
        <w:t>Insgesamt wurden durch die Bayerische Polizei und die Bundespolizeidirektion München in Bayern im Zeitraum 1.</w:t>
      </w:r>
      <w:r w:rsidR="00134B65" w:rsidRPr="00134B65">
        <w:t xml:space="preserve"> </w:t>
      </w:r>
      <w:r w:rsidR="00134B65">
        <w:t> </w:t>
      </w:r>
      <w:r>
        <w:t>März 2022 bis 29. Mai 2022 159</w:t>
      </w:r>
      <w:r w:rsidR="00134B65">
        <w:t> </w:t>
      </w:r>
      <w:r>
        <w:t>095 a</w:t>
      </w:r>
      <w:r w:rsidR="00237710">
        <w:t>us der Ukraine Vertriebene fest</w:t>
      </w:r>
      <w:r>
        <w:t>gestellt. Stand 30. Mai 2022 wurden 136</w:t>
      </w:r>
      <w:r w:rsidR="00134B65">
        <w:t> </w:t>
      </w:r>
      <w:r>
        <w:t>241 Personen mit Ukraine-Bezug als AZR-registriert</w:t>
      </w:r>
      <w:r w:rsidR="00A3637B">
        <w:t xml:space="preserve"> (AZR = Ausländerzentralregister)</w:t>
      </w:r>
      <w:r>
        <w:t xml:space="preserve"> gemeldet. Davon sind 43</w:t>
      </w:r>
      <w:r w:rsidR="00134B65">
        <w:t> </w:t>
      </w:r>
      <w:r>
        <w:t>995 in staatlichen Unterkünften in Bayern untergebracht. Die übrigen Personen sind, soweit sie sich noch in Bayern aufhalten, priva</w:t>
      </w:r>
      <w:r w:rsidR="00237710">
        <w:t>t untergekommen. In der nachfol</w:t>
      </w:r>
      <w:r>
        <w:t>genden Tabelle werden die Zahlen nach Regierungsbezirk aufgeschlüsselt.</w:t>
      </w:r>
    </w:p>
    <w:p w14:paraId="41790482" w14:textId="77777777" w:rsidR="00DF16F4" w:rsidRDefault="00DF16F4" w:rsidP="00DF16F4">
      <w:pPr>
        <w:pStyle w:val="LTAntwortRessortText"/>
      </w:pP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338"/>
        <w:gridCol w:w="2410"/>
      </w:tblGrid>
      <w:tr w:rsidR="00237710" w14:paraId="629FACEA" w14:textId="77777777" w:rsidTr="00134B65">
        <w:trPr>
          <w:trHeight w:val="1483"/>
        </w:trPr>
        <w:tc>
          <w:tcPr>
            <w:tcW w:w="1985" w:type="dxa"/>
          </w:tcPr>
          <w:p w14:paraId="5AAEBBBA" w14:textId="77777777" w:rsidR="00237710" w:rsidRPr="00CE6AEA" w:rsidRDefault="00237710" w:rsidP="0011284C">
            <w:pPr>
              <w:pStyle w:val="TableParagraph"/>
              <w:jc w:val="left"/>
              <w:rPr>
                <w:rFonts w:ascii="Arial" w:hAnsi="Arial" w:cs="Arial"/>
                <w:sz w:val="20"/>
              </w:rPr>
            </w:pPr>
          </w:p>
        </w:tc>
        <w:tc>
          <w:tcPr>
            <w:tcW w:w="2338" w:type="dxa"/>
            <w:shd w:val="clear" w:color="auto" w:fill="D9D9D9"/>
            <w:vAlign w:val="center"/>
          </w:tcPr>
          <w:p w14:paraId="7C64B9DD" w14:textId="38B13C3D" w:rsidR="00237710" w:rsidRPr="00CE6AEA" w:rsidRDefault="00237710" w:rsidP="00B20C97">
            <w:pPr>
              <w:pStyle w:val="TableParagraph"/>
              <w:spacing w:line="360" w:lineRule="auto"/>
              <w:ind w:left="203" w:right="411" w:firstLine="1"/>
              <w:rPr>
                <w:rFonts w:ascii="Arial" w:hAnsi="Arial" w:cs="Arial"/>
                <w:sz w:val="20"/>
              </w:rPr>
            </w:pPr>
            <w:r w:rsidRPr="00CE6AEA">
              <w:rPr>
                <w:rFonts w:ascii="Arial" w:hAnsi="Arial" w:cs="Arial"/>
                <w:sz w:val="20"/>
              </w:rPr>
              <w:t>Ukrainefälle in staatlichen</w:t>
            </w:r>
            <w:r w:rsidR="00A3637B">
              <w:rPr>
                <w:rFonts w:ascii="Arial" w:hAnsi="Arial" w:cs="Arial"/>
                <w:sz w:val="20"/>
              </w:rPr>
              <w:br/>
            </w:r>
            <w:r w:rsidRPr="00CE6AEA">
              <w:rPr>
                <w:rFonts w:ascii="Arial" w:hAnsi="Arial" w:cs="Arial"/>
                <w:sz w:val="20"/>
              </w:rPr>
              <w:t>Unterkünften</w:t>
            </w:r>
          </w:p>
        </w:tc>
        <w:tc>
          <w:tcPr>
            <w:tcW w:w="2410" w:type="dxa"/>
            <w:shd w:val="clear" w:color="auto" w:fill="D9D9D9"/>
            <w:vAlign w:val="center"/>
          </w:tcPr>
          <w:p w14:paraId="3F3B57AF" w14:textId="54C24439" w:rsidR="00237710" w:rsidRPr="00CE6AEA" w:rsidRDefault="00CE6AEA" w:rsidP="00134B65">
            <w:pPr>
              <w:pStyle w:val="TableParagraph"/>
              <w:spacing w:before="1"/>
              <w:ind w:right="381"/>
              <w:rPr>
                <w:rFonts w:ascii="Arial" w:hAnsi="Arial" w:cs="Arial"/>
                <w:sz w:val="20"/>
              </w:rPr>
            </w:pPr>
            <w:r>
              <w:rPr>
                <w:rFonts w:ascii="Arial" w:hAnsi="Arial" w:cs="Arial"/>
                <w:sz w:val="20"/>
              </w:rPr>
              <w:t>AZR</w:t>
            </w:r>
            <w:r w:rsidR="00A3637B">
              <w:rPr>
                <w:rFonts w:ascii="Arial" w:hAnsi="Arial" w:cs="Arial"/>
                <w:sz w:val="20"/>
              </w:rPr>
              <w:t>-</w:t>
            </w:r>
            <w:r w:rsidR="00237710" w:rsidRPr="00CE6AEA">
              <w:rPr>
                <w:rFonts w:ascii="Arial" w:hAnsi="Arial" w:cs="Arial"/>
                <w:sz w:val="20"/>
              </w:rPr>
              <w:t>Registrierte</w:t>
            </w:r>
          </w:p>
        </w:tc>
      </w:tr>
      <w:tr w:rsidR="00237710" w14:paraId="518D85DB" w14:textId="77777777" w:rsidTr="00134B65">
        <w:trPr>
          <w:trHeight w:val="407"/>
        </w:trPr>
        <w:tc>
          <w:tcPr>
            <w:tcW w:w="1985" w:type="dxa"/>
            <w:shd w:val="clear" w:color="auto" w:fill="D9D9D9"/>
          </w:tcPr>
          <w:p w14:paraId="22B96CC5" w14:textId="77777777" w:rsidR="00237710" w:rsidRPr="00CE6AEA" w:rsidRDefault="00237710" w:rsidP="00134B65">
            <w:pPr>
              <w:pStyle w:val="TableParagraph"/>
              <w:spacing w:before="61"/>
              <w:ind w:left="69"/>
              <w:jc w:val="left"/>
              <w:rPr>
                <w:rFonts w:ascii="Arial" w:hAnsi="Arial" w:cs="Arial"/>
                <w:sz w:val="20"/>
              </w:rPr>
            </w:pPr>
            <w:r w:rsidRPr="00CE6AEA">
              <w:rPr>
                <w:rFonts w:ascii="Arial" w:hAnsi="Arial" w:cs="Arial"/>
                <w:sz w:val="20"/>
              </w:rPr>
              <w:t>Oberbayern</w:t>
            </w:r>
          </w:p>
        </w:tc>
        <w:tc>
          <w:tcPr>
            <w:tcW w:w="2338" w:type="dxa"/>
          </w:tcPr>
          <w:p w14:paraId="3E8E7A4A" w14:textId="77777777" w:rsidR="00237710" w:rsidRPr="00CE6AEA" w:rsidRDefault="00237710" w:rsidP="0011284C">
            <w:pPr>
              <w:pStyle w:val="TableParagraph"/>
              <w:spacing w:before="61"/>
              <w:ind w:left="713" w:right="914"/>
              <w:rPr>
                <w:rFonts w:ascii="Arial" w:hAnsi="Arial" w:cs="Arial"/>
                <w:sz w:val="20"/>
              </w:rPr>
            </w:pPr>
            <w:r w:rsidRPr="00CE6AEA">
              <w:rPr>
                <w:rFonts w:ascii="Arial" w:hAnsi="Arial" w:cs="Arial"/>
                <w:sz w:val="20"/>
              </w:rPr>
              <w:t>15</w:t>
            </w:r>
            <w:r w:rsidR="00134B65">
              <w:t> </w:t>
            </w:r>
            <w:r w:rsidRPr="00CE6AEA">
              <w:rPr>
                <w:rFonts w:ascii="Arial" w:hAnsi="Arial" w:cs="Arial"/>
                <w:sz w:val="20"/>
              </w:rPr>
              <w:t>004</w:t>
            </w:r>
          </w:p>
        </w:tc>
        <w:tc>
          <w:tcPr>
            <w:tcW w:w="2410" w:type="dxa"/>
          </w:tcPr>
          <w:p w14:paraId="7AF62F9D" w14:textId="77777777" w:rsidR="00237710" w:rsidRPr="00CE6AEA" w:rsidRDefault="00237710" w:rsidP="0011284C">
            <w:pPr>
              <w:pStyle w:val="TableParagraph"/>
              <w:spacing w:before="61"/>
              <w:ind w:right="375"/>
              <w:rPr>
                <w:rFonts w:ascii="Arial" w:hAnsi="Arial" w:cs="Arial"/>
                <w:sz w:val="20"/>
              </w:rPr>
            </w:pPr>
            <w:r w:rsidRPr="00CE6AEA">
              <w:rPr>
                <w:rFonts w:ascii="Arial" w:hAnsi="Arial" w:cs="Arial"/>
                <w:sz w:val="20"/>
              </w:rPr>
              <w:t>52</w:t>
            </w:r>
            <w:r w:rsidR="00134B65">
              <w:t> </w:t>
            </w:r>
            <w:r w:rsidRPr="00CE6AEA">
              <w:rPr>
                <w:rFonts w:ascii="Arial" w:hAnsi="Arial" w:cs="Arial"/>
                <w:sz w:val="20"/>
              </w:rPr>
              <w:t>142</w:t>
            </w:r>
          </w:p>
        </w:tc>
      </w:tr>
      <w:tr w:rsidR="00237710" w14:paraId="44854156" w14:textId="77777777" w:rsidTr="00CE6AEA">
        <w:trPr>
          <w:trHeight w:val="414"/>
        </w:trPr>
        <w:tc>
          <w:tcPr>
            <w:tcW w:w="1985" w:type="dxa"/>
            <w:shd w:val="clear" w:color="auto" w:fill="D9D9D9"/>
          </w:tcPr>
          <w:p w14:paraId="3D550B16" w14:textId="77777777" w:rsidR="00237710" w:rsidRPr="00CE6AEA" w:rsidRDefault="00237710" w:rsidP="0011284C">
            <w:pPr>
              <w:pStyle w:val="TableParagraph"/>
              <w:spacing w:before="63"/>
              <w:ind w:left="69"/>
              <w:jc w:val="left"/>
              <w:rPr>
                <w:rFonts w:ascii="Arial" w:hAnsi="Arial" w:cs="Arial"/>
                <w:sz w:val="20"/>
              </w:rPr>
            </w:pPr>
            <w:r w:rsidRPr="00CE6AEA">
              <w:rPr>
                <w:rFonts w:ascii="Arial" w:hAnsi="Arial" w:cs="Arial"/>
                <w:sz w:val="20"/>
              </w:rPr>
              <w:t>Niederbayern</w:t>
            </w:r>
          </w:p>
        </w:tc>
        <w:tc>
          <w:tcPr>
            <w:tcW w:w="2338" w:type="dxa"/>
          </w:tcPr>
          <w:p w14:paraId="02970D62" w14:textId="77777777" w:rsidR="00237710" w:rsidRPr="00CE6AEA" w:rsidRDefault="00237710" w:rsidP="0011284C">
            <w:pPr>
              <w:pStyle w:val="TableParagraph"/>
              <w:spacing w:line="270" w:lineRule="exact"/>
              <w:ind w:left="713" w:right="914"/>
              <w:rPr>
                <w:rFonts w:ascii="Arial" w:hAnsi="Arial" w:cs="Arial"/>
                <w:sz w:val="20"/>
              </w:rPr>
            </w:pPr>
            <w:r w:rsidRPr="00CE6AEA">
              <w:rPr>
                <w:rFonts w:ascii="Arial" w:hAnsi="Arial" w:cs="Arial"/>
                <w:sz w:val="20"/>
              </w:rPr>
              <w:t>7</w:t>
            </w:r>
            <w:r w:rsidR="00134B65">
              <w:t> </w:t>
            </w:r>
            <w:r w:rsidRPr="00CE6AEA">
              <w:rPr>
                <w:rFonts w:ascii="Arial" w:hAnsi="Arial" w:cs="Arial"/>
                <w:sz w:val="20"/>
              </w:rPr>
              <w:t>566</w:t>
            </w:r>
          </w:p>
        </w:tc>
        <w:tc>
          <w:tcPr>
            <w:tcW w:w="2410" w:type="dxa"/>
          </w:tcPr>
          <w:p w14:paraId="77E91987" w14:textId="77777777" w:rsidR="00237710" w:rsidRPr="00CE6AEA" w:rsidRDefault="00237710" w:rsidP="0011284C">
            <w:pPr>
              <w:pStyle w:val="TableParagraph"/>
              <w:spacing w:before="63"/>
              <w:ind w:right="375"/>
              <w:rPr>
                <w:rFonts w:ascii="Arial" w:hAnsi="Arial" w:cs="Arial"/>
                <w:sz w:val="20"/>
              </w:rPr>
            </w:pPr>
            <w:r w:rsidRPr="00CE6AEA">
              <w:rPr>
                <w:rFonts w:ascii="Arial" w:hAnsi="Arial" w:cs="Arial"/>
                <w:sz w:val="20"/>
              </w:rPr>
              <w:t>10</w:t>
            </w:r>
            <w:r w:rsidR="00134B65">
              <w:t> </w:t>
            </w:r>
            <w:r w:rsidRPr="00CE6AEA">
              <w:rPr>
                <w:rFonts w:ascii="Arial" w:hAnsi="Arial" w:cs="Arial"/>
                <w:sz w:val="20"/>
              </w:rPr>
              <w:t>816</w:t>
            </w:r>
          </w:p>
        </w:tc>
      </w:tr>
      <w:tr w:rsidR="00237710" w14:paraId="149D3F3B" w14:textId="77777777" w:rsidTr="00CE6AEA">
        <w:trPr>
          <w:trHeight w:val="412"/>
        </w:trPr>
        <w:tc>
          <w:tcPr>
            <w:tcW w:w="1985" w:type="dxa"/>
            <w:shd w:val="clear" w:color="auto" w:fill="D9D9D9"/>
          </w:tcPr>
          <w:p w14:paraId="4728635F" w14:textId="77777777" w:rsidR="00237710" w:rsidRPr="00CE6AEA" w:rsidRDefault="00237710" w:rsidP="0011284C">
            <w:pPr>
              <w:pStyle w:val="TableParagraph"/>
              <w:spacing w:before="63"/>
              <w:ind w:left="69"/>
              <w:jc w:val="left"/>
              <w:rPr>
                <w:rFonts w:ascii="Arial" w:hAnsi="Arial" w:cs="Arial"/>
                <w:sz w:val="20"/>
              </w:rPr>
            </w:pPr>
            <w:r w:rsidRPr="00CE6AEA">
              <w:rPr>
                <w:rFonts w:ascii="Arial" w:hAnsi="Arial" w:cs="Arial"/>
                <w:sz w:val="20"/>
              </w:rPr>
              <w:t>Oberpfalz</w:t>
            </w:r>
          </w:p>
        </w:tc>
        <w:tc>
          <w:tcPr>
            <w:tcW w:w="2338" w:type="dxa"/>
          </w:tcPr>
          <w:p w14:paraId="73791943" w14:textId="77777777" w:rsidR="00237710" w:rsidRPr="00CE6AEA" w:rsidRDefault="00237710" w:rsidP="0011284C">
            <w:pPr>
              <w:pStyle w:val="TableParagraph"/>
              <w:spacing w:line="270" w:lineRule="exact"/>
              <w:ind w:left="713" w:right="914"/>
              <w:rPr>
                <w:rFonts w:ascii="Arial" w:hAnsi="Arial" w:cs="Arial"/>
                <w:sz w:val="20"/>
              </w:rPr>
            </w:pPr>
            <w:r w:rsidRPr="00CE6AEA">
              <w:rPr>
                <w:rFonts w:ascii="Arial" w:hAnsi="Arial" w:cs="Arial"/>
                <w:sz w:val="20"/>
              </w:rPr>
              <w:t>2</w:t>
            </w:r>
            <w:r w:rsidR="00134B65">
              <w:t> </w:t>
            </w:r>
            <w:r w:rsidRPr="00CE6AEA">
              <w:rPr>
                <w:rFonts w:ascii="Arial" w:hAnsi="Arial" w:cs="Arial"/>
                <w:sz w:val="20"/>
              </w:rPr>
              <w:t>593</w:t>
            </w:r>
          </w:p>
        </w:tc>
        <w:tc>
          <w:tcPr>
            <w:tcW w:w="2410" w:type="dxa"/>
          </w:tcPr>
          <w:p w14:paraId="07CB12CF" w14:textId="77777777" w:rsidR="00237710" w:rsidRPr="00CE6AEA" w:rsidRDefault="00237710" w:rsidP="0011284C">
            <w:pPr>
              <w:pStyle w:val="TableParagraph"/>
              <w:spacing w:before="63"/>
              <w:ind w:right="375"/>
              <w:rPr>
                <w:rFonts w:ascii="Arial" w:hAnsi="Arial" w:cs="Arial"/>
                <w:sz w:val="20"/>
              </w:rPr>
            </w:pPr>
            <w:r w:rsidRPr="00CE6AEA">
              <w:rPr>
                <w:rFonts w:ascii="Arial" w:hAnsi="Arial" w:cs="Arial"/>
                <w:sz w:val="20"/>
              </w:rPr>
              <w:t>10</w:t>
            </w:r>
            <w:r w:rsidR="00134B65">
              <w:t> </w:t>
            </w:r>
            <w:r w:rsidRPr="00CE6AEA">
              <w:rPr>
                <w:rFonts w:ascii="Arial" w:hAnsi="Arial" w:cs="Arial"/>
                <w:sz w:val="20"/>
              </w:rPr>
              <w:t>872</w:t>
            </w:r>
          </w:p>
        </w:tc>
      </w:tr>
      <w:tr w:rsidR="00237710" w14:paraId="6DC785E8" w14:textId="77777777" w:rsidTr="00CE6AEA">
        <w:trPr>
          <w:trHeight w:val="414"/>
        </w:trPr>
        <w:tc>
          <w:tcPr>
            <w:tcW w:w="1985" w:type="dxa"/>
            <w:shd w:val="clear" w:color="auto" w:fill="D9D9D9"/>
          </w:tcPr>
          <w:p w14:paraId="6F8F7E77" w14:textId="77777777" w:rsidR="00237710" w:rsidRPr="00CE6AEA" w:rsidRDefault="00237710" w:rsidP="0011284C">
            <w:pPr>
              <w:pStyle w:val="TableParagraph"/>
              <w:spacing w:before="63"/>
              <w:ind w:left="69"/>
              <w:jc w:val="left"/>
              <w:rPr>
                <w:rFonts w:ascii="Arial" w:hAnsi="Arial" w:cs="Arial"/>
                <w:sz w:val="20"/>
              </w:rPr>
            </w:pPr>
            <w:r w:rsidRPr="00CE6AEA">
              <w:rPr>
                <w:rFonts w:ascii="Arial" w:hAnsi="Arial" w:cs="Arial"/>
                <w:sz w:val="20"/>
              </w:rPr>
              <w:t>Oberfranken</w:t>
            </w:r>
          </w:p>
        </w:tc>
        <w:tc>
          <w:tcPr>
            <w:tcW w:w="2338" w:type="dxa"/>
          </w:tcPr>
          <w:p w14:paraId="6EF398BC" w14:textId="77777777" w:rsidR="00237710" w:rsidRPr="00CE6AEA" w:rsidRDefault="00237710" w:rsidP="0011284C">
            <w:pPr>
              <w:pStyle w:val="TableParagraph"/>
              <w:spacing w:line="273" w:lineRule="exact"/>
              <w:ind w:left="713" w:right="914"/>
              <w:rPr>
                <w:rFonts w:ascii="Arial" w:hAnsi="Arial" w:cs="Arial"/>
                <w:sz w:val="20"/>
              </w:rPr>
            </w:pPr>
            <w:r w:rsidRPr="00CE6AEA">
              <w:rPr>
                <w:rFonts w:ascii="Arial" w:hAnsi="Arial" w:cs="Arial"/>
                <w:sz w:val="20"/>
              </w:rPr>
              <w:t>5</w:t>
            </w:r>
            <w:r w:rsidR="00134B65">
              <w:t> </w:t>
            </w:r>
            <w:r w:rsidRPr="00CE6AEA">
              <w:rPr>
                <w:rFonts w:ascii="Arial" w:hAnsi="Arial" w:cs="Arial"/>
                <w:sz w:val="20"/>
              </w:rPr>
              <w:t>585</w:t>
            </w:r>
          </w:p>
        </w:tc>
        <w:tc>
          <w:tcPr>
            <w:tcW w:w="2410" w:type="dxa"/>
          </w:tcPr>
          <w:p w14:paraId="123747BB" w14:textId="77777777" w:rsidR="00237710" w:rsidRPr="00CE6AEA" w:rsidRDefault="00237710" w:rsidP="0011284C">
            <w:pPr>
              <w:pStyle w:val="TableParagraph"/>
              <w:spacing w:before="63"/>
              <w:ind w:right="375"/>
              <w:rPr>
                <w:rFonts w:ascii="Arial" w:hAnsi="Arial" w:cs="Arial"/>
                <w:sz w:val="20"/>
              </w:rPr>
            </w:pPr>
            <w:r w:rsidRPr="00CE6AEA">
              <w:rPr>
                <w:rFonts w:ascii="Arial" w:hAnsi="Arial" w:cs="Arial"/>
                <w:sz w:val="20"/>
              </w:rPr>
              <w:t>10</w:t>
            </w:r>
            <w:r w:rsidR="00134B65">
              <w:t> </w:t>
            </w:r>
            <w:r w:rsidRPr="00CE6AEA">
              <w:rPr>
                <w:rFonts w:ascii="Arial" w:hAnsi="Arial" w:cs="Arial"/>
                <w:sz w:val="20"/>
              </w:rPr>
              <w:t>423</w:t>
            </w:r>
          </w:p>
        </w:tc>
      </w:tr>
      <w:tr w:rsidR="00237710" w14:paraId="013B4E96" w14:textId="77777777" w:rsidTr="00CE6AEA">
        <w:trPr>
          <w:trHeight w:val="412"/>
        </w:trPr>
        <w:tc>
          <w:tcPr>
            <w:tcW w:w="1985" w:type="dxa"/>
            <w:shd w:val="clear" w:color="auto" w:fill="D9D9D9"/>
          </w:tcPr>
          <w:p w14:paraId="1A68FF3C" w14:textId="77777777" w:rsidR="00237710" w:rsidRPr="00CE6AEA" w:rsidRDefault="00237710" w:rsidP="0011284C">
            <w:pPr>
              <w:pStyle w:val="TableParagraph"/>
              <w:spacing w:before="59"/>
              <w:ind w:left="69"/>
              <w:jc w:val="left"/>
              <w:rPr>
                <w:rFonts w:ascii="Arial" w:hAnsi="Arial" w:cs="Arial"/>
                <w:sz w:val="20"/>
              </w:rPr>
            </w:pPr>
            <w:r w:rsidRPr="00CE6AEA">
              <w:rPr>
                <w:rFonts w:ascii="Arial" w:hAnsi="Arial" w:cs="Arial"/>
                <w:sz w:val="20"/>
              </w:rPr>
              <w:t>Mittelfranken</w:t>
            </w:r>
          </w:p>
        </w:tc>
        <w:tc>
          <w:tcPr>
            <w:tcW w:w="2338" w:type="dxa"/>
          </w:tcPr>
          <w:p w14:paraId="49144E47" w14:textId="77777777" w:rsidR="00237710" w:rsidRPr="00CE6AEA" w:rsidRDefault="00237710" w:rsidP="0011284C">
            <w:pPr>
              <w:pStyle w:val="TableParagraph"/>
              <w:spacing w:line="265" w:lineRule="exact"/>
              <w:ind w:left="713" w:right="914"/>
              <w:rPr>
                <w:rFonts w:ascii="Arial" w:hAnsi="Arial" w:cs="Arial"/>
                <w:sz w:val="20"/>
              </w:rPr>
            </w:pPr>
            <w:r w:rsidRPr="00CE6AEA">
              <w:rPr>
                <w:rFonts w:ascii="Arial" w:hAnsi="Arial" w:cs="Arial"/>
                <w:sz w:val="20"/>
              </w:rPr>
              <w:t>5</w:t>
            </w:r>
            <w:r w:rsidR="00134B65">
              <w:t> </w:t>
            </w:r>
            <w:r w:rsidRPr="00CE6AEA">
              <w:rPr>
                <w:rFonts w:ascii="Arial" w:hAnsi="Arial" w:cs="Arial"/>
                <w:sz w:val="20"/>
              </w:rPr>
              <w:t>046</w:t>
            </w:r>
          </w:p>
        </w:tc>
        <w:tc>
          <w:tcPr>
            <w:tcW w:w="2410" w:type="dxa"/>
          </w:tcPr>
          <w:p w14:paraId="2B0BDD73" w14:textId="77777777" w:rsidR="00237710" w:rsidRPr="00CE6AEA" w:rsidRDefault="00237710" w:rsidP="0011284C">
            <w:pPr>
              <w:pStyle w:val="TableParagraph"/>
              <w:spacing w:before="59"/>
              <w:ind w:right="375"/>
              <w:rPr>
                <w:rFonts w:ascii="Arial" w:hAnsi="Arial" w:cs="Arial"/>
                <w:sz w:val="20"/>
              </w:rPr>
            </w:pPr>
            <w:r w:rsidRPr="00CE6AEA">
              <w:rPr>
                <w:rFonts w:ascii="Arial" w:hAnsi="Arial" w:cs="Arial"/>
                <w:sz w:val="20"/>
              </w:rPr>
              <w:t>20</w:t>
            </w:r>
            <w:r w:rsidR="00134B65">
              <w:t> </w:t>
            </w:r>
            <w:r w:rsidRPr="00CE6AEA">
              <w:rPr>
                <w:rFonts w:ascii="Arial" w:hAnsi="Arial" w:cs="Arial"/>
                <w:sz w:val="20"/>
              </w:rPr>
              <w:t>352</w:t>
            </w:r>
          </w:p>
        </w:tc>
      </w:tr>
      <w:tr w:rsidR="00237710" w14:paraId="6EE1E2EF" w14:textId="77777777" w:rsidTr="00CE6AEA">
        <w:trPr>
          <w:trHeight w:val="414"/>
        </w:trPr>
        <w:tc>
          <w:tcPr>
            <w:tcW w:w="1985" w:type="dxa"/>
            <w:shd w:val="clear" w:color="auto" w:fill="D9D9D9"/>
          </w:tcPr>
          <w:p w14:paraId="5B4280BF" w14:textId="77777777" w:rsidR="00237710" w:rsidRPr="00CE6AEA" w:rsidRDefault="00237710" w:rsidP="0011284C">
            <w:pPr>
              <w:pStyle w:val="TableParagraph"/>
              <w:spacing w:before="59"/>
              <w:ind w:left="69"/>
              <w:jc w:val="left"/>
              <w:rPr>
                <w:rFonts w:ascii="Arial" w:hAnsi="Arial" w:cs="Arial"/>
                <w:sz w:val="20"/>
              </w:rPr>
            </w:pPr>
            <w:r w:rsidRPr="00CE6AEA">
              <w:rPr>
                <w:rFonts w:ascii="Arial" w:hAnsi="Arial" w:cs="Arial"/>
                <w:sz w:val="20"/>
              </w:rPr>
              <w:t>Unterfranken</w:t>
            </w:r>
          </w:p>
        </w:tc>
        <w:tc>
          <w:tcPr>
            <w:tcW w:w="2338" w:type="dxa"/>
          </w:tcPr>
          <w:p w14:paraId="2151F854" w14:textId="77777777" w:rsidR="00237710" w:rsidRPr="00CE6AEA" w:rsidRDefault="00237710" w:rsidP="0011284C">
            <w:pPr>
              <w:pStyle w:val="TableParagraph"/>
              <w:spacing w:line="268" w:lineRule="exact"/>
              <w:ind w:left="713" w:right="914"/>
              <w:rPr>
                <w:rFonts w:ascii="Arial" w:hAnsi="Arial" w:cs="Arial"/>
                <w:sz w:val="20"/>
              </w:rPr>
            </w:pPr>
            <w:r w:rsidRPr="00CE6AEA">
              <w:rPr>
                <w:rFonts w:ascii="Arial" w:hAnsi="Arial" w:cs="Arial"/>
                <w:sz w:val="20"/>
              </w:rPr>
              <w:t>2</w:t>
            </w:r>
            <w:r w:rsidR="00134B65">
              <w:t> </w:t>
            </w:r>
            <w:r w:rsidRPr="00CE6AEA">
              <w:rPr>
                <w:rFonts w:ascii="Arial" w:hAnsi="Arial" w:cs="Arial"/>
                <w:sz w:val="20"/>
              </w:rPr>
              <w:t>498</w:t>
            </w:r>
          </w:p>
        </w:tc>
        <w:tc>
          <w:tcPr>
            <w:tcW w:w="2410" w:type="dxa"/>
          </w:tcPr>
          <w:p w14:paraId="60B084C2" w14:textId="77777777" w:rsidR="00237710" w:rsidRPr="00CE6AEA" w:rsidRDefault="00237710" w:rsidP="0011284C">
            <w:pPr>
              <w:pStyle w:val="TableParagraph"/>
              <w:spacing w:before="59"/>
              <w:ind w:right="375"/>
              <w:rPr>
                <w:rFonts w:ascii="Arial" w:hAnsi="Arial" w:cs="Arial"/>
                <w:sz w:val="20"/>
              </w:rPr>
            </w:pPr>
            <w:r w:rsidRPr="00CE6AEA">
              <w:rPr>
                <w:rFonts w:ascii="Arial" w:hAnsi="Arial" w:cs="Arial"/>
                <w:sz w:val="20"/>
              </w:rPr>
              <w:t>13</w:t>
            </w:r>
            <w:r w:rsidR="00134B65">
              <w:t> </w:t>
            </w:r>
            <w:r w:rsidRPr="00CE6AEA">
              <w:rPr>
                <w:rFonts w:ascii="Arial" w:hAnsi="Arial" w:cs="Arial"/>
                <w:sz w:val="20"/>
              </w:rPr>
              <w:t>462</w:t>
            </w:r>
          </w:p>
        </w:tc>
      </w:tr>
      <w:tr w:rsidR="00237710" w14:paraId="28E3C381" w14:textId="77777777" w:rsidTr="00CE6AEA">
        <w:trPr>
          <w:trHeight w:val="415"/>
        </w:trPr>
        <w:tc>
          <w:tcPr>
            <w:tcW w:w="1985" w:type="dxa"/>
            <w:shd w:val="clear" w:color="auto" w:fill="D9D9D9"/>
          </w:tcPr>
          <w:p w14:paraId="6ACBF092" w14:textId="77777777" w:rsidR="00237710" w:rsidRPr="00CE6AEA" w:rsidRDefault="00237710" w:rsidP="0011284C">
            <w:pPr>
              <w:pStyle w:val="TableParagraph"/>
              <w:spacing w:before="59"/>
              <w:ind w:left="69"/>
              <w:jc w:val="left"/>
              <w:rPr>
                <w:rFonts w:ascii="Arial" w:hAnsi="Arial" w:cs="Arial"/>
                <w:sz w:val="20"/>
              </w:rPr>
            </w:pPr>
            <w:r w:rsidRPr="00CE6AEA">
              <w:rPr>
                <w:rFonts w:ascii="Arial" w:hAnsi="Arial" w:cs="Arial"/>
                <w:sz w:val="20"/>
              </w:rPr>
              <w:t>Schwaben</w:t>
            </w:r>
          </w:p>
        </w:tc>
        <w:tc>
          <w:tcPr>
            <w:tcW w:w="2338" w:type="dxa"/>
          </w:tcPr>
          <w:p w14:paraId="2CD8F3B9" w14:textId="77777777" w:rsidR="00237710" w:rsidRPr="00CE6AEA" w:rsidRDefault="00237710" w:rsidP="0011284C">
            <w:pPr>
              <w:pStyle w:val="TableParagraph"/>
              <w:spacing w:line="266" w:lineRule="exact"/>
              <w:ind w:left="713" w:right="914"/>
              <w:rPr>
                <w:rFonts w:ascii="Arial" w:hAnsi="Arial" w:cs="Arial"/>
                <w:sz w:val="20"/>
              </w:rPr>
            </w:pPr>
            <w:r w:rsidRPr="00CE6AEA">
              <w:rPr>
                <w:rFonts w:ascii="Arial" w:hAnsi="Arial" w:cs="Arial"/>
                <w:sz w:val="20"/>
              </w:rPr>
              <w:t>5</w:t>
            </w:r>
            <w:r w:rsidR="00134B65">
              <w:t> </w:t>
            </w:r>
            <w:r w:rsidRPr="00CE6AEA">
              <w:rPr>
                <w:rFonts w:ascii="Arial" w:hAnsi="Arial" w:cs="Arial"/>
                <w:sz w:val="20"/>
              </w:rPr>
              <w:t>703</w:t>
            </w:r>
          </w:p>
        </w:tc>
        <w:tc>
          <w:tcPr>
            <w:tcW w:w="2410" w:type="dxa"/>
          </w:tcPr>
          <w:p w14:paraId="1A0ABC3A" w14:textId="77777777" w:rsidR="00237710" w:rsidRPr="00CE6AEA" w:rsidRDefault="00237710" w:rsidP="0011284C">
            <w:pPr>
              <w:pStyle w:val="TableParagraph"/>
              <w:spacing w:before="59"/>
              <w:ind w:right="375"/>
              <w:rPr>
                <w:rFonts w:ascii="Arial" w:hAnsi="Arial" w:cs="Arial"/>
                <w:sz w:val="20"/>
              </w:rPr>
            </w:pPr>
            <w:r w:rsidRPr="00CE6AEA">
              <w:rPr>
                <w:rFonts w:ascii="Arial" w:hAnsi="Arial" w:cs="Arial"/>
                <w:sz w:val="20"/>
              </w:rPr>
              <w:t>18</w:t>
            </w:r>
            <w:r w:rsidR="00134B65">
              <w:t> </w:t>
            </w:r>
            <w:r w:rsidRPr="00CE6AEA">
              <w:rPr>
                <w:rFonts w:ascii="Arial" w:hAnsi="Arial" w:cs="Arial"/>
                <w:sz w:val="20"/>
              </w:rPr>
              <w:t>174</w:t>
            </w:r>
          </w:p>
        </w:tc>
      </w:tr>
      <w:tr w:rsidR="00237710" w14:paraId="22B49D6D" w14:textId="77777777" w:rsidTr="00CE6AEA">
        <w:trPr>
          <w:trHeight w:val="414"/>
        </w:trPr>
        <w:tc>
          <w:tcPr>
            <w:tcW w:w="1985" w:type="dxa"/>
            <w:shd w:val="clear" w:color="auto" w:fill="D9D9D9"/>
          </w:tcPr>
          <w:p w14:paraId="44CFFBD0" w14:textId="77777777" w:rsidR="00237710" w:rsidRPr="00CE6AEA" w:rsidRDefault="00237710" w:rsidP="0011284C">
            <w:pPr>
              <w:pStyle w:val="TableParagraph"/>
              <w:spacing w:before="59"/>
              <w:ind w:left="69"/>
              <w:jc w:val="left"/>
              <w:rPr>
                <w:rFonts w:ascii="Arial" w:hAnsi="Arial" w:cs="Arial"/>
                <w:sz w:val="20"/>
              </w:rPr>
            </w:pPr>
            <w:r w:rsidRPr="00CE6AEA">
              <w:rPr>
                <w:rFonts w:ascii="Arial" w:hAnsi="Arial" w:cs="Arial"/>
                <w:sz w:val="20"/>
              </w:rPr>
              <w:t>Summe</w:t>
            </w:r>
          </w:p>
        </w:tc>
        <w:tc>
          <w:tcPr>
            <w:tcW w:w="2338" w:type="dxa"/>
          </w:tcPr>
          <w:p w14:paraId="79FC2D21" w14:textId="77777777" w:rsidR="00237710" w:rsidRPr="00CE6AEA" w:rsidRDefault="00237710" w:rsidP="0011284C">
            <w:pPr>
              <w:pStyle w:val="TableParagraph"/>
              <w:spacing w:line="265" w:lineRule="exact"/>
              <w:ind w:left="713" w:right="914"/>
              <w:rPr>
                <w:rFonts w:ascii="Arial" w:hAnsi="Arial" w:cs="Arial"/>
                <w:sz w:val="20"/>
              </w:rPr>
            </w:pPr>
            <w:r w:rsidRPr="00CE6AEA">
              <w:rPr>
                <w:rFonts w:ascii="Arial" w:hAnsi="Arial" w:cs="Arial"/>
                <w:sz w:val="20"/>
              </w:rPr>
              <w:t>43</w:t>
            </w:r>
            <w:r w:rsidR="00134B65">
              <w:t> </w:t>
            </w:r>
            <w:r w:rsidRPr="00CE6AEA">
              <w:rPr>
                <w:rFonts w:ascii="Arial" w:hAnsi="Arial" w:cs="Arial"/>
                <w:sz w:val="20"/>
              </w:rPr>
              <w:t>995</w:t>
            </w:r>
          </w:p>
        </w:tc>
        <w:tc>
          <w:tcPr>
            <w:tcW w:w="2410" w:type="dxa"/>
          </w:tcPr>
          <w:p w14:paraId="5A5C51A2" w14:textId="77777777" w:rsidR="00237710" w:rsidRPr="00CE6AEA" w:rsidRDefault="00237710" w:rsidP="0011284C">
            <w:pPr>
              <w:pStyle w:val="TableParagraph"/>
              <w:spacing w:line="265" w:lineRule="exact"/>
              <w:ind w:right="375"/>
              <w:rPr>
                <w:rFonts w:ascii="Arial" w:hAnsi="Arial" w:cs="Arial"/>
                <w:sz w:val="20"/>
              </w:rPr>
            </w:pPr>
            <w:r w:rsidRPr="00CE6AEA">
              <w:rPr>
                <w:rFonts w:ascii="Arial" w:hAnsi="Arial" w:cs="Arial"/>
                <w:sz w:val="20"/>
              </w:rPr>
              <w:t>136</w:t>
            </w:r>
            <w:r w:rsidR="00134B65">
              <w:t> </w:t>
            </w:r>
            <w:r w:rsidRPr="00CE6AEA">
              <w:rPr>
                <w:rFonts w:ascii="Arial" w:hAnsi="Arial" w:cs="Arial"/>
                <w:sz w:val="20"/>
              </w:rPr>
              <w:t>241</w:t>
            </w:r>
          </w:p>
        </w:tc>
      </w:tr>
    </w:tbl>
    <w:p w14:paraId="060835D1" w14:textId="77777777" w:rsidR="00DF16F4" w:rsidRPr="00237710" w:rsidRDefault="00DF16F4" w:rsidP="00237710">
      <w:pPr>
        <w:pStyle w:val="LTAntwortRessortText"/>
        <w:spacing w:after="120"/>
        <w:rPr>
          <w:b/>
        </w:rPr>
      </w:pPr>
      <w:r w:rsidRPr="00237710">
        <w:rPr>
          <w:b/>
        </w:rPr>
        <w:lastRenderedPageBreak/>
        <w:t>Anzahl Schülerinnen und Schüler</w:t>
      </w:r>
    </w:p>
    <w:p w14:paraId="040556E4" w14:textId="3BC034DF" w:rsidR="00DF16F4" w:rsidRDefault="00DF16F4" w:rsidP="00DF16F4">
      <w:pPr>
        <w:pStyle w:val="LTAntwortRessortText"/>
      </w:pPr>
      <w:r>
        <w:t>Zum Stand 30. Mai 2022 (12</w:t>
      </w:r>
      <w:r w:rsidR="00B20C97">
        <w:t>.</w:t>
      </w:r>
      <w:r>
        <w:t>00 Uhr) wurden dem Staatsministerium für Unterricht und Kultus</w:t>
      </w:r>
      <w:r w:rsidR="00237710">
        <w:t xml:space="preserve"> </w:t>
      </w:r>
      <w:r>
        <w:t>insgesamt 24</w:t>
      </w:r>
      <w:r w:rsidR="00134B65">
        <w:t> </w:t>
      </w:r>
      <w:r>
        <w:t>169 aus der Ukraine geflüchtete und an den Schulen angemeldete Schülerinnen</w:t>
      </w:r>
      <w:r w:rsidR="00237710">
        <w:t xml:space="preserve"> </w:t>
      </w:r>
      <w:r>
        <w:t>und Schüler gemeldet.</w:t>
      </w:r>
    </w:p>
    <w:p w14:paraId="5BE312A3" w14:textId="77777777" w:rsidR="00DF16F4" w:rsidRPr="00237710" w:rsidRDefault="00DF16F4" w:rsidP="00237710">
      <w:pPr>
        <w:pStyle w:val="LTAntwortRessortText"/>
        <w:spacing w:after="120"/>
        <w:rPr>
          <w:b/>
        </w:rPr>
      </w:pPr>
      <w:r w:rsidRPr="00237710">
        <w:rPr>
          <w:b/>
        </w:rPr>
        <w:t>Deutschlandweite Verteilung</w:t>
      </w:r>
    </w:p>
    <w:p w14:paraId="314EDEB1" w14:textId="77777777" w:rsidR="00DF16F4" w:rsidRDefault="00DF16F4" w:rsidP="00DF16F4">
      <w:pPr>
        <w:pStyle w:val="LTAntwortRessortText"/>
      </w:pPr>
      <w:r>
        <w:t>Bayern hat auf Grundlage der Zahl der bundesweit verteilten Kriegsflüchtlinge deutlich mehr</w:t>
      </w:r>
      <w:r w:rsidR="00237710">
        <w:t xml:space="preserve"> </w:t>
      </w:r>
      <w:r>
        <w:t>Personen aufgenommen, als nach Königsteiner Schlüssel erforderlich. Nach Königsteiner</w:t>
      </w:r>
      <w:r w:rsidR="00237710">
        <w:t xml:space="preserve"> </w:t>
      </w:r>
      <w:r>
        <w:t>Schlüssel muss Bayern rund 15,56</w:t>
      </w:r>
      <w:r w:rsidR="006A4B98">
        <w:t xml:space="preserve"> Prozent </w:t>
      </w:r>
      <w:r>
        <w:t>aller im Bundesgebiet verteilter Kriegsflüchtlinge aus der</w:t>
      </w:r>
      <w:r w:rsidR="00237710">
        <w:t xml:space="preserve"> </w:t>
      </w:r>
      <w:r>
        <w:t>Ukraine aufnehmen, Stand 29. Mai 2022 hat Bayern rund 17,45</w:t>
      </w:r>
      <w:r w:rsidR="006A4B98">
        <w:t xml:space="preserve"> Prozent </w:t>
      </w:r>
      <w:r>
        <w:t>aufgenommen. Das sind</w:t>
      </w:r>
      <w:r w:rsidR="00237710">
        <w:t xml:space="preserve"> </w:t>
      </w:r>
      <w:r>
        <w:t>über 16</w:t>
      </w:r>
      <w:r w:rsidR="00134B65">
        <w:t> </w:t>
      </w:r>
      <w:r>
        <w:t>500 Kriegsflüchtlinge mehr als dem bayerischen Anteil entspräche. Über das bundesweite</w:t>
      </w:r>
      <w:r w:rsidR="00237710">
        <w:t xml:space="preserve"> </w:t>
      </w:r>
      <w:r>
        <w:t>Verteilsystem FREE werden daher derzeit neu zugehende Kriegsflüchtlinge ohne Bezug</w:t>
      </w:r>
      <w:r w:rsidR="00237710">
        <w:t xml:space="preserve"> </w:t>
      </w:r>
      <w:r>
        <w:t>zu Bayern in Länder in Unterquote verteilt. Das bedeutet aber nicht, dass keine Personen mehr</w:t>
      </w:r>
      <w:r w:rsidR="00237710">
        <w:t xml:space="preserve"> </w:t>
      </w:r>
      <w:r>
        <w:t>in Bayern aufgenommen werden. Weiterhin werden etwa Personen mit Familie oder privatem</w:t>
      </w:r>
      <w:r w:rsidR="00237710">
        <w:t xml:space="preserve"> </w:t>
      </w:r>
      <w:r>
        <w:t>Wohnraum in Bayern grundsätzlich nicht in andere Bundesländer verteilt.</w:t>
      </w:r>
    </w:p>
    <w:p w14:paraId="39C20039" w14:textId="77777777" w:rsidR="00DF16F4" w:rsidRPr="00237710" w:rsidRDefault="00DF16F4" w:rsidP="00DF16F4">
      <w:pPr>
        <w:pStyle w:val="LTAntwortRessortText"/>
        <w:rPr>
          <w:b/>
        </w:rPr>
      </w:pPr>
      <w:r w:rsidRPr="00237710">
        <w:rPr>
          <w:b/>
        </w:rPr>
        <w:t>Aufenthaltsrechtliche Beurteilung von Drittstaatsangehörigen</w:t>
      </w:r>
    </w:p>
    <w:p w14:paraId="628F4EF7" w14:textId="77777777" w:rsidR="00DF16F4" w:rsidRDefault="00DF16F4" w:rsidP="00DF16F4">
      <w:pPr>
        <w:pStyle w:val="LTAntwortRessortText"/>
      </w:pPr>
      <w:r>
        <w:t>Am 4.</w:t>
      </w:r>
      <w:r w:rsidR="00134B65" w:rsidRPr="00134B65">
        <w:t xml:space="preserve"> </w:t>
      </w:r>
      <w:r w:rsidR="00134B65">
        <w:t> </w:t>
      </w:r>
      <w:r>
        <w:t>März 2022 trat der Beschluss des Rates der Europäischen Union zur vorübergehenden</w:t>
      </w:r>
      <w:r w:rsidR="00237710">
        <w:t xml:space="preserve"> </w:t>
      </w:r>
      <w:r>
        <w:t>Schutzgewährung für Vertriebene aus der Ukraine in Kraft. Hierdurch kommt für Kriegsflüchtlinge</w:t>
      </w:r>
      <w:r w:rsidR="00237710">
        <w:t xml:space="preserve"> </w:t>
      </w:r>
      <w:r>
        <w:t xml:space="preserve">aus der Ukraine </w:t>
      </w:r>
      <w:r w:rsidR="00237710">
        <w:t>§ </w:t>
      </w:r>
      <w:r>
        <w:t xml:space="preserve">24 </w:t>
      </w:r>
      <w:r w:rsidR="00A3637B">
        <w:t>Aufenthaltsgesetz (</w:t>
      </w:r>
      <w:r>
        <w:t>AufenthG</w:t>
      </w:r>
      <w:r w:rsidR="00A3637B">
        <w:t>)</w:t>
      </w:r>
      <w:r>
        <w:t xml:space="preserve"> zur Anwendung. Der persönliche Anwendungsbereich</w:t>
      </w:r>
      <w:r w:rsidR="00237710">
        <w:t xml:space="preserve"> </w:t>
      </w:r>
      <w:r>
        <w:t>des Beschlusses erstreckt sich in Deutschland hinsichtlich Drittstaatsangehöriger auf drei Personengruppen</w:t>
      </w:r>
      <w:r w:rsidR="00237710">
        <w:t xml:space="preserve"> </w:t>
      </w:r>
      <w:r>
        <w:t>(die diesbezüglichen Hinweise des BMI an die Länder vom 14.</w:t>
      </w:r>
      <w:r w:rsidR="00134B65" w:rsidRPr="00134B65">
        <w:t xml:space="preserve"> </w:t>
      </w:r>
      <w:r w:rsidR="00134B65">
        <w:t> </w:t>
      </w:r>
      <w:r>
        <w:t>April 2022 wurden</w:t>
      </w:r>
      <w:r w:rsidR="00237710">
        <w:t xml:space="preserve"> </w:t>
      </w:r>
      <w:r>
        <w:t>in Bayern vollständig übernommen):</w:t>
      </w:r>
    </w:p>
    <w:p w14:paraId="2ED545C7" w14:textId="77777777" w:rsidR="00DF16F4" w:rsidRDefault="00DF16F4" w:rsidP="00237710">
      <w:pPr>
        <w:pStyle w:val="LTAntwortRessortText"/>
        <w:ind w:left="680" w:hanging="340"/>
      </w:pPr>
      <w:r>
        <w:t>1.</w:t>
      </w:r>
      <w:r w:rsidR="00237710">
        <w:tab/>
      </w:r>
      <w:r>
        <w:t>Staatenlose und Staatsangehörige anderer Drittländer als der Ukraine, die vor dem 24. Februar</w:t>
      </w:r>
      <w:r w:rsidR="00237710">
        <w:t xml:space="preserve"> </w:t>
      </w:r>
      <w:r>
        <w:t>2022 in der Ukraine internationalen Schutz oder einen gleichwertigen nationalen Schutz</w:t>
      </w:r>
      <w:r w:rsidR="00237710">
        <w:t xml:space="preserve"> </w:t>
      </w:r>
      <w:r>
        <w:t>genossen haben und deren Familienangehörige.</w:t>
      </w:r>
    </w:p>
    <w:p w14:paraId="46E2BA49" w14:textId="77777777" w:rsidR="00DF16F4" w:rsidRDefault="00DF16F4" w:rsidP="00237710">
      <w:pPr>
        <w:pStyle w:val="LTAntwortRessortText"/>
        <w:ind w:left="680" w:hanging="340"/>
      </w:pPr>
      <w:r>
        <w:t>2.</w:t>
      </w:r>
      <w:r w:rsidR="00237710">
        <w:tab/>
      </w:r>
      <w:r>
        <w:t>Staatsangehörige anderer Drittländer als der Ukraine, die nachweisen können, dass sie sich</w:t>
      </w:r>
      <w:r w:rsidR="00237710">
        <w:t xml:space="preserve"> </w:t>
      </w:r>
      <w:r>
        <w:t>vor dem 24. Februar 2022 auf der Grundlage eines nach ukrainischem Recht erteilten gültigen</w:t>
      </w:r>
      <w:r w:rsidR="00237710">
        <w:t xml:space="preserve"> </w:t>
      </w:r>
      <w:r>
        <w:t>unbefristeten Aufenthaltstitels rechtmäßig in der Ukraine aufgehalten haben, und die nicht in</w:t>
      </w:r>
      <w:r w:rsidR="00237710">
        <w:t xml:space="preserve"> </w:t>
      </w:r>
      <w:r>
        <w:t>der Lage sind, sicher und dauerhaft in ihr Herkunftsland oder ihre Herkunftsregion zurückzukehren.</w:t>
      </w:r>
    </w:p>
    <w:p w14:paraId="031157F1" w14:textId="77777777" w:rsidR="00DF16F4" w:rsidRDefault="00DF16F4" w:rsidP="00237710">
      <w:pPr>
        <w:pStyle w:val="LTAntwortRessortText"/>
        <w:ind w:left="680" w:hanging="340"/>
      </w:pPr>
      <w:r>
        <w:t>3.</w:t>
      </w:r>
      <w:r w:rsidR="00237710">
        <w:tab/>
      </w:r>
      <w:r>
        <w:t>Staatsangehörige anderer Drittländer als der Ukraine, die nachweisen können, dass sie sich</w:t>
      </w:r>
      <w:r w:rsidR="00237710">
        <w:t xml:space="preserve"> </w:t>
      </w:r>
      <w:r>
        <w:t>vor dem 24. Februar 2022 rechtmäßig und nicht nur zu einem vorübergehenden Kurzaufenthalt</w:t>
      </w:r>
      <w:r w:rsidR="00237710">
        <w:t xml:space="preserve"> </w:t>
      </w:r>
      <w:r>
        <w:t>(über 90 Tage) in der Ukraine aufgehalten haben, aber ihren Schutzstatus oder dauerhaften</w:t>
      </w:r>
      <w:r w:rsidR="00237710">
        <w:t xml:space="preserve"> </w:t>
      </w:r>
      <w:r>
        <w:t>A</w:t>
      </w:r>
      <w:r w:rsidR="00134B65">
        <w:t>ufenthaltstitel zum 24. Februar </w:t>
      </w:r>
      <w:r>
        <w:t>2022 noch nicht erlangen konnten und die nicht in der Lage</w:t>
      </w:r>
      <w:r w:rsidR="00237710">
        <w:t xml:space="preserve"> </w:t>
      </w:r>
      <w:r>
        <w:t>sind, sicher und dauerhaft in ihr Herkunftsland oder ihre Herkunftsregion zurückzukehren.</w:t>
      </w:r>
    </w:p>
    <w:p w14:paraId="4B676EB9" w14:textId="77777777" w:rsidR="00DF16F4" w:rsidRDefault="00DF16F4">
      <w:bookmarkStart w:id="8" w:name="Frage_Nr_3_Ende"/>
      <w:bookmarkEnd w:id="8"/>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2"/>
        <w:gridCol w:w="5784"/>
      </w:tblGrid>
      <w:tr w:rsidR="00DF16F4" w14:paraId="738A8F55" w14:textId="77777777" w:rsidTr="007B0B33">
        <w:tc>
          <w:tcPr>
            <w:tcW w:w="2050" w:type="dxa"/>
          </w:tcPr>
          <w:p w14:paraId="5A0F958F" w14:textId="77777777" w:rsidR="00DF16F4" w:rsidRDefault="00DF16F4" w:rsidP="00DF16F4">
            <w:pPr>
              <w:pStyle w:val="LTAnfrageInitiator"/>
            </w:pPr>
            <w:r>
              <w:lastRenderedPageBreak/>
              <w:t>Abgeordneter</w:t>
            </w:r>
            <w:r>
              <w:rPr>
                <w:b/>
              </w:rPr>
              <w:br/>
              <w:t>Albert</w:t>
            </w:r>
            <w:r>
              <w:rPr>
                <w:b/>
              </w:rPr>
              <w:br/>
              <w:t>Duin</w:t>
            </w:r>
            <w:r>
              <w:rPr>
                <w:b/>
              </w:rPr>
              <w:br/>
            </w:r>
            <w:r>
              <w:t>(FDP)</w:t>
            </w:r>
            <w:bookmarkStart w:id="9" w:name="Frage_Nr_4"/>
            <w:bookmarkEnd w:id="9"/>
          </w:p>
        </w:tc>
        <w:tc>
          <w:tcPr>
            <w:tcW w:w="7200" w:type="dxa"/>
          </w:tcPr>
          <w:p w14:paraId="22E98470" w14:textId="1ADFE356" w:rsidR="00DF16F4" w:rsidRDefault="00DF16F4" w:rsidP="00047CD3">
            <w:pPr>
              <w:pStyle w:val="LTAnfrageText"/>
            </w:pPr>
            <w:r>
              <w:t xml:space="preserve">Ich frage die Staatsregierung vor dem Hintergrund des am </w:t>
            </w:r>
            <w:r w:rsidR="00047CD3">
              <w:br/>
            </w:r>
            <w:r>
              <w:t>12.</w:t>
            </w:r>
            <w:r w:rsidR="00047CD3">
              <w:t xml:space="preserve"> Mai </w:t>
            </w:r>
            <w:r>
              <w:t>2022 durchgeführten Probealarms für Sirenen und Warn</w:t>
            </w:r>
            <w:r w:rsidR="00047CD3">
              <w:t>-A</w:t>
            </w:r>
            <w:r>
              <w:t xml:space="preserve">pps und den dazu folgenden Äußerungen des </w:t>
            </w:r>
            <w:r w:rsidR="00047CD3">
              <w:t xml:space="preserve">Staatsministers des </w:t>
            </w:r>
            <w:r w:rsidR="00047CD3" w:rsidRPr="00047CD3">
              <w:t>Innern, für Sport und Integration</w:t>
            </w:r>
            <w:r w:rsidR="00047CD3" w:rsidRPr="00047CD3" w:rsidDel="00047CD3">
              <w:t xml:space="preserve"> </w:t>
            </w:r>
            <w:r w:rsidR="00047CD3">
              <w:t xml:space="preserve">Joachim </w:t>
            </w:r>
            <w:r>
              <w:t>Herrmann</w:t>
            </w:r>
            <w:r w:rsidR="00047CD3">
              <w:t>,</w:t>
            </w:r>
            <w:r>
              <w:t xml:space="preserve"> welche Gemeinden in Bayern sich am bundesweiten Förderprogramm Sirenen beteiligt haben (bitte hierbei auch die Höhe der zur Verfügung gestellten Mittel angeben), welche Erkenntnisse die Staatsregierung in</w:t>
            </w:r>
            <w:r w:rsidR="00047CD3">
              <w:t>f</w:t>
            </w:r>
            <w:r>
              <w:t>olge des am 12.</w:t>
            </w:r>
            <w:r w:rsidR="00047CD3">
              <w:t xml:space="preserve"> Mai </w:t>
            </w:r>
            <w:r>
              <w:t xml:space="preserve">2022 durchgeführten Probealarms erlangt hat und inwiefern sich der zusätzliche Bedarf für finanzielle Mittel in Höhe von 100 </w:t>
            </w:r>
            <w:r w:rsidR="00047CD3">
              <w:t xml:space="preserve">Mio. </w:t>
            </w:r>
            <w:r>
              <w:t>Euro zusammensetzt?</w:t>
            </w:r>
          </w:p>
        </w:tc>
      </w:tr>
    </w:tbl>
    <w:p w14:paraId="25A99722" w14:textId="77777777" w:rsidR="00DF16F4" w:rsidRDefault="00DF16F4" w:rsidP="00DF16F4">
      <w:pPr>
        <w:pStyle w:val="LTUeberschrAntwortRessort"/>
      </w:pPr>
      <w:r>
        <w:t>Antwort des Staatsministeriums des Innern, für Sport und Integration</w:t>
      </w:r>
    </w:p>
    <w:p w14:paraId="7617B283" w14:textId="77777777" w:rsidR="00DF16F4" w:rsidRDefault="00DF16F4" w:rsidP="00DF16F4">
      <w:pPr>
        <w:pStyle w:val="LTAntwortRessortText"/>
      </w:pPr>
      <w:r>
        <w:t>Das Sonderförderprogramm Sirenen, welches sich aus Bundesmitteln finanziert, wird von den Regierungen betreut. Eine genaue Aufstellung der teilnehmenden Gemeinden liegt aktuell nicht vor und wird auch erst nach Abschluss des Förderprogramms von den Regierungen erstellt werden können.</w:t>
      </w:r>
    </w:p>
    <w:p w14:paraId="06285084" w14:textId="77777777" w:rsidR="00DF16F4" w:rsidRDefault="00DF16F4" w:rsidP="00DF16F4">
      <w:pPr>
        <w:pStyle w:val="LTAntwortRessortText"/>
      </w:pPr>
      <w:r>
        <w:t>Die derzeit zur Verfügung stehenden Mittel sind bereits ausge</w:t>
      </w:r>
      <w:r w:rsidR="001E28ED">
        <w:t>schöpft, es liegen den Regierun</w:t>
      </w:r>
      <w:r>
        <w:t>gen mehr Anträge vor, als Bewilligungen ausgesprochen werden können. Bayern setzt sich seit längerem gemeinsam mit den anderen Ländern nachdrücklich für eine Verstetigung und bessere Finanzausstattung des Sirenenförderprogramms des Bundes ein.</w:t>
      </w:r>
    </w:p>
    <w:p w14:paraId="53A5946B" w14:textId="77777777" w:rsidR="00DF16F4" w:rsidRDefault="00DF16F4" w:rsidP="00DF16F4">
      <w:pPr>
        <w:pStyle w:val="LTAntwortRessortText"/>
      </w:pPr>
      <w:r>
        <w:t>Der am 12. Mai 2022 durchgeführte Probealarm in Bayern verlief durchweg problemlos. Es kam zu einigen Verzögerungen beim Empfang von Mittei</w:t>
      </w:r>
      <w:r w:rsidR="001E28ED">
        <w:t>lungen über Warn-Apps (insbeson</w:t>
      </w:r>
      <w:r>
        <w:t>dere KATWARN). Hintergründe hierfür können die sehr unü</w:t>
      </w:r>
      <w:r w:rsidR="001E28ED">
        <w:t>bersichtliche Situation der ver</w:t>
      </w:r>
      <w:r>
        <w:t>schiedenen Mobilfunkgeräte einschließlich unterschiedlicher Software-Releases der Hersteller sowie die konkreten Einstellungen in den jeweiligen Mobilfunkgeräten sein.</w:t>
      </w:r>
    </w:p>
    <w:p w14:paraId="123BBD1E" w14:textId="77777777" w:rsidR="00DF16F4" w:rsidRDefault="00DF16F4" w:rsidP="00DF16F4">
      <w:pPr>
        <w:pStyle w:val="LTAntwortRessortText"/>
      </w:pPr>
      <w:r>
        <w:t>Die Staatsregierung sieht einen grob bezifferten zusätzlichen Bedarf in Höhe von 130 bis 200 Mio. Euro zum Aufbau eines flächendeckenden Sirenennetzes in bebauten Gebieten. Diese Schätzung basiert auf dem von den Gemeinden gemeldeten Bedarf an Sirenenanlagen; sie liegt auch dem Beschluss des Ministerrates vom 27.</w:t>
      </w:r>
      <w:r w:rsidR="00134B65">
        <w:t> </w:t>
      </w:r>
      <w:r>
        <w:t>Juli 2021 zugrunde. Die genaue Höhe der erforderlichen Mittel kann erst im Zuge der Umsetzung von not</w:t>
      </w:r>
      <w:r w:rsidR="001E28ED">
        <w:t>wendigen Planungen durch die je</w:t>
      </w:r>
      <w:r>
        <w:t>weiligen Gemeinden konkret beziffert werden. Abweichungen bei den Kosten ergeben sich insbesondere aufgrund der konkreten Zahl zu errichtender Sirenen und der Art ihrer Ausführung (</w:t>
      </w:r>
      <w:r w:rsidR="006A4B98">
        <w:t xml:space="preserve">z. B. </w:t>
      </w:r>
      <w:r>
        <w:t>Dach- oder Mastsirene).</w:t>
      </w:r>
    </w:p>
    <w:p w14:paraId="18D2DF20" w14:textId="77777777" w:rsidR="00DF16F4" w:rsidRDefault="00DF16F4">
      <w:bookmarkStart w:id="10" w:name="Frage_Nr_4_Ende"/>
      <w:bookmarkEnd w:id="10"/>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3"/>
        <w:gridCol w:w="5783"/>
      </w:tblGrid>
      <w:tr w:rsidR="00DF16F4" w14:paraId="02B62EB1" w14:textId="77777777" w:rsidTr="007B0B33">
        <w:tc>
          <w:tcPr>
            <w:tcW w:w="2050" w:type="dxa"/>
          </w:tcPr>
          <w:p w14:paraId="6CC67D14" w14:textId="77777777" w:rsidR="00DF16F4" w:rsidRDefault="00DF16F4" w:rsidP="00DF16F4">
            <w:pPr>
              <w:pStyle w:val="LTAnfrageInitiator"/>
            </w:pPr>
            <w:r>
              <w:lastRenderedPageBreak/>
              <w:t>Abgeordneter</w:t>
            </w:r>
            <w:r>
              <w:rPr>
                <w:b/>
              </w:rPr>
              <w:br/>
              <w:t>Martin</w:t>
            </w:r>
            <w:r>
              <w:rPr>
                <w:b/>
              </w:rPr>
              <w:br/>
              <w:t>Hagen</w:t>
            </w:r>
            <w:r>
              <w:rPr>
                <w:b/>
              </w:rPr>
              <w:br/>
            </w:r>
            <w:r>
              <w:t>(FDP)</w:t>
            </w:r>
            <w:bookmarkStart w:id="11" w:name="Frage_Nr_5"/>
            <w:bookmarkEnd w:id="11"/>
          </w:p>
        </w:tc>
        <w:tc>
          <w:tcPr>
            <w:tcW w:w="7200" w:type="dxa"/>
          </w:tcPr>
          <w:p w14:paraId="15B959C9" w14:textId="77777777" w:rsidR="00DF16F4" w:rsidRDefault="00DF16F4" w:rsidP="00C57097">
            <w:pPr>
              <w:pStyle w:val="LTAnfrageText"/>
            </w:pPr>
            <w:r>
              <w:t>Ich frage die Staatsregierung, wie viel Schaden durch Cybertrading pro Jahr seit 2015 in Bayern entstanden ist, welchen Wirtschaftssektoren der Schaden jeweils zuzuordnen ist und welche Maßnahmen die Staatsregierung seit 2018 ergriffen hat, um den durch Cybertrading entstandenen Schaden zu verringern?</w:t>
            </w:r>
          </w:p>
        </w:tc>
      </w:tr>
    </w:tbl>
    <w:p w14:paraId="2229F865" w14:textId="77777777" w:rsidR="00DF16F4" w:rsidRDefault="00DF16F4" w:rsidP="00DF16F4">
      <w:pPr>
        <w:pStyle w:val="LTUeberschrAntwortRessort"/>
      </w:pPr>
      <w:r>
        <w:t>Antwort des Staatsministeriums des Innern, für Sport und Integration</w:t>
      </w:r>
    </w:p>
    <w:p w14:paraId="3F2B0818" w14:textId="77777777" w:rsidR="00DF16F4" w:rsidRDefault="00DF16F4" w:rsidP="00DF16F4">
      <w:pPr>
        <w:pStyle w:val="LTAntwortRessortText"/>
      </w:pPr>
      <w:r>
        <w:t xml:space="preserve">Die Polizeiliche Kriminalstatistik (PKS) weist für den Phänomenbereich </w:t>
      </w:r>
      <w:r w:rsidR="005F4DE4">
        <w:t>„</w:t>
      </w:r>
      <w:r>
        <w:t>Cybertrading</w:t>
      </w:r>
      <w:r w:rsidR="005F4DE4">
        <w:t>“</w:t>
      </w:r>
      <w:r w:rsidR="00F4598B">
        <w:t xml:space="preserve"> (abge</w:t>
      </w:r>
      <w:r>
        <w:t>bildet unter der Straftat Kapitalanlage- und Anlagebetrug mit dem Tatmittel Internet) seit dem Jahr 2015 die nachfolgenden Schadenssummen auf:</w:t>
      </w:r>
    </w:p>
    <w:p w14:paraId="70E2638C" w14:textId="77777777" w:rsidR="00DF16F4" w:rsidRDefault="00DF16F4" w:rsidP="00134B65">
      <w:pPr>
        <w:pStyle w:val="LTAntwortRessortText"/>
        <w:ind w:left="964" w:hanging="624"/>
      </w:pPr>
      <w:r>
        <w:t>2021:</w:t>
      </w:r>
      <w:r w:rsidR="00134B65">
        <w:tab/>
      </w:r>
      <w:r>
        <w:t>2.385.898 Euro</w:t>
      </w:r>
    </w:p>
    <w:p w14:paraId="3811E21A" w14:textId="77777777" w:rsidR="00DF16F4" w:rsidRDefault="00DF16F4" w:rsidP="00134B65">
      <w:pPr>
        <w:pStyle w:val="LTAntwortRessortText"/>
        <w:ind w:left="964" w:hanging="624"/>
      </w:pPr>
      <w:r>
        <w:t>2020:</w:t>
      </w:r>
      <w:r w:rsidR="00134B65">
        <w:tab/>
      </w:r>
      <w:r>
        <w:t>2.086.960 Euro</w:t>
      </w:r>
    </w:p>
    <w:p w14:paraId="211BDD2F" w14:textId="77777777" w:rsidR="00DF16F4" w:rsidRDefault="00DF16F4" w:rsidP="00134B65">
      <w:pPr>
        <w:pStyle w:val="LTAntwortRessortText"/>
        <w:ind w:left="964" w:hanging="624"/>
      </w:pPr>
      <w:r>
        <w:t>2019:</w:t>
      </w:r>
      <w:r w:rsidR="00134B65">
        <w:tab/>
      </w:r>
      <w:r>
        <w:t>1.065.496 Euro</w:t>
      </w:r>
    </w:p>
    <w:p w14:paraId="45011077" w14:textId="77777777" w:rsidR="00DF16F4" w:rsidRDefault="00134B65" w:rsidP="00134B65">
      <w:pPr>
        <w:pStyle w:val="LTAntwortRessortText"/>
        <w:ind w:left="964" w:hanging="624"/>
      </w:pPr>
      <w:r>
        <w:t>2018:</w:t>
      </w:r>
      <w:r>
        <w:tab/>
      </w:r>
      <w:r w:rsidR="00DF16F4">
        <w:t>378.790 Euro</w:t>
      </w:r>
    </w:p>
    <w:p w14:paraId="54E18E81" w14:textId="77777777" w:rsidR="00DF16F4" w:rsidRDefault="00134B65" w:rsidP="00134B65">
      <w:pPr>
        <w:pStyle w:val="LTAntwortRessortText"/>
        <w:ind w:left="964" w:hanging="624"/>
      </w:pPr>
      <w:r>
        <w:t>2017:</w:t>
      </w:r>
      <w:r>
        <w:tab/>
      </w:r>
      <w:r w:rsidR="00DF16F4">
        <w:t>15.301 Euro</w:t>
      </w:r>
    </w:p>
    <w:p w14:paraId="6C24CC91" w14:textId="77777777" w:rsidR="00DF16F4" w:rsidRDefault="00134B65" w:rsidP="00134B65">
      <w:pPr>
        <w:pStyle w:val="LTAntwortRessortText"/>
        <w:ind w:left="964" w:hanging="624"/>
      </w:pPr>
      <w:r>
        <w:t>2016:</w:t>
      </w:r>
      <w:r>
        <w:tab/>
      </w:r>
      <w:r w:rsidR="00DF16F4">
        <w:t>102.720 Euro</w:t>
      </w:r>
    </w:p>
    <w:p w14:paraId="5AC8D17B" w14:textId="77777777" w:rsidR="00DF16F4" w:rsidRDefault="00134B65" w:rsidP="00134B65">
      <w:pPr>
        <w:pStyle w:val="LTAntwortRessortText"/>
        <w:ind w:left="964" w:hanging="624"/>
      </w:pPr>
      <w:r>
        <w:t>2015:</w:t>
      </w:r>
      <w:r>
        <w:tab/>
      </w:r>
      <w:r w:rsidR="00DF16F4">
        <w:t>27.130 Euro</w:t>
      </w:r>
    </w:p>
    <w:p w14:paraId="651950CB" w14:textId="77777777" w:rsidR="00DF16F4" w:rsidRDefault="00DF16F4" w:rsidP="00DF16F4">
      <w:pPr>
        <w:pStyle w:val="LTAntwortRessortText"/>
      </w:pPr>
      <w:r>
        <w:t>Eine Zuordnung nach Wirtschaftssektoren ist anhand der PKS nicht möglich. Da es sich bei der PKS um eine Jahresstatistik handelt, liegen für das Jahr 2022 noch keine Zahlen vor.</w:t>
      </w:r>
    </w:p>
    <w:p w14:paraId="173D7848" w14:textId="77777777" w:rsidR="00DF16F4" w:rsidRDefault="00DF16F4" w:rsidP="00DF16F4">
      <w:pPr>
        <w:pStyle w:val="LTAntwortRessortText"/>
      </w:pPr>
      <w:r>
        <w:t xml:space="preserve">Der Phänomenbereich </w:t>
      </w:r>
      <w:r w:rsidR="005F4DE4">
        <w:t>„</w:t>
      </w:r>
      <w:r>
        <w:t>Cybertrading</w:t>
      </w:r>
      <w:r w:rsidR="005F4DE4">
        <w:t>“</w:t>
      </w:r>
      <w:r>
        <w:t xml:space="preserve"> wird im Rahmen der polizeilichen Präventionsarbeit aufgegriffen. Die Polizei setzt hier insbesondere auf eine entsprechende Öffentlichkeitsarbeit. So wurden über die Social Media-Accounts der Polizeipräsid</w:t>
      </w:r>
      <w:r w:rsidR="00F4598B">
        <w:t>ien Warnmeldungen und polizeili</w:t>
      </w:r>
      <w:r>
        <w:t>che Tipps veröffentlicht. Es wurden Informationsmaterialien in Form von Flyern und Plakaten entwickelt, die bei entsprechenden Anlässen verteilt bzw. veröffentlicht werden.</w:t>
      </w:r>
    </w:p>
    <w:p w14:paraId="2C3C114A" w14:textId="02BCE599" w:rsidR="00DF16F4" w:rsidRDefault="00DF16F4" w:rsidP="00DF16F4">
      <w:pPr>
        <w:pStyle w:val="LTAntwortRessortText"/>
      </w:pPr>
      <w:r>
        <w:t>Darüber hinaus werden weitere umfangreiche Informationen zu diesem Phänomenbereich durch die Polizeiliche Kriminalprävention des Bundes und der Länder (ProPK) auf deren Homepage zur Verfügung gestellt.</w:t>
      </w:r>
      <w:r w:rsidR="00047CD3">
        <w:rPr>
          <w:rStyle w:val="Funotenzeichen"/>
        </w:rPr>
        <w:footnoteReference w:id="1"/>
      </w:r>
    </w:p>
    <w:p w14:paraId="17700107" w14:textId="77777777" w:rsidR="00DF16F4" w:rsidRDefault="00DF16F4" w:rsidP="00DF16F4">
      <w:pPr>
        <w:pStyle w:val="LTAntwortRessortText"/>
      </w:pPr>
      <w:r>
        <w:t>Zusammenfassend gilt es hier insbesondere an die Eigenver</w:t>
      </w:r>
      <w:r w:rsidR="00F4598B">
        <w:t>antwortung der Anleger zu appel</w:t>
      </w:r>
      <w:r>
        <w:t>lieren. Gerade in Zeiten niedriger bis nicht vorhandener Sparzinsen müssen entsprechende Angebote mit außerordentlichen Renditeversprechen mit besonderer Vorsicht und Skepsis betrachtet werden.</w:t>
      </w:r>
    </w:p>
    <w:p w14:paraId="3EE42569" w14:textId="77777777" w:rsidR="00DF16F4" w:rsidRDefault="00DF16F4">
      <w:bookmarkStart w:id="12" w:name="Frage_Nr_5_Ende"/>
      <w:bookmarkEnd w:id="12"/>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8"/>
        <w:gridCol w:w="5748"/>
      </w:tblGrid>
      <w:tr w:rsidR="00DF16F4" w14:paraId="5FCFCB68" w14:textId="77777777" w:rsidTr="007B0B33">
        <w:tc>
          <w:tcPr>
            <w:tcW w:w="2050" w:type="dxa"/>
          </w:tcPr>
          <w:p w14:paraId="517C0C01" w14:textId="77777777" w:rsidR="00DF16F4" w:rsidRDefault="00DF16F4" w:rsidP="00DF16F4">
            <w:pPr>
              <w:pStyle w:val="LTAnfrageInitiator"/>
            </w:pPr>
            <w:r>
              <w:lastRenderedPageBreak/>
              <w:t>Abgeordnete</w:t>
            </w:r>
            <w:r>
              <w:rPr>
                <w:b/>
              </w:rPr>
              <w:br/>
              <w:t>Claudia</w:t>
            </w:r>
            <w:r>
              <w:rPr>
                <w:b/>
              </w:rPr>
              <w:br/>
              <w:t>Köhler</w:t>
            </w:r>
            <w:r>
              <w:rPr>
                <w:b/>
              </w:rPr>
              <w:br/>
            </w:r>
            <w:r>
              <w:t>(BÜNDNIS 90/DIE GRÜNEN)</w:t>
            </w:r>
            <w:bookmarkStart w:id="13" w:name="Frage_Nr_6"/>
            <w:bookmarkEnd w:id="13"/>
          </w:p>
        </w:tc>
        <w:tc>
          <w:tcPr>
            <w:tcW w:w="7200" w:type="dxa"/>
          </w:tcPr>
          <w:p w14:paraId="1EE55A8E" w14:textId="77777777" w:rsidR="00DF16F4" w:rsidRDefault="00F4598B" w:rsidP="00C57097">
            <w:pPr>
              <w:pStyle w:val="LTAnfrageText"/>
            </w:pPr>
            <w:r w:rsidRPr="00F4598B">
              <w:rPr>
                <w:szCs w:val="24"/>
              </w:rPr>
              <w:t>Ich frage die Staatsregierung, in welcher Höhe seit Beginn des Ukraine-Kriegs bis heute Haushaltsmittel jeweils für Integration, Beratung und Betreuung Geflüchteter aus der Ukraine an Kommunen und Träger der Freien Wohlfahrtspflege gezahlt oder zugesagt worden sind, aus welchen Haushaltstiteln jeweils die Finanzierung erfolgte und in welcher Höhe in diesen Titeln weitere Mittel für das Jahr 2022 zur Verfügung stehen?</w:t>
            </w:r>
          </w:p>
        </w:tc>
      </w:tr>
    </w:tbl>
    <w:p w14:paraId="41BB3C1C" w14:textId="77777777" w:rsidR="00DF16F4" w:rsidRDefault="00DF16F4" w:rsidP="00DF16F4">
      <w:pPr>
        <w:pStyle w:val="LTUeberschrAntwortRessort"/>
      </w:pPr>
      <w:r>
        <w:t>Antwort des Staatsministeriums des Innern, für Sport und Integration</w:t>
      </w:r>
    </w:p>
    <w:p w14:paraId="46FDC428" w14:textId="77777777" w:rsidR="00DF16F4" w:rsidRDefault="00DF16F4" w:rsidP="00DF16F4">
      <w:pPr>
        <w:pStyle w:val="LTAntwortRessortText"/>
      </w:pPr>
      <w:r>
        <w:t>Mit Blick auf den aktuellen Zuzug von Geflüchteten aus der Ukraine hat die Staatsregierung die bestehenden strukturellen Integrationsangebote erheblich</w:t>
      </w:r>
      <w:r w:rsidR="00F4598B">
        <w:t xml:space="preserve"> ausgebaut. Dazu wurde die Bera</w:t>
      </w:r>
      <w:r>
        <w:t>tungs- und Integrationsrichtlinie mit Bekanntmachung vo</w:t>
      </w:r>
      <w:r w:rsidR="00F4598B">
        <w:t>m 13.</w:t>
      </w:r>
      <w:r w:rsidR="00134B65">
        <w:t> </w:t>
      </w:r>
      <w:r w:rsidR="00F4598B">
        <w:t>Mai</w:t>
      </w:r>
      <w:r w:rsidR="00134B65">
        <w:t> </w:t>
      </w:r>
      <w:r w:rsidR="00F4598B">
        <w:t>2022 geändert. Die An</w:t>
      </w:r>
      <w:r>
        <w:t>tragsverfahren für die Stärkung der Flüchtlings- und Integrationsberatung sowie der Integrationslotsen laufen derzeit an. Die Frage, in welcher Höhe Mittel an Kommunen und Träger der Freien Wohlfahrtspflege gezahlt wurden, kann deshalb zum g</w:t>
      </w:r>
      <w:r w:rsidR="00F4598B">
        <w:t>egenwärtigen Zeitpunkt nicht be</w:t>
      </w:r>
      <w:r>
        <w:t>antwortet werden.</w:t>
      </w:r>
    </w:p>
    <w:p w14:paraId="105AFF09" w14:textId="77777777" w:rsidR="00DF16F4" w:rsidRDefault="00DF16F4" w:rsidP="00DF16F4">
      <w:pPr>
        <w:pStyle w:val="LTAntwortRessortText"/>
      </w:pPr>
      <w:r>
        <w:t>Ergänzend wird auf Folgendes hingewiesen:</w:t>
      </w:r>
    </w:p>
    <w:p w14:paraId="0DF6C135" w14:textId="77777777" w:rsidR="00DF16F4" w:rsidRDefault="00DF16F4" w:rsidP="00DF16F4">
      <w:pPr>
        <w:pStyle w:val="LTAntwortRessortText"/>
      </w:pPr>
      <w:r>
        <w:t>Im Bereich der Flüchtlings- und Integrationsberatung werden die vorhandenen Stellen von 575 auf 650 aufgestockt. Die Förderung der Beraterkräfte wird um</w:t>
      </w:r>
      <w:r w:rsidR="00F4598B">
        <w:t xml:space="preserve"> bis zu 13.000 Euro jährlich an</w:t>
      </w:r>
      <w:r>
        <w:t>gehoben. Damit wird jeder Berater mit bis zu 65.000 Euro geför</w:t>
      </w:r>
      <w:r w:rsidR="00F4598B">
        <w:t>dert. Die Verteilung der zusätz</w:t>
      </w:r>
      <w:r>
        <w:t>lichen Beraterstellen nimmt aktuell die Landesarbeitsgemeinschaft der öffentlichen und freien Wohlfahrtspflege vor. Ergänzt wird dies durch eine kurzfristige Sofort-Unterstützung: Für jede Beraterstelle kann eine Unterstützungskraft auf Minijob-Bas</w:t>
      </w:r>
      <w:r w:rsidR="00F4598B">
        <w:t>is gefördert werden, die den Ge</w:t>
      </w:r>
      <w:r>
        <w:t>flüchteten insbesondere bei der Erstorientierung hilft. Dazu werden bei der HH-Stelle 03</w:t>
      </w:r>
      <w:r w:rsidR="00134B65">
        <w:t> </w:t>
      </w:r>
      <w:r>
        <w:t>12/684</w:t>
      </w:r>
      <w:r w:rsidR="00134B65">
        <w:t> </w:t>
      </w:r>
      <w:r>
        <w:t>54 für das HH-Jahr 2022 bis zu ca. 8 Mio. Euro zusätzlich zur Verfügung gestellt.</w:t>
      </w:r>
    </w:p>
    <w:p w14:paraId="4E5EC5ED" w14:textId="77777777" w:rsidR="00DF16F4" w:rsidRDefault="00DF16F4" w:rsidP="00DF16F4">
      <w:pPr>
        <w:pStyle w:val="LTAntwortRessortText"/>
      </w:pPr>
      <w:r>
        <w:t>Im Bereich der Integrationslotsinnen und -lotsen wird der maximale Förderbetrag so erhöht, dass pro Landkreis bzw. kreisfreier Stadt eine halbe Lotsenstelle zusätzlich gefördert werden kann. Dazu werden bei der HH-Stelle 03 12/633 55 für das HH-Jahr</w:t>
      </w:r>
      <w:r w:rsidR="00134B65">
        <w:t> </w:t>
      </w:r>
      <w:r>
        <w:t>2022 bis zu ca. 2,4 Mio.</w:t>
      </w:r>
      <w:r w:rsidR="00F4598B">
        <w:t xml:space="preserve"> </w:t>
      </w:r>
      <w:r>
        <w:t>Euro zusätzlich zur Verfügung gestellt.</w:t>
      </w:r>
    </w:p>
    <w:p w14:paraId="24DBED5D" w14:textId="77777777" w:rsidR="00DF16F4" w:rsidRDefault="00DF16F4" w:rsidP="00DF16F4">
      <w:pPr>
        <w:pStyle w:val="LTAntwortRessortText"/>
      </w:pPr>
      <w:r>
        <w:t>Auch die übrigen existierenden Angebote der Integrationsförderung stehen Geflüchteten aus</w:t>
      </w:r>
      <w:r w:rsidR="00F4598B">
        <w:t xml:space="preserve"> </w:t>
      </w:r>
      <w:r>
        <w:t>der Ukraine offen. Eine Differenzierung hinsichtlich der Haushaltsmittel kann insoweit nicht</w:t>
      </w:r>
      <w:r w:rsidR="00F4598B">
        <w:t xml:space="preserve"> </w:t>
      </w:r>
      <w:r>
        <w:t>erfolgen.</w:t>
      </w:r>
    </w:p>
    <w:p w14:paraId="242DE194" w14:textId="77777777" w:rsidR="00DF16F4" w:rsidRDefault="00DF16F4">
      <w:bookmarkStart w:id="14" w:name="Frage_Nr_6_Ende"/>
      <w:bookmarkEnd w:id="14"/>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80"/>
        <w:gridCol w:w="5736"/>
      </w:tblGrid>
      <w:tr w:rsidR="00DF16F4" w14:paraId="7FD345E2" w14:textId="77777777" w:rsidTr="007B0B33">
        <w:tc>
          <w:tcPr>
            <w:tcW w:w="2050" w:type="dxa"/>
          </w:tcPr>
          <w:p w14:paraId="0F33A79C" w14:textId="77777777" w:rsidR="00DF16F4" w:rsidRDefault="00DF16F4" w:rsidP="00DF16F4">
            <w:pPr>
              <w:pStyle w:val="LTAnfrageInitiator"/>
            </w:pPr>
            <w:r>
              <w:lastRenderedPageBreak/>
              <w:t>Abgeordnete</w:t>
            </w:r>
            <w:r>
              <w:rPr>
                <w:b/>
              </w:rPr>
              <w:br/>
              <w:t>Susanne</w:t>
            </w:r>
            <w:r>
              <w:rPr>
                <w:b/>
              </w:rPr>
              <w:br/>
              <w:t>Kurz</w:t>
            </w:r>
            <w:r>
              <w:rPr>
                <w:b/>
              </w:rPr>
              <w:br/>
            </w:r>
            <w:r>
              <w:t>(BÜNDNIS 90/DIE GRÜNEN)</w:t>
            </w:r>
            <w:bookmarkStart w:id="15" w:name="Frage_Nr_7"/>
            <w:bookmarkEnd w:id="15"/>
          </w:p>
        </w:tc>
        <w:tc>
          <w:tcPr>
            <w:tcW w:w="7200" w:type="dxa"/>
          </w:tcPr>
          <w:p w14:paraId="4BB1D207" w14:textId="58721625" w:rsidR="00DF16F4" w:rsidRDefault="00C57097" w:rsidP="00DF16F4">
            <w:pPr>
              <w:pStyle w:val="LTAnfrageText"/>
            </w:pPr>
            <w:r w:rsidRPr="00C57097">
              <w:rPr>
                <w:szCs w:val="24"/>
              </w:rPr>
              <w:t>Ich frage die Staatsregierung, welche Investitionsvorhaben (bitte mit Auflistung der Maßnahmen und Höhe der geplanten/zugewiesenen Mittel) vonseiten der Staatsregierung zur bauliche</w:t>
            </w:r>
            <w:r w:rsidR="000A3267">
              <w:rPr>
                <w:szCs w:val="24"/>
              </w:rPr>
              <w:t>n</w:t>
            </w:r>
            <w:r w:rsidRPr="00C57097">
              <w:rPr>
                <w:szCs w:val="24"/>
              </w:rPr>
              <w:t xml:space="preserve"> Neuausrichtung innerhalb der K</w:t>
            </w:r>
            <w:r w:rsidR="000A3267">
              <w:rPr>
                <w:szCs w:val="24"/>
              </w:rPr>
              <w:t>fz</w:t>
            </w:r>
            <w:r w:rsidRPr="00C57097">
              <w:rPr>
                <w:szCs w:val="24"/>
              </w:rPr>
              <w:t>-Verwahrstelle Thomas-Hauser-Straße in Planung sind, inwiefern diese mit einer Verlegung ebendieser zur Gewährleistung einer anwohnerfreundlichen Trassenvariante der Truderinger Kurve vereinbar sind und wer die konkreten Nutzeranforderungen, bezugnehmend auf Drs. 18/22487, unter Berücksichtigung der Notwendigkeit einer zeitnahen Entscheidungsgrundlage über das Ersatzgrundstück festlegt?</w:t>
            </w:r>
          </w:p>
        </w:tc>
      </w:tr>
    </w:tbl>
    <w:p w14:paraId="672CEC28" w14:textId="77777777" w:rsidR="00DF16F4" w:rsidRDefault="00DF16F4" w:rsidP="00DF16F4">
      <w:pPr>
        <w:pStyle w:val="LTUeberschrAntwortRessort"/>
      </w:pPr>
      <w:r>
        <w:t>Antwort des Staatsministeriums des Innern, für Sport und Integration</w:t>
      </w:r>
    </w:p>
    <w:p w14:paraId="416C9A84" w14:textId="77777777" w:rsidR="00DF16F4" w:rsidRDefault="00DF16F4" w:rsidP="00DF16F4">
      <w:pPr>
        <w:pStyle w:val="LTAntwortRessortText"/>
      </w:pPr>
      <w:r>
        <w:t>Angesichts der noch nicht abschließend entschiedenen zukünftigen Unterbringung der Kfz-Verwahrstelle des Polizeipräsidiums München werden nicht</w:t>
      </w:r>
      <w:r w:rsidR="0037414A">
        <w:t xml:space="preserve"> für den täglichen Betrieb zwin</w:t>
      </w:r>
      <w:r>
        <w:t>gend notwendige Baumaßnahmen derzeit zurückgestellt.</w:t>
      </w:r>
    </w:p>
    <w:p w14:paraId="7E708793" w14:textId="77777777" w:rsidR="00DF16F4" w:rsidRDefault="00DF16F4" w:rsidP="00DF16F4">
      <w:pPr>
        <w:pStyle w:val="LTAntwortRessortText"/>
      </w:pPr>
      <w:r>
        <w:t xml:space="preserve">Die Staatsregierung befindet sich im Rahmen von Arbeitsgruppensitzungen bezüglich einer möglichen Verlagerung der Kfz-Verwahrstelle regelmäßig </w:t>
      </w:r>
      <w:r w:rsidR="0037414A">
        <w:t>in Abstimmung mit den Projektbe</w:t>
      </w:r>
      <w:r>
        <w:t>teiligten. Einen Schwerpunkt stellt hierbei die Akquise möglicher Ersatzgrundstücke im Ballungsraum München dar.</w:t>
      </w:r>
    </w:p>
    <w:p w14:paraId="3E0E1980" w14:textId="77777777" w:rsidR="00DF16F4" w:rsidRDefault="00DF16F4" w:rsidP="00DF16F4">
      <w:pPr>
        <w:pStyle w:val="LTAntwortRessortText"/>
      </w:pPr>
      <w:r>
        <w:t>Im Rahmen der Sitzungen wurden die Anforderungen an eine Kfz-Verwahrstelle, insbesondere hinsichtlich der erforderlichen Grundstücksgröße, bereits übermittelt. Gemäß Richtlinie für die Durchführung von Hochbauaufgaben des Freistaates Bayern konkretisiert die</w:t>
      </w:r>
      <w:r w:rsidR="0037414A">
        <w:t xml:space="preserve"> grundbesitzbe</w:t>
      </w:r>
      <w:r>
        <w:t>wirtschaftende Dienststelle, das Polizeipräsidium München, derzeit die Bedarfe. Ob die zur Verfügung stehenden Flächen geeignet sind und den Anforder</w:t>
      </w:r>
      <w:r w:rsidR="0037414A">
        <w:t>ungen entsprechen, ist anschlie</w:t>
      </w:r>
      <w:r>
        <w:t>ßend Gegenstand von baufachlichen Machbarkeitsstudien.</w:t>
      </w:r>
    </w:p>
    <w:p w14:paraId="3DF50A28" w14:textId="77777777" w:rsidR="00DF16F4" w:rsidRDefault="00DF16F4">
      <w:bookmarkStart w:id="16" w:name="Frage_Nr_7_Ende"/>
      <w:bookmarkEnd w:id="16"/>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28"/>
        <w:gridCol w:w="5788"/>
      </w:tblGrid>
      <w:tr w:rsidR="00DF16F4" w14:paraId="01479278" w14:textId="77777777" w:rsidTr="007B0B33">
        <w:tc>
          <w:tcPr>
            <w:tcW w:w="2050" w:type="dxa"/>
          </w:tcPr>
          <w:p w14:paraId="7C938562" w14:textId="77777777" w:rsidR="00DF16F4" w:rsidRDefault="00DF16F4" w:rsidP="00DF16F4">
            <w:pPr>
              <w:pStyle w:val="LTAnfrageInitiator"/>
            </w:pPr>
            <w:r>
              <w:lastRenderedPageBreak/>
              <w:t>Abgeordneter</w:t>
            </w:r>
            <w:r>
              <w:rPr>
                <w:b/>
              </w:rPr>
              <w:br/>
              <w:t>Christoph</w:t>
            </w:r>
            <w:r>
              <w:rPr>
                <w:b/>
              </w:rPr>
              <w:br/>
              <w:t>Maier</w:t>
            </w:r>
            <w:r>
              <w:rPr>
                <w:b/>
              </w:rPr>
              <w:br/>
            </w:r>
            <w:r>
              <w:t>(AfD)</w:t>
            </w:r>
            <w:bookmarkStart w:id="17" w:name="Frage_Nr_8"/>
            <w:bookmarkEnd w:id="17"/>
          </w:p>
        </w:tc>
        <w:tc>
          <w:tcPr>
            <w:tcW w:w="7200" w:type="dxa"/>
          </w:tcPr>
          <w:p w14:paraId="4270ED2C" w14:textId="77777777" w:rsidR="00DF16F4" w:rsidRDefault="00C57097" w:rsidP="00C57097">
            <w:pPr>
              <w:pStyle w:val="LTAnfrageText"/>
            </w:pPr>
            <w:r w:rsidRPr="00C57097">
              <w:rPr>
                <w:szCs w:val="24"/>
              </w:rPr>
              <w:t>Vor dem Hintergrund der Tatsache, dass sich die linksextremistische Gruppierung „Kollektiv.26 Autonome Gruppe Ulm“ auf ihrer eigenen Homepage selbst als „radikale linke Gruppe“ bezeichnet, vom baden-württembergische</w:t>
            </w:r>
            <w:r w:rsidR="000A3267">
              <w:rPr>
                <w:szCs w:val="24"/>
              </w:rPr>
              <w:t>n</w:t>
            </w:r>
            <w:r w:rsidRPr="00C57097">
              <w:rPr>
                <w:szCs w:val="24"/>
              </w:rPr>
              <w:t xml:space="preserve"> Innenministerium als extremistisch eingestuft wird (vgl. Drs. 16/1220 des Landtags Baden-Württemberg) und Aktivitäten auch im bayerischen Neu-Ulm entfaltet</w:t>
            </w:r>
            <w:r w:rsidRPr="00C57097">
              <w:rPr>
                <w:rStyle w:val="Funotenzeichen"/>
                <w:szCs w:val="24"/>
              </w:rPr>
              <w:footnoteReference w:id="2"/>
            </w:r>
            <w:r w:rsidR="000A3267">
              <w:rPr>
                <w:szCs w:val="24"/>
              </w:rPr>
              <w:t>,</w:t>
            </w:r>
            <w:r w:rsidRPr="00C57097">
              <w:rPr>
                <w:szCs w:val="24"/>
              </w:rPr>
              <w:t xml:space="preserve"> frage ich die Staatsregierung, ob sie Kenntnis davon hat, dass die Gruppierung „Kollektiv.26 Autonome Gruppe Ulm“ von einer Verfassungsschutzbehörde beobachtet wird, ob sie die Einschätzung der baden-württembergischen Landesregierung teilt, nach der die Gruppierung als „linksextremistisch“ einzustufen sei, und welche Erkenntnisse sie darüber hinaus über die besagte Antifa-Gruppierung hat?</w:t>
            </w:r>
          </w:p>
        </w:tc>
      </w:tr>
    </w:tbl>
    <w:p w14:paraId="31CAC522" w14:textId="77777777" w:rsidR="00DF16F4" w:rsidRDefault="00DF16F4" w:rsidP="00DF16F4">
      <w:pPr>
        <w:pStyle w:val="LTUeberschrAntwortRessort"/>
      </w:pPr>
      <w:r>
        <w:t>Antwort des Staatsministeriums des Innern, für Sport und Integration</w:t>
      </w:r>
    </w:p>
    <w:p w14:paraId="4AF98464" w14:textId="77777777" w:rsidR="00DF16F4" w:rsidRDefault="00DF16F4" w:rsidP="00DF16F4">
      <w:pPr>
        <w:pStyle w:val="LTAntwortRessortText"/>
      </w:pPr>
      <w:r>
        <w:t xml:space="preserve">Die in der Anfrage genannte Gruppierung ist offensichtlich in Baden-Württemberg angesiedelt und kein Beobachtungsobjekt des </w:t>
      </w:r>
      <w:r w:rsidR="000721D4">
        <w:t>Bayerischen Landesamts für Verfassungsschutz</w:t>
      </w:r>
      <w:r>
        <w:t xml:space="preserve">. Die Gruppierung </w:t>
      </w:r>
      <w:r w:rsidR="00BE6F63">
        <w:t>ist in der Vergangenheit in Bay</w:t>
      </w:r>
      <w:r>
        <w:t>ern nur vereinzelt im Raum Schwaben in Erscheinung getreten. Es obliegt nich</w:t>
      </w:r>
      <w:r w:rsidR="00BE6F63">
        <w:t>t der Staatsre</w:t>
      </w:r>
      <w:r>
        <w:t>gierung, zu Einstufungen oder Einschätzungen von Gruppie</w:t>
      </w:r>
      <w:r w:rsidR="00BE6F63">
        <w:t>rungen durch außerbayerische Be</w:t>
      </w:r>
      <w:r>
        <w:t>hörden oder andere Landesregierungen Stellung zu beziehen.</w:t>
      </w:r>
    </w:p>
    <w:p w14:paraId="6158C9E7" w14:textId="77777777" w:rsidR="00DF16F4" w:rsidRDefault="00DF16F4">
      <w:bookmarkStart w:id="18" w:name="Frage_Nr_8_Ende"/>
      <w:bookmarkEnd w:id="18"/>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26"/>
        <w:gridCol w:w="5790"/>
      </w:tblGrid>
      <w:tr w:rsidR="00DF16F4" w14:paraId="3D9D78C9" w14:textId="77777777" w:rsidTr="007B0B33">
        <w:tc>
          <w:tcPr>
            <w:tcW w:w="2050" w:type="dxa"/>
          </w:tcPr>
          <w:p w14:paraId="264695B6" w14:textId="77777777" w:rsidR="00DF16F4" w:rsidRDefault="00DF16F4" w:rsidP="00DF16F4">
            <w:pPr>
              <w:pStyle w:val="LTAnfrageInitiator"/>
            </w:pPr>
            <w:r>
              <w:lastRenderedPageBreak/>
              <w:t>Abgeordneter</w:t>
            </w:r>
            <w:r>
              <w:rPr>
                <w:b/>
              </w:rPr>
              <w:br/>
              <w:t>Florian</w:t>
            </w:r>
            <w:r>
              <w:rPr>
                <w:b/>
              </w:rPr>
              <w:br/>
              <w:t>Ritter</w:t>
            </w:r>
            <w:r>
              <w:rPr>
                <w:b/>
              </w:rPr>
              <w:br/>
            </w:r>
            <w:r>
              <w:t>(SPD)</w:t>
            </w:r>
            <w:bookmarkStart w:id="19" w:name="Frage_Nr_9"/>
            <w:bookmarkEnd w:id="19"/>
          </w:p>
        </w:tc>
        <w:tc>
          <w:tcPr>
            <w:tcW w:w="7200" w:type="dxa"/>
          </w:tcPr>
          <w:p w14:paraId="7CEA2514" w14:textId="56C9E9E6" w:rsidR="00DF16F4" w:rsidRDefault="00C57097" w:rsidP="00DF16F4">
            <w:pPr>
              <w:pStyle w:val="LTAnfrageText"/>
            </w:pPr>
            <w:r w:rsidRPr="00C57097">
              <w:rPr>
                <w:szCs w:val="24"/>
              </w:rPr>
              <w:t>Vor dem Hintergrund, dass es derzeit vermehrt zu Abschiebungen von Personen in den Irak kommt, dass auch Menschen abgeschoben werden, bei denen kein Ausweisungsinteresse gem. § 54 Aufenthaltsgesetz vorliegt und die zum Teil auch zum christlichen Glauben konvertiert sind (sog. Konvertiten)</w:t>
            </w:r>
            <w:r w:rsidR="00B20C97">
              <w:rPr>
                <w:szCs w:val="24"/>
              </w:rPr>
              <w:t>,</w:t>
            </w:r>
            <w:r w:rsidRPr="00C57097">
              <w:rPr>
                <w:szCs w:val="24"/>
              </w:rPr>
              <w:t xml:space="preserve"> frage ich die Staatsregierung, ob Abschiebungen in den Irak derzeit ausgesetzt sind bzw. perspektivisch ausgesetzt werden sollen, inwiefern eine mögliche Aussetzung von Abschiebungen in den Irak für straffällige/nicht straffällige Menschen und Konvertiten gilt und wie viele Personen in den Irak seit 01.01.2022 abgeschoben wurden (bitte differenziert nach (Nicht-)Straffälligkeit sowie nach Konvertiten angeben)?</w:t>
            </w:r>
          </w:p>
        </w:tc>
      </w:tr>
    </w:tbl>
    <w:p w14:paraId="5D2F8F0F" w14:textId="77777777" w:rsidR="00DF16F4" w:rsidRDefault="00DF16F4" w:rsidP="00DF16F4">
      <w:pPr>
        <w:pStyle w:val="LTUeberschrAntwortRessort"/>
      </w:pPr>
      <w:r>
        <w:t>Antwort des Staatsministeriums des Innern, für Sport und Integration</w:t>
      </w:r>
    </w:p>
    <w:p w14:paraId="04901CB4" w14:textId="77777777" w:rsidR="00DF16F4" w:rsidRDefault="00DF16F4" w:rsidP="00DF16F4">
      <w:pPr>
        <w:pStyle w:val="LTAntwortRessortText"/>
      </w:pPr>
      <w:r>
        <w:t xml:space="preserve">Abschiebungen in den Irak sind von deutscher Seite weder ausgesetzt noch ist eine Aussetzung perspektivisch vorgesehen. Seit dem 01.01.2022 wurden aus </w:t>
      </w:r>
      <w:r w:rsidR="00A505B1">
        <w:t>bayerischer Zuständigkeit insge</w:t>
      </w:r>
      <w:r>
        <w:t>samt 20 Personen, die allesamt vollziehbar ausreisepflichtig waren, in den Irak rückgeführt (Stand 30.04.2022). Davon waren 14 Personen rechtskräftig verurteilte Straftäter. Statistische Angaben zur Zahl der Konvertiten unter den abgeschobenen i</w:t>
      </w:r>
      <w:r w:rsidR="00A505B1">
        <w:t>rakischen Staatsangehörigen lie</w:t>
      </w:r>
      <w:r>
        <w:t>gen der Staatsregierung nicht vor, da diese Daten nicht erfasst werden. Alle Personen waren vollziehbar ausreisepflichtig.</w:t>
      </w:r>
    </w:p>
    <w:p w14:paraId="27A9C83C" w14:textId="77777777" w:rsidR="00DF16F4" w:rsidRDefault="00DF16F4">
      <w:bookmarkStart w:id="20" w:name="Frage_Nr_9_Ende"/>
      <w:bookmarkEnd w:id="20"/>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80"/>
        <w:gridCol w:w="5736"/>
      </w:tblGrid>
      <w:tr w:rsidR="00DF16F4" w14:paraId="18B85AED" w14:textId="77777777" w:rsidTr="007B0B33">
        <w:tc>
          <w:tcPr>
            <w:tcW w:w="2050" w:type="dxa"/>
          </w:tcPr>
          <w:p w14:paraId="37736B08" w14:textId="77777777" w:rsidR="00DF16F4" w:rsidRDefault="00DF16F4" w:rsidP="00DF16F4">
            <w:pPr>
              <w:pStyle w:val="LTAnfrageInitiator"/>
            </w:pPr>
            <w:r>
              <w:lastRenderedPageBreak/>
              <w:t>Abgeordnete</w:t>
            </w:r>
            <w:r>
              <w:rPr>
                <w:b/>
              </w:rPr>
              <w:br/>
              <w:t>Katharina</w:t>
            </w:r>
            <w:r>
              <w:rPr>
                <w:b/>
              </w:rPr>
              <w:br/>
              <w:t>Schulze</w:t>
            </w:r>
            <w:r>
              <w:rPr>
                <w:b/>
              </w:rPr>
              <w:br/>
            </w:r>
            <w:r>
              <w:t>(BÜNDNIS 90/DIE GRÜNEN)</w:t>
            </w:r>
            <w:bookmarkStart w:id="21" w:name="Frage_Nr_10"/>
            <w:bookmarkEnd w:id="21"/>
          </w:p>
        </w:tc>
        <w:tc>
          <w:tcPr>
            <w:tcW w:w="7200" w:type="dxa"/>
          </w:tcPr>
          <w:p w14:paraId="61DDE573" w14:textId="77777777" w:rsidR="00DF16F4" w:rsidRDefault="00C57097" w:rsidP="00DF16F4">
            <w:pPr>
              <w:pStyle w:val="LTAnfrageText"/>
            </w:pPr>
            <w:r w:rsidRPr="00C57097">
              <w:rPr>
                <w:szCs w:val="24"/>
              </w:rPr>
              <w:t>Ich frage die Staatsregierung, in welcher Höhe seit Beginn des Ukraine-Kriegs bis heute Haushaltsmittel jeweils für Verteilung und Unterbringung Geflüchteter aus der Ukraine verwendet und Kommunen gezahlt oder zugesagt worden sind, aus welchen Haushaltstiteln jeweils die Finanzierung erfolgte und in welcher Höhe in diesen Titeln weitere Mittel für das Jahr 2022 zur Verfügung stehen?</w:t>
            </w:r>
          </w:p>
        </w:tc>
      </w:tr>
    </w:tbl>
    <w:p w14:paraId="7384EA05" w14:textId="77777777" w:rsidR="00DF16F4" w:rsidRDefault="00DF16F4" w:rsidP="00DF16F4">
      <w:pPr>
        <w:pStyle w:val="LTUeberschrAntwortRessort"/>
      </w:pPr>
      <w:r>
        <w:t>Antwort des Staatsministeriums des Innern, für Sport und Integration</w:t>
      </w:r>
    </w:p>
    <w:p w14:paraId="4D12BD4C" w14:textId="77777777" w:rsidR="00DF16F4" w:rsidRDefault="00DF16F4" w:rsidP="00DF16F4">
      <w:pPr>
        <w:pStyle w:val="LTAntwortRessortText"/>
      </w:pPr>
      <w:r>
        <w:t>Da Landratsämter und kreisfreie Städte bislang und weiterhin</w:t>
      </w:r>
      <w:r w:rsidR="00A505B1">
        <w:t xml:space="preserve"> maßgeblich mit der grundsätzli</w:t>
      </w:r>
      <w:r>
        <w:t xml:space="preserve">chen Bewältigung der Krise beschäftigt sind, kann eine Ausdifferenzierung der Kosten für Verteilung und Unterbringung Geflüchteter aus der Ukraine aus </w:t>
      </w:r>
      <w:r w:rsidR="00A505B1">
        <w:t>den planmäßig zur Verfügung ste</w:t>
      </w:r>
      <w:r>
        <w:t>henden staatlichen Haushaltsmittel noch nicht erfolgen.</w:t>
      </w:r>
    </w:p>
    <w:p w14:paraId="62F4F3A2" w14:textId="77777777" w:rsidR="00DF16F4" w:rsidRDefault="00DF16F4" w:rsidP="00DF16F4">
      <w:pPr>
        <w:pStyle w:val="LTAntwortRessortText"/>
      </w:pPr>
      <w:r>
        <w:t>Die Finanzierung der Kosten wird durch die im Einzelhausha</w:t>
      </w:r>
      <w:r w:rsidR="00A505B1">
        <w:t>lt 2022 im Kapitel 03</w:t>
      </w:r>
      <w:r w:rsidR="000721D4">
        <w:t> </w:t>
      </w:r>
      <w:r w:rsidR="00A505B1">
        <w:t>13 (Unter</w:t>
      </w:r>
      <w:r>
        <w:t>bringung von Asylbewerbern und sonstigen Ausländern) zur Verfügung stehenden Haushaltsmittel in Höhe von rund 1 M</w:t>
      </w:r>
      <w:r w:rsidR="00A505B1">
        <w:t xml:space="preserve">rd. </w:t>
      </w:r>
      <w:r>
        <w:t>Euro sichergestellt. Die staatlichen Landratsämter können im Rahmen ihrer Aufgaben und der zugewiesenen staatlichen Haushaltsmittel direkt auf die dort ausgebrachten Haushaltstitel buchen; kreisfreie Städte erhalten auf Antrag Erstattungen nach</w:t>
      </w:r>
      <w:r w:rsidR="00191016">
        <w:t xml:space="preserve"> Art. </w:t>
      </w:r>
      <w:r>
        <w:t xml:space="preserve">8 </w:t>
      </w:r>
      <w:r w:rsidR="000721D4">
        <w:t>Aufnahmegesetz</w:t>
      </w:r>
      <w:r>
        <w:t>.</w:t>
      </w:r>
    </w:p>
    <w:p w14:paraId="6A3384B0" w14:textId="77777777" w:rsidR="00DF16F4" w:rsidRDefault="00DF16F4">
      <w:bookmarkStart w:id="22" w:name="Frage_Nr_10_Ende"/>
      <w:bookmarkEnd w:id="22"/>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48"/>
        <w:gridCol w:w="5768"/>
      </w:tblGrid>
      <w:tr w:rsidR="00DF16F4" w14:paraId="5170C887" w14:textId="77777777" w:rsidTr="007B0B33">
        <w:tc>
          <w:tcPr>
            <w:tcW w:w="2050" w:type="dxa"/>
          </w:tcPr>
          <w:p w14:paraId="557630EC" w14:textId="77777777" w:rsidR="00DF16F4" w:rsidRDefault="00DF16F4" w:rsidP="00DF16F4">
            <w:pPr>
              <w:pStyle w:val="LTAnfrageInitiator"/>
            </w:pPr>
            <w:r>
              <w:lastRenderedPageBreak/>
              <w:t>Abgeordneter</w:t>
            </w:r>
            <w:r>
              <w:rPr>
                <w:b/>
              </w:rPr>
              <w:br/>
              <w:t>Stefan</w:t>
            </w:r>
            <w:r>
              <w:rPr>
                <w:b/>
              </w:rPr>
              <w:br/>
              <w:t>Schuster</w:t>
            </w:r>
            <w:r>
              <w:rPr>
                <w:b/>
              </w:rPr>
              <w:br/>
            </w:r>
            <w:r>
              <w:t>(SPD)</w:t>
            </w:r>
            <w:bookmarkStart w:id="23" w:name="Frage_Nr_11"/>
            <w:bookmarkEnd w:id="23"/>
          </w:p>
        </w:tc>
        <w:tc>
          <w:tcPr>
            <w:tcW w:w="7200" w:type="dxa"/>
          </w:tcPr>
          <w:p w14:paraId="323FB789" w14:textId="77777777" w:rsidR="00DF16F4" w:rsidRPr="00C57097" w:rsidRDefault="00C57097" w:rsidP="00DF16F4">
            <w:pPr>
              <w:pStyle w:val="LTAnfrageText"/>
            </w:pPr>
            <w:r w:rsidRPr="00C57097">
              <w:rPr>
                <w:szCs w:val="24"/>
              </w:rPr>
              <w:t>Vor dem Hintergrund, dass Deutschland nach Angaben des Bundeskriminalamts (BKA) zwischen 2018 und 2020 7 806 unbegleitete minderjährige Ausländerinnen bzw. Ausländer (UMA) als vermisst gemeldet hatte, wovon immer noch Hunderte UMA als vermisst gelten (vgl. Artikel von rbb vom 18.04.2021), und dass auch zum Beispiel in Österreich zahlreiche Kinder und Jugendliche Opfer von Kinderhandel, Kinderprostitution oder Drogenkriminalität werden (vgl. Artikel vom ORF vom 09.05.2022), frage ich die Staatsregierung, wie viele UMA in Bayern seit dem 1. Januar 2021 für die Behörden nicht mehr auffindbar sind (bitte aufgeschlüsselt nach Alter, Geschlecht, Herkunftsland und Regierungsbezirk angeben), wie der Schutz von UMA derzeit und zukünftig in Bayern sichergestellt wird und ob eine Reform der Kinder- und Jugendhilfe für UMA angestrebt wird, um den Schutz der Betroffenen in Bayern zu verbessern?</w:t>
            </w:r>
          </w:p>
        </w:tc>
      </w:tr>
    </w:tbl>
    <w:p w14:paraId="6EC9C100" w14:textId="77777777" w:rsidR="00DF16F4" w:rsidRDefault="00DF16F4" w:rsidP="008C6376">
      <w:pPr>
        <w:pStyle w:val="LTUeberschrAntwortRessort"/>
        <w:spacing w:before="360"/>
      </w:pPr>
      <w:r>
        <w:t>Antwort des Staatsministeriums des Innern, für Sport und Integration</w:t>
      </w:r>
    </w:p>
    <w:p w14:paraId="4CFE14A9" w14:textId="77777777" w:rsidR="00DF16F4" w:rsidRDefault="00DF16F4" w:rsidP="008C6376">
      <w:pPr>
        <w:pStyle w:val="LTAntwortRessortText"/>
        <w:spacing w:before="120"/>
      </w:pPr>
      <w:r>
        <w:t>Der Polizei liegen ausschließlich Zahlen zu unbegleiteten minderjährigen Flüchtlingen (UMF) vor. Zahlen zu unbegleiteten minderjährigen Ausländern liegen hingegen nicht vor.</w:t>
      </w:r>
    </w:p>
    <w:p w14:paraId="4A6B7461" w14:textId="77777777" w:rsidR="00DF16F4" w:rsidRDefault="00DF16F4" w:rsidP="008C6376">
      <w:pPr>
        <w:pStyle w:val="LTAntwortRessortText"/>
        <w:spacing w:before="120"/>
      </w:pPr>
      <w:r>
        <w:t>In Bayern sind vom 01.01.2021 bis 31.05.2022 insgesamt 280 UMF vermisst gemeldet worden, die aktuell noch als vermisst gelten. Eine genaue Aufschlüsselung der Staatsangehörigkeit kann der nachfolgenden Tabelle entnommen werden.</w:t>
      </w:r>
    </w:p>
    <w:p w14:paraId="175C970A" w14:textId="77777777" w:rsidR="00491F82" w:rsidRPr="00491F82" w:rsidRDefault="00491F82" w:rsidP="00DF16F4">
      <w:pPr>
        <w:pStyle w:val="LTAntwortRessortText"/>
        <w:rPr>
          <w:sz w:val="8"/>
        </w:rPr>
      </w:pPr>
    </w:p>
    <w:tbl>
      <w:tblPr>
        <w:tblStyle w:val="TableNormal"/>
        <w:tblW w:w="0" w:type="auto"/>
        <w:tblInd w:w="2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200"/>
      </w:tblGrid>
      <w:tr w:rsidR="0011284C" w14:paraId="187E3A2F" w14:textId="77777777" w:rsidTr="0011284C">
        <w:trPr>
          <w:trHeight w:val="299"/>
        </w:trPr>
        <w:tc>
          <w:tcPr>
            <w:tcW w:w="2391" w:type="dxa"/>
          </w:tcPr>
          <w:p w14:paraId="561B2064" w14:textId="77777777" w:rsidR="0011284C" w:rsidRPr="00491F82" w:rsidRDefault="0011284C" w:rsidP="0011284C">
            <w:pPr>
              <w:pStyle w:val="TableParagraph"/>
              <w:spacing w:before="23" w:line="257" w:lineRule="exact"/>
              <w:rPr>
                <w:rFonts w:ascii="Arial" w:hAnsi="Arial" w:cs="Arial"/>
                <w:b/>
                <w:sz w:val="20"/>
              </w:rPr>
            </w:pPr>
            <w:r w:rsidRPr="00491F82">
              <w:rPr>
                <w:rFonts w:ascii="Arial" w:hAnsi="Arial" w:cs="Arial"/>
                <w:b/>
                <w:sz w:val="20"/>
              </w:rPr>
              <w:t>Staatsangehörigkeit</w:t>
            </w:r>
          </w:p>
        </w:tc>
        <w:tc>
          <w:tcPr>
            <w:tcW w:w="1200" w:type="dxa"/>
          </w:tcPr>
          <w:p w14:paraId="69B67A49" w14:textId="77777777" w:rsidR="0011284C" w:rsidRPr="00491F82" w:rsidRDefault="0011284C" w:rsidP="0011284C">
            <w:pPr>
              <w:pStyle w:val="TableParagraph"/>
              <w:spacing w:before="23" w:line="257" w:lineRule="exact"/>
              <w:rPr>
                <w:rFonts w:ascii="Arial" w:hAnsi="Arial" w:cs="Arial"/>
                <w:b/>
                <w:sz w:val="20"/>
              </w:rPr>
            </w:pPr>
            <w:r w:rsidRPr="00491F82">
              <w:rPr>
                <w:rFonts w:ascii="Arial" w:hAnsi="Arial" w:cs="Arial"/>
                <w:b/>
                <w:sz w:val="20"/>
              </w:rPr>
              <w:t>Anzahl</w:t>
            </w:r>
          </w:p>
        </w:tc>
      </w:tr>
      <w:tr w:rsidR="0011284C" w14:paraId="27445A1A" w14:textId="77777777" w:rsidTr="0011284C">
        <w:trPr>
          <w:trHeight w:val="299"/>
        </w:trPr>
        <w:tc>
          <w:tcPr>
            <w:tcW w:w="2391" w:type="dxa"/>
          </w:tcPr>
          <w:p w14:paraId="3D8AD39F" w14:textId="77777777" w:rsidR="0011284C" w:rsidRPr="00491F82" w:rsidRDefault="0011284C" w:rsidP="0011284C">
            <w:pPr>
              <w:pStyle w:val="TableParagraph"/>
              <w:rPr>
                <w:rFonts w:ascii="Arial" w:hAnsi="Arial" w:cs="Arial"/>
                <w:sz w:val="20"/>
              </w:rPr>
            </w:pPr>
            <w:r w:rsidRPr="00491F82">
              <w:rPr>
                <w:rFonts w:ascii="Arial" w:hAnsi="Arial" w:cs="Arial"/>
                <w:sz w:val="20"/>
              </w:rPr>
              <w:t>afghanisch</w:t>
            </w:r>
          </w:p>
        </w:tc>
        <w:tc>
          <w:tcPr>
            <w:tcW w:w="1200" w:type="dxa"/>
          </w:tcPr>
          <w:p w14:paraId="11E55D98" w14:textId="77777777" w:rsidR="0011284C" w:rsidRPr="00491F82" w:rsidRDefault="0011284C" w:rsidP="0011284C">
            <w:pPr>
              <w:pStyle w:val="TableParagraph"/>
              <w:rPr>
                <w:rFonts w:ascii="Arial" w:hAnsi="Arial" w:cs="Arial"/>
                <w:sz w:val="20"/>
              </w:rPr>
            </w:pPr>
            <w:r w:rsidRPr="00491F82">
              <w:rPr>
                <w:rFonts w:ascii="Arial" w:hAnsi="Arial" w:cs="Arial"/>
                <w:sz w:val="20"/>
              </w:rPr>
              <w:t>232</w:t>
            </w:r>
          </w:p>
        </w:tc>
      </w:tr>
      <w:tr w:rsidR="0011284C" w14:paraId="6D3D4AB4" w14:textId="77777777" w:rsidTr="0011284C">
        <w:trPr>
          <w:trHeight w:val="300"/>
        </w:trPr>
        <w:tc>
          <w:tcPr>
            <w:tcW w:w="2391" w:type="dxa"/>
          </w:tcPr>
          <w:p w14:paraId="04414EAC" w14:textId="77777777" w:rsidR="0011284C" w:rsidRPr="00491F82" w:rsidRDefault="0011284C" w:rsidP="0011284C">
            <w:pPr>
              <w:pStyle w:val="TableParagraph"/>
              <w:rPr>
                <w:rFonts w:ascii="Arial" w:hAnsi="Arial" w:cs="Arial"/>
                <w:sz w:val="20"/>
              </w:rPr>
            </w:pPr>
            <w:r w:rsidRPr="00491F82">
              <w:rPr>
                <w:rFonts w:ascii="Arial" w:hAnsi="Arial" w:cs="Arial"/>
                <w:sz w:val="20"/>
              </w:rPr>
              <w:t>ägyptisch</w:t>
            </w:r>
          </w:p>
        </w:tc>
        <w:tc>
          <w:tcPr>
            <w:tcW w:w="1200" w:type="dxa"/>
          </w:tcPr>
          <w:p w14:paraId="5873CAF0" w14:textId="77777777" w:rsidR="0011284C" w:rsidRPr="00491F82" w:rsidRDefault="0011284C" w:rsidP="0011284C">
            <w:pPr>
              <w:pStyle w:val="TableParagraph"/>
              <w:rPr>
                <w:rFonts w:ascii="Arial" w:hAnsi="Arial" w:cs="Arial"/>
                <w:sz w:val="20"/>
              </w:rPr>
            </w:pPr>
            <w:r w:rsidRPr="00491F82">
              <w:rPr>
                <w:rFonts w:ascii="Arial" w:hAnsi="Arial" w:cs="Arial"/>
                <w:sz w:val="20"/>
              </w:rPr>
              <w:t>2</w:t>
            </w:r>
          </w:p>
        </w:tc>
      </w:tr>
      <w:tr w:rsidR="0011284C" w14:paraId="3D3A728E" w14:textId="77777777" w:rsidTr="0011284C">
        <w:trPr>
          <w:trHeight w:val="301"/>
        </w:trPr>
        <w:tc>
          <w:tcPr>
            <w:tcW w:w="2391" w:type="dxa"/>
          </w:tcPr>
          <w:p w14:paraId="6367BC59" w14:textId="77777777" w:rsidR="0011284C" w:rsidRPr="00491F82" w:rsidRDefault="0011284C" w:rsidP="0011284C">
            <w:pPr>
              <w:pStyle w:val="TableParagraph"/>
              <w:spacing w:before="20"/>
              <w:rPr>
                <w:rFonts w:ascii="Arial" w:hAnsi="Arial" w:cs="Arial"/>
                <w:sz w:val="20"/>
              </w:rPr>
            </w:pPr>
            <w:r w:rsidRPr="00491F82">
              <w:rPr>
                <w:rFonts w:ascii="Arial" w:hAnsi="Arial" w:cs="Arial"/>
                <w:sz w:val="20"/>
              </w:rPr>
              <w:t>algerisch</w:t>
            </w:r>
          </w:p>
        </w:tc>
        <w:tc>
          <w:tcPr>
            <w:tcW w:w="1200" w:type="dxa"/>
          </w:tcPr>
          <w:p w14:paraId="1DB17DF9" w14:textId="77777777" w:rsidR="0011284C" w:rsidRPr="00491F82" w:rsidRDefault="0011284C" w:rsidP="0011284C">
            <w:pPr>
              <w:pStyle w:val="TableParagraph"/>
              <w:spacing w:before="20"/>
              <w:rPr>
                <w:rFonts w:ascii="Arial" w:hAnsi="Arial" w:cs="Arial"/>
                <w:sz w:val="20"/>
              </w:rPr>
            </w:pPr>
            <w:r w:rsidRPr="00491F82">
              <w:rPr>
                <w:rFonts w:ascii="Arial" w:hAnsi="Arial" w:cs="Arial"/>
                <w:sz w:val="20"/>
              </w:rPr>
              <w:t>1</w:t>
            </w:r>
          </w:p>
        </w:tc>
      </w:tr>
      <w:tr w:rsidR="0011284C" w14:paraId="21C4937A" w14:textId="77777777" w:rsidTr="0011284C">
        <w:trPr>
          <w:trHeight w:val="299"/>
        </w:trPr>
        <w:tc>
          <w:tcPr>
            <w:tcW w:w="2391" w:type="dxa"/>
          </w:tcPr>
          <w:p w14:paraId="064974CD" w14:textId="77777777" w:rsidR="0011284C" w:rsidRPr="00491F82" w:rsidRDefault="0011284C" w:rsidP="0011284C">
            <w:pPr>
              <w:pStyle w:val="TableParagraph"/>
              <w:rPr>
                <w:rFonts w:ascii="Arial" w:hAnsi="Arial" w:cs="Arial"/>
                <w:sz w:val="20"/>
              </w:rPr>
            </w:pPr>
            <w:r w:rsidRPr="00491F82">
              <w:rPr>
                <w:rFonts w:ascii="Arial" w:hAnsi="Arial" w:cs="Arial"/>
                <w:sz w:val="20"/>
              </w:rPr>
              <w:t>bangalisch</w:t>
            </w:r>
          </w:p>
        </w:tc>
        <w:tc>
          <w:tcPr>
            <w:tcW w:w="1200" w:type="dxa"/>
          </w:tcPr>
          <w:p w14:paraId="4B128D53" w14:textId="77777777" w:rsidR="0011284C" w:rsidRPr="00491F82" w:rsidRDefault="0011284C" w:rsidP="0011284C">
            <w:pPr>
              <w:pStyle w:val="TableParagraph"/>
              <w:rPr>
                <w:rFonts w:ascii="Arial" w:hAnsi="Arial" w:cs="Arial"/>
                <w:sz w:val="20"/>
              </w:rPr>
            </w:pPr>
            <w:r w:rsidRPr="00491F82">
              <w:rPr>
                <w:rFonts w:ascii="Arial" w:hAnsi="Arial" w:cs="Arial"/>
                <w:sz w:val="20"/>
              </w:rPr>
              <w:t>2</w:t>
            </w:r>
          </w:p>
        </w:tc>
      </w:tr>
      <w:tr w:rsidR="0011284C" w14:paraId="3A49272C" w14:textId="77777777" w:rsidTr="0011284C">
        <w:trPr>
          <w:trHeight w:val="299"/>
        </w:trPr>
        <w:tc>
          <w:tcPr>
            <w:tcW w:w="2391" w:type="dxa"/>
          </w:tcPr>
          <w:p w14:paraId="0D5A7F7F" w14:textId="77777777" w:rsidR="0011284C" w:rsidRPr="00491F82" w:rsidRDefault="0011284C" w:rsidP="0011284C">
            <w:pPr>
              <w:pStyle w:val="TableParagraph"/>
              <w:rPr>
                <w:rFonts w:ascii="Arial" w:hAnsi="Arial" w:cs="Arial"/>
                <w:sz w:val="20"/>
              </w:rPr>
            </w:pPr>
            <w:r w:rsidRPr="00491F82">
              <w:rPr>
                <w:rFonts w:ascii="Arial" w:hAnsi="Arial" w:cs="Arial"/>
                <w:sz w:val="20"/>
              </w:rPr>
              <w:t>guineisch</w:t>
            </w:r>
          </w:p>
        </w:tc>
        <w:tc>
          <w:tcPr>
            <w:tcW w:w="1200" w:type="dxa"/>
          </w:tcPr>
          <w:p w14:paraId="63D9EC3F" w14:textId="77777777" w:rsidR="0011284C" w:rsidRPr="00491F82" w:rsidRDefault="0011284C" w:rsidP="0011284C">
            <w:pPr>
              <w:pStyle w:val="TableParagraph"/>
              <w:rPr>
                <w:rFonts w:ascii="Arial" w:hAnsi="Arial" w:cs="Arial"/>
                <w:sz w:val="20"/>
              </w:rPr>
            </w:pPr>
            <w:r w:rsidRPr="00491F82">
              <w:rPr>
                <w:rFonts w:ascii="Arial" w:hAnsi="Arial" w:cs="Arial"/>
                <w:sz w:val="20"/>
              </w:rPr>
              <w:t>1</w:t>
            </w:r>
          </w:p>
        </w:tc>
      </w:tr>
      <w:tr w:rsidR="0011284C" w14:paraId="5E3D5507" w14:textId="77777777" w:rsidTr="0011284C">
        <w:trPr>
          <w:trHeight w:val="299"/>
        </w:trPr>
        <w:tc>
          <w:tcPr>
            <w:tcW w:w="2391" w:type="dxa"/>
          </w:tcPr>
          <w:p w14:paraId="2370873F" w14:textId="77777777" w:rsidR="0011284C" w:rsidRPr="00491F82" w:rsidRDefault="0011284C" w:rsidP="0011284C">
            <w:pPr>
              <w:pStyle w:val="TableParagraph"/>
              <w:rPr>
                <w:rFonts w:ascii="Arial" w:hAnsi="Arial" w:cs="Arial"/>
                <w:sz w:val="20"/>
              </w:rPr>
            </w:pPr>
            <w:r w:rsidRPr="00491F82">
              <w:rPr>
                <w:rFonts w:ascii="Arial" w:hAnsi="Arial" w:cs="Arial"/>
                <w:sz w:val="20"/>
              </w:rPr>
              <w:t>irakisch</w:t>
            </w:r>
          </w:p>
        </w:tc>
        <w:tc>
          <w:tcPr>
            <w:tcW w:w="1200" w:type="dxa"/>
          </w:tcPr>
          <w:p w14:paraId="2F014192" w14:textId="77777777" w:rsidR="0011284C" w:rsidRPr="00491F82" w:rsidRDefault="0011284C" w:rsidP="0011284C">
            <w:pPr>
              <w:pStyle w:val="TableParagraph"/>
              <w:rPr>
                <w:rFonts w:ascii="Arial" w:hAnsi="Arial" w:cs="Arial"/>
                <w:sz w:val="20"/>
              </w:rPr>
            </w:pPr>
            <w:r w:rsidRPr="00491F82">
              <w:rPr>
                <w:rFonts w:ascii="Arial" w:hAnsi="Arial" w:cs="Arial"/>
                <w:sz w:val="20"/>
              </w:rPr>
              <w:t>7</w:t>
            </w:r>
          </w:p>
        </w:tc>
      </w:tr>
      <w:tr w:rsidR="0011284C" w14:paraId="1726D35E" w14:textId="77777777" w:rsidTr="0011284C">
        <w:trPr>
          <w:trHeight w:val="299"/>
        </w:trPr>
        <w:tc>
          <w:tcPr>
            <w:tcW w:w="2391" w:type="dxa"/>
          </w:tcPr>
          <w:p w14:paraId="71F3E952" w14:textId="77777777" w:rsidR="0011284C" w:rsidRPr="00491F82" w:rsidRDefault="0011284C" w:rsidP="0011284C">
            <w:pPr>
              <w:pStyle w:val="TableParagraph"/>
              <w:rPr>
                <w:rFonts w:ascii="Arial" w:hAnsi="Arial" w:cs="Arial"/>
                <w:sz w:val="20"/>
              </w:rPr>
            </w:pPr>
            <w:r w:rsidRPr="00491F82">
              <w:rPr>
                <w:rFonts w:ascii="Arial" w:hAnsi="Arial" w:cs="Arial"/>
                <w:sz w:val="20"/>
              </w:rPr>
              <w:t>iranisch</w:t>
            </w:r>
          </w:p>
        </w:tc>
        <w:tc>
          <w:tcPr>
            <w:tcW w:w="1200" w:type="dxa"/>
          </w:tcPr>
          <w:p w14:paraId="354AF1B1" w14:textId="77777777" w:rsidR="0011284C" w:rsidRPr="00491F82" w:rsidRDefault="0011284C" w:rsidP="0011284C">
            <w:pPr>
              <w:pStyle w:val="TableParagraph"/>
              <w:rPr>
                <w:rFonts w:ascii="Arial" w:hAnsi="Arial" w:cs="Arial"/>
                <w:sz w:val="20"/>
              </w:rPr>
            </w:pPr>
            <w:r w:rsidRPr="00491F82">
              <w:rPr>
                <w:rFonts w:ascii="Arial" w:hAnsi="Arial" w:cs="Arial"/>
                <w:sz w:val="20"/>
              </w:rPr>
              <w:t>3</w:t>
            </w:r>
          </w:p>
        </w:tc>
      </w:tr>
      <w:tr w:rsidR="0011284C" w14:paraId="6954378D" w14:textId="77777777" w:rsidTr="0011284C">
        <w:trPr>
          <w:trHeight w:val="299"/>
        </w:trPr>
        <w:tc>
          <w:tcPr>
            <w:tcW w:w="2391" w:type="dxa"/>
          </w:tcPr>
          <w:p w14:paraId="47877C3D" w14:textId="77777777" w:rsidR="0011284C" w:rsidRPr="00491F82" w:rsidRDefault="0011284C" w:rsidP="0011284C">
            <w:pPr>
              <w:pStyle w:val="TableParagraph"/>
              <w:rPr>
                <w:rFonts w:ascii="Arial" w:hAnsi="Arial" w:cs="Arial"/>
                <w:sz w:val="20"/>
              </w:rPr>
            </w:pPr>
            <w:r w:rsidRPr="00491F82">
              <w:rPr>
                <w:rFonts w:ascii="Arial" w:hAnsi="Arial" w:cs="Arial"/>
                <w:sz w:val="20"/>
              </w:rPr>
              <w:t>jemenitisch</w:t>
            </w:r>
          </w:p>
        </w:tc>
        <w:tc>
          <w:tcPr>
            <w:tcW w:w="1200" w:type="dxa"/>
          </w:tcPr>
          <w:p w14:paraId="33B607C1" w14:textId="77777777" w:rsidR="0011284C" w:rsidRPr="00491F82" w:rsidRDefault="0011284C" w:rsidP="0011284C">
            <w:pPr>
              <w:pStyle w:val="TableParagraph"/>
              <w:rPr>
                <w:rFonts w:ascii="Arial" w:hAnsi="Arial" w:cs="Arial"/>
                <w:sz w:val="20"/>
              </w:rPr>
            </w:pPr>
            <w:r w:rsidRPr="00491F82">
              <w:rPr>
                <w:rFonts w:ascii="Arial" w:hAnsi="Arial" w:cs="Arial"/>
                <w:sz w:val="20"/>
              </w:rPr>
              <w:t>1</w:t>
            </w:r>
          </w:p>
        </w:tc>
      </w:tr>
      <w:tr w:rsidR="0011284C" w14:paraId="0F1F3BA2" w14:textId="77777777" w:rsidTr="0011284C">
        <w:trPr>
          <w:trHeight w:val="301"/>
        </w:trPr>
        <w:tc>
          <w:tcPr>
            <w:tcW w:w="2391" w:type="dxa"/>
          </w:tcPr>
          <w:p w14:paraId="5EE3FE27" w14:textId="77777777" w:rsidR="0011284C" w:rsidRPr="00491F82" w:rsidRDefault="0011284C" w:rsidP="0011284C">
            <w:pPr>
              <w:pStyle w:val="TableParagraph"/>
              <w:spacing w:before="20"/>
              <w:rPr>
                <w:rFonts w:ascii="Arial" w:hAnsi="Arial" w:cs="Arial"/>
                <w:sz w:val="20"/>
              </w:rPr>
            </w:pPr>
            <w:r w:rsidRPr="00491F82">
              <w:rPr>
                <w:rFonts w:ascii="Arial" w:hAnsi="Arial" w:cs="Arial"/>
                <w:sz w:val="20"/>
              </w:rPr>
              <w:t>kuwaitisch</w:t>
            </w:r>
          </w:p>
        </w:tc>
        <w:tc>
          <w:tcPr>
            <w:tcW w:w="1200" w:type="dxa"/>
          </w:tcPr>
          <w:p w14:paraId="6B9A0784" w14:textId="77777777" w:rsidR="0011284C" w:rsidRPr="00491F82" w:rsidRDefault="0011284C" w:rsidP="0011284C">
            <w:pPr>
              <w:pStyle w:val="TableParagraph"/>
              <w:spacing w:before="20"/>
              <w:rPr>
                <w:rFonts w:ascii="Arial" w:hAnsi="Arial" w:cs="Arial"/>
                <w:sz w:val="20"/>
              </w:rPr>
            </w:pPr>
            <w:r w:rsidRPr="00491F82">
              <w:rPr>
                <w:rFonts w:ascii="Arial" w:hAnsi="Arial" w:cs="Arial"/>
                <w:sz w:val="20"/>
              </w:rPr>
              <w:t>1</w:t>
            </w:r>
          </w:p>
        </w:tc>
      </w:tr>
      <w:tr w:rsidR="0011284C" w14:paraId="6765259A" w14:textId="77777777" w:rsidTr="0011284C">
        <w:trPr>
          <w:trHeight w:val="299"/>
        </w:trPr>
        <w:tc>
          <w:tcPr>
            <w:tcW w:w="2391" w:type="dxa"/>
          </w:tcPr>
          <w:p w14:paraId="3C3F5FE3" w14:textId="77777777" w:rsidR="0011284C" w:rsidRPr="00491F82" w:rsidRDefault="0011284C" w:rsidP="0011284C">
            <w:pPr>
              <w:pStyle w:val="TableParagraph"/>
              <w:spacing w:before="13" w:line="266" w:lineRule="exact"/>
              <w:rPr>
                <w:rFonts w:ascii="Arial" w:hAnsi="Arial" w:cs="Arial"/>
                <w:sz w:val="20"/>
              </w:rPr>
            </w:pPr>
            <w:r w:rsidRPr="00491F82">
              <w:rPr>
                <w:rFonts w:ascii="Arial" w:hAnsi="Arial" w:cs="Arial"/>
                <w:sz w:val="20"/>
              </w:rPr>
              <w:t>pakistanisch</w:t>
            </w:r>
          </w:p>
        </w:tc>
        <w:tc>
          <w:tcPr>
            <w:tcW w:w="1200" w:type="dxa"/>
          </w:tcPr>
          <w:p w14:paraId="664E5D7B" w14:textId="77777777" w:rsidR="0011284C" w:rsidRPr="00491F82" w:rsidRDefault="0011284C" w:rsidP="0011284C">
            <w:pPr>
              <w:pStyle w:val="TableParagraph"/>
              <w:spacing w:before="13" w:line="266" w:lineRule="exact"/>
              <w:rPr>
                <w:rFonts w:ascii="Arial" w:hAnsi="Arial" w:cs="Arial"/>
                <w:sz w:val="20"/>
              </w:rPr>
            </w:pPr>
            <w:r w:rsidRPr="00491F82">
              <w:rPr>
                <w:rFonts w:ascii="Arial" w:hAnsi="Arial" w:cs="Arial"/>
                <w:sz w:val="20"/>
              </w:rPr>
              <w:t>4</w:t>
            </w:r>
          </w:p>
        </w:tc>
      </w:tr>
      <w:tr w:rsidR="0011284C" w14:paraId="7E2D398E" w14:textId="77777777" w:rsidTr="0011284C">
        <w:trPr>
          <w:trHeight w:val="299"/>
        </w:trPr>
        <w:tc>
          <w:tcPr>
            <w:tcW w:w="2391" w:type="dxa"/>
          </w:tcPr>
          <w:p w14:paraId="2E6070B2" w14:textId="77777777" w:rsidR="0011284C" w:rsidRPr="00491F82" w:rsidRDefault="0011284C" w:rsidP="0011284C">
            <w:pPr>
              <w:pStyle w:val="TableParagraph"/>
              <w:spacing w:before="13" w:line="266" w:lineRule="exact"/>
              <w:rPr>
                <w:rFonts w:ascii="Arial" w:hAnsi="Arial" w:cs="Arial"/>
                <w:sz w:val="20"/>
              </w:rPr>
            </w:pPr>
            <w:r w:rsidRPr="00491F82">
              <w:rPr>
                <w:rFonts w:ascii="Arial" w:hAnsi="Arial" w:cs="Arial"/>
                <w:sz w:val="20"/>
              </w:rPr>
              <w:t>somalisch</w:t>
            </w:r>
          </w:p>
        </w:tc>
        <w:tc>
          <w:tcPr>
            <w:tcW w:w="1200" w:type="dxa"/>
          </w:tcPr>
          <w:p w14:paraId="44D017C8" w14:textId="77777777" w:rsidR="0011284C" w:rsidRPr="00491F82" w:rsidRDefault="0011284C" w:rsidP="0011284C">
            <w:pPr>
              <w:pStyle w:val="TableParagraph"/>
              <w:spacing w:before="13" w:line="266" w:lineRule="exact"/>
              <w:rPr>
                <w:rFonts w:ascii="Arial" w:hAnsi="Arial" w:cs="Arial"/>
                <w:sz w:val="20"/>
              </w:rPr>
            </w:pPr>
            <w:r w:rsidRPr="00491F82">
              <w:rPr>
                <w:rFonts w:ascii="Arial" w:hAnsi="Arial" w:cs="Arial"/>
                <w:sz w:val="20"/>
              </w:rPr>
              <w:t>4</w:t>
            </w:r>
          </w:p>
        </w:tc>
      </w:tr>
      <w:tr w:rsidR="0011284C" w14:paraId="1F48A799" w14:textId="77777777" w:rsidTr="0011284C">
        <w:trPr>
          <w:trHeight w:val="300"/>
        </w:trPr>
        <w:tc>
          <w:tcPr>
            <w:tcW w:w="2391" w:type="dxa"/>
          </w:tcPr>
          <w:p w14:paraId="2805FDFD" w14:textId="77777777" w:rsidR="0011284C" w:rsidRPr="00491F82" w:rsidRDefault="0011284C" w:rsidP="0011284C">
            <w:pPr>
              <w:pStyle w:val="TableParagraph"/>
              <w:spacing w:before="13" w:line="267" w:lineRule="exact"/>
              <w:rPr>
                <w:rFonts w:ascii="Arial" w:hAnsi="Arial" w:cs="Arial"/>
                <w:sz w:val="20"/>
              </w:rPr>
            </w:pPr>
            <w:r w:rsidRPr="00491F82">
              <w:rPr>
                <w:rFonts w:ascii="Arial" w:hAnsi="Arial" w:cs="Arial"/>
                <w:sz w:val="20"/>
              </w:rPr>
              <w:t>Sonstige</w:t>
            </w:r>
          </w:p>
        </w:tc>
        <w:tc>
          <w:tcPr>
            <w:tcW w:w="1200" w:type="dxa"/>
          </w:tcPr>
          <w:p w14:paraId="08EDA110" w14:textId="77777777" w:rsidR="0011284C" w:rsidRPr="00491F82" w:rsidRDefault="0011284C" w:rsidP="0011284C">
            <w:pPr>
              <w:pStyle w:val="TableParagraph"/>
              <w:spacing w:before="13" w:line="267" w:lineRule="exact"/>
              <w:rPr>
                <w:rFonts w:ascii="Arial" w:hAnsi="Arial" w:cs="Arial"/>
                <w:sz w:val="20"/>
              </w:rPr>
            </w:pPr>
            <w:r w:rsidRPr="00491F82">
              <w:rPr>
                <w:rFonts w:ascii="Arial" w:hAnsi="Arial" w:cs="Arial"/>
                <w:sz w:val="20"/>
              </w:rPr>
              <w:t>8</w:t>
            </w:r>
          </w:p>
        </w:tc>
      </w:tr>
      <w:tr w:rsidR="0011284C" w14:paraId="78DC59E2" w14:textId="77777777" w:rsidTr="0011284C">
        <w:trPr>
          <w:trHeight w:val="299"/>
        </w:trPr>
        <w:tc>
          <w:tcPr>
            <w:tcW w:w="2391" w:type="dxa"/>
          </w:tcPr>
          <w:p w14:paraId="415268AE" w14:textId="77777777" w:rsidR="0011284C" w:rsidRPr="00491F82" w:rsidRDefault="0011284C" w:rsidP="0011284C">
            <w:pPr>
              <w:pStyle w:val="TableParagraph"/>
              <w:spacing w:before="13" w:line="266" w:lineRule="exact"/>
              <w:rPr>
                <w:rFonts w:ascii="Arial" w:hAnsi="Arial" w:cs="Arial"/>
                <w:sz w:val="20"/>
              </w:rPr>
            </w:pPr>
            <w:r w:rsidRPr="00491F82">
              <w:rPr>
                <w:rFonts w:ascii="Arial" w:hAnsi="Arial" w:cs="Arial"/>
                <w:sz w:val="20"/>
              </w:rPr>
              <w:t>syrisch</w:t>
            </w:r>
          </w:p>
        </w:tc>
        <w:tc>
          <w:tcPr>
            <w:tcW w:w="1200" w:type="dxa"/>
          </w:tcPr>
          <w:p w14:paraId="1186BBB9" w14:textId="77777777" w:rsidR="0011284C" w:rsidRPr="00491F82" w:rsidRDefault="0011284C" w:rsidP="0011284C">
            <w:pPr>
              <w:pStyle w:val="TableParagraph"/>
              <w:spacing w:before="13" w:line="266" w:lineRule="exact"/>
              <w:rPr>
                <w:rFonts w:ascii="Arial" w:hAnsi="Arial" w:cs="Arial"/>
                <w:sz w:val="20"/>
              </w:rPr>
            </w:pPr>
            <w:r w:rsidRPr="00491F82">
              <w:rPr>
                <w:rFonts w:ascii="Arial" w:hAnsi="Arial" w:cs="Arial"/>
                <w:sz w:val="20"/>
              </w:rPr>
              <w:t>11</w:t>
            </w:r>
          </w:p>
        </w:tc>
      </w:tr>
      <w:tr w:rsidR="0011284C" w14:paraId="5036F8E4" w14:textId="77777777" w:rsidTr="0011284C">
        <w:trPr>
          <w:trHeight w:val="302"/>
        </w:trPr>
        <w:tc>
          <w:tcPr>
            <w:tcW w:w="2391" w:type="dxa"/>
          </w:tcPr>
          <w:p w14:paraId="38711D5A" w14:textId="77777777" w:rsidR="0011284C" w:rsidRPr="00491F82" w:rsidRDefault="0011284C" w:rsidP="0011284C">
            <w:pPr>
              <w:pStyle w:val="TableParagraph"/>
              <w:spacing w:before="15" w:line="266" w:lineRule="exact"/>
              <w:rPr>
                <w:rFonts w:ascii="Arial" w:hAnsi="Arial" w:cs="Arial"/>
                <w:sz w:val="20"/>
              </w:rPr>
            </w:pPr>
            <w:r w:rsidRPr="00491F82">
              <w:rPr>
                <w:rFonts w:ascii="Arial" w:hAnsi="Arial" w:cs="Arial"/>
                <w:sz w:val="20"/>
              </w:rPr>
              <w:t>türkisch</w:t>
            </w:r>
          </w:p>
        </w:tc>
        <w:tc>
          <w:tcPr>
            <w:tcW w:w="1200" w:type="dxa"/>
          </w:tcPr>
          <w:p w14:paraId="667FCF0C" w14:textId="77777777" w:rsidR="0011284C" w:rsidRPr="00491F82" w:rsidRDefault="0011284C" w:rsidP="0011284C">
            <w:pPr>
              <w:pStyle w:val="TableParagraph"/>
              <w:spacing w:before="15" w:line="266" w:lineRule="exact"/>
              <w:rPr>
                <w:rFonts w:ascii="Arial" w:hAnsi="Arial" w:cs="Arial"/>
                <w:sz w:val="20"/>
              </w:rPr>
            </w:pPr>
            <w:r w:rsidRPr="00491F82">
              <w:rPr>
                <w:rFonts w:ascii="Arial" w:hAnsi="Arial" w:cs="Arial"/>
                <w:sz w:val="20"/>
              </w:rPr>
              <w:t>2</w:t>
            </w:r>
          </w:p>
        </w:tc>
      </w:tr>
      <w:tr w:rsidR="0011284C" w14:paraId="1D10D75E" w14:textId="77777777" w:rsidTr="008C6376">
        <w:trPr>
          <w:trHeight w:val="35"/>
        </w:trPr>
        <w:tc>
          <w:tcPr>
            <w:tcW w:w="2391" w:type="dxa"/>
          </w:tcPr>
          <w:p w14:paraId="67F7347E" w14:textId="77777777" w:rsidR="0011284C" w:rsidRPr="00491F82" w:rsidRDefault="0011284C" w:rsidP="0011284C">
            <w:pPr>
              <w:pStyle w:val="TableParagraph"/>
              <w:spacing w:before="13" w:line="266" w:lineRule="exact"/>
              <w:rPr>
                <w:rFonts w:ascii="Arial" w:hAnsi="Arial" w:cs="Arial"/>
                <w:sz w:val="20"/>
              </w:rPr>
            </w:pPr>
            <w:r w:rsidRPr="00491F82">
              <w:rPr>
                <w:rFonts w:ascii="Arial" w:hAnsi="Arial" w:cs="Arial"/>
                <w:sz w:val="20"/>
              </w:rPr>
              <w:t>ungeklärt</w:t>
            </w:r>
          </w:p>
        </w:tc>
        <w:tc>
          <w:tcPr>
            <w:tcW w:w="1200" w:type="dxa"/>
          </w:tcPr>
          <w:p w14:paraId="11A5B4AC" w14:textId="77777777" w:rsidR="0011284C" w:rsidRPr="00491F82" w:rsidRDefault="0011284C" w:rsidP="0011284C">
            <w:pPr>
              <w:pStyle w:val="TableParagraph"/>
              <w:spacing w:before="13" w:line="266" w:lineRule="exact"/>
              <w:rPr>
                <w:rFonts w:ascii="Arial" w:hAnsi="Arial" w:cs="Arial"/>
                <w:sz w:val="20"/>
              </w:rPr>
            </w:pPr>
            <w:r w:rsidRPr="00491F82">
              <w:rPr>
                <w:rFonts w:ascii="Arial" w:hAnsi="Arial" w:cs="Arial"/>
                <w:sz w:val="20"/>
              </w:rPr>
              <w:t>1</w:t>
            </w:r>
          </w:p>
        </w:tc>
      </w:tr>
      <w:tr w:rsidR="0011284C" w14:paraId="6C702F8F" w14:textId="77777777" w:rsidTr="0011284C">
        <w:trPr>
          <w:trHeight w:val="299"/>
        </w:trPr>
        <w:tc>
          <w:tcPr>
            <w:tcW w:w="2391" w:type="dxa"/>
          </w:tcPr>
          <w:p w14:paraId="2A23036C" w14:textId="77777777" w:rsidR="0011284C" w:rsidRPr="00491F82" w:rsidRDefault="0011284C" w:rsidP="0011284C">
            <w:pPr>
              <w:pStyle w:val="TableParagraph"/>
              <w:spacing w:line="240" w:lineRule="auto"/>
              <w:rPr>
                <w:rFonts w:ascii="Arial" w:hAnsi="Arial" w:cs="Arial"/>
                <w:sz w:val="20"/>
              </w:rPr>
            </w:pPr>
          </w:p>
        </w:tc>
        <w:tc>
          <w:tcPr>
            <w:tcW w:w="1200" w:type="dxa"/>
          </w:tcPr>
          <w:p w14:paraId="1C470AA5" w14:textId="77777777" w:rsidR="0011284C" w:rsidRPr="00491F82" w:rsidRDefault="0011284C" w:rsidP="0011284C">
            <w:pPr>
              <w:pStyle w:val="TableParagraph"/>
              <w:spacing w:line="240" w:lineRule="auto"/>
              <w:rPr>
                <w:rFonts w:ascii="Arial" w:hAnsi="Arial" w:cs="Arial"/>
                <w:sz w:val="20"/>
              </w:rPr>
            </w:pPr>
          </w:p>
        </w:tc>
      </w:tr>
      <w:tr w:rsidR="0011284C" w14:paraId="407F678C" w14:textId="77777777" w:rsidTr="0011284C">
        <w:trPr>
          <w:trHeight w:val="299"/>
        </w:trPr>
        <w:tc>
          <w:tcPr>
            <w:tcW w:w="2391" w:type="dxa"/>
          </w:tcPr>
          <w:p w14:paraId="26DD7610" w14:textId="77777777" w:rsidR="0011284C" w:rsidRPr="00491F82" w:rsidRDefault="0011284C" w:rsidP="0011284C">
            <w:pPr>
              <w:pStyle w:val="TableParagraph"/>
              <w:rPr>
                <w:rFonts w:ascii="Arial" w:hAnsi="Arial" w:cs="Arial"/>
                <w:b/>
                <w:sz w:val="20"/>
              </w:rPr>
            </w:pPr>
            <w:r w:rsidRPr="00491F82">
              <w:rPr>
                <w:rFonts w:ascii="Arial" w:hAnsi="Arial" w:cs="Arial"/>
                <w:b/>
                <w:sz w:val="20"/>
              </w:rPr>
              <w:t>Summe</w:t>
            </w:r>
          </w:p>
        </w:tc>
        <w:tc>
          <w:tcPr>
            <w:tcW w:w="1200" w:type="dxa"/>
          </w:tcPr>
          <w:p w14:paraId="19071A0F" w14:textId="77777777" w:rsidR="0011284C" w:rsidRPr="00491F82" w:rsidRDefault="0011284C" w:rsidP="0011284C">
            <w:pPr>
              <w:pStyle w:val="TableParagraph"/>
              <w:rPr>
                <w:rFonts w:ascii="Arial" w:hAnsi="Arial" w:cs="Arial"/>
                <w:b/>
                <w:sz w:val="20"/>
              </w:rPr>
            </w:pPr>
            <w:r w:rsidRPr="00491F82">
              <w:rPr>
                <w:rFonts w:ascii="Arial" w:hAnsi="Arial" w:cs="Arial"/>
                <w:b/>
                <w:sz w:val="20"/>
              </w:rPr>
              <w:t>280</w:t>
            </w:r>
          </w:p>
        </w:tc>
      </w:tr>
    </w:tbl>
    <w:p w14:paraId="72B4453E" w14:textId="77777777" w:rsidR="00DF16F4" w:rsidRDefault="00DF16F4" w:rsidP="00DF16F4">
      <w:pPr>
        <w:pStyle w:val="LTAntwortRessortText"/>
      </w:pPr>
      <w:r>
        <w:lastRenderedPageBreak/>
        <w:t>Eine entsprechende weitergehende Recherche (</w:t>
      </w:r>
      <w:r w:rsidR="006A4B98">
        <w:t xml:space="preserve">u. a. </w:t>
      </w:r>
      <w:r>
        <w:t>Au</w:t>
      </w:r>
      <w:r w:rsidR="0011284C">
        <w:t>fschlüsselung nach Alter und Ge</w:t>
      </w:r>
      <w:r>
        <w:t>schlecht) ist in Anbetracht der zur Beantwortung zur Verfügung stehenden Zeit leider nicht möglich.</w:t>
      </w:r>
    </w:p>
    <w:p w14:paraId="08D13E22" w14:textId="2BC8612F" w:rsidR="00DF16F4" w:rsidRDefault="00DF16F4" w:rsidP="00DF16F4">
      <w:pPr>
        <w:pStyle w:val="LTAntwortRessortText"/>
      </w:pPr>
      <w:r>
        <w:t xml:space="preserve">Zur Betreuung und Versorgung von UMA können wir in Abstimmung mit </w:t>
      </w:r>
      <w:r w:rsidR="0011284C">
        <w:t xml:space="preserve">dem </w:t>
      </w:r>
      <w:r w:rsidR="00BA09C7">
        <w:t>Staatsministerium</w:t>
      </w:r>
      <w:r w:rsidR="00BA09C7" w:rsidRPr="00BA09C7">
        <w:t xml:space="preserve"> für Familie, Arbeit und Soziales</w:t>
      </w:r>
      <w:r w:rsidR="00BA09C7">
        <w:t xml:space="preserve"> </w:t>
      </w:r>
      <w:r w:rsidR="0011284C">
        <w:t>Folgen</w:t>
      </w:r>
      <w:r>
        <w:t>des mitteilen:</w:t>
      </w:r>
    </w:p>
    <w:p w14:paraId="5E495353" w14:textId="127B1378" w:rsidR="00DF16F4" w:rsidRDefault="00DF16F4" w:rsidP="00DF16F4">
      <w:pPr>
        <w:pStyle w:val="LTAntwortRessortText"/>
      </w:pPr>
      <w:r>
        <w:t xml:space="preserve">Die Betreuung und Versorgung von UMA im Sinne des </w:t>
      </w:r>
      <w:r w:rsidR="00237710">
        <w:t>§ </w:t>
      </w:r>
      <w:r>
        <w:t>42a S</w:t>
      </w:r>
      <w:r w:rsidR="00CA1B60">
        <w:t>ozialgesetzbuch</w:t>
      </w:r>
      <w:r w:rsidR="00B20C97">
        <w:t xml:space="preserve"> </w:t>
      </w:r>
      <w:r w:rsidR="00BA09C7">
        <w:t xml:space="preserve">(SGB) </w:t>
      </w:r>
      <w:r>
        <w:t>VIII erfolgt im Rahmen der Kinder- und Jugendhilfe. Diese Aufgaben nehmen die Landkreise und kreisfreien Städte als Pflichtaufgabe im eigenen Wirkungskreis wahr. Nach der Einreise bzw. dem Erstaufgriff von UMA in Deutschland werden diese durch das am Aufenthalts</w:t>
      </w:r>
      <w:r w:rsidR="0011284C">
        <w:t>ort zuständige Jugendamt vorläu</w:t>
      </w:r>
      <w:r>
        <w:t>fig in Obhut genommen und entsprechend des individuellen</w:t>
      </w:r>
      <w:r w:rsidR="0011284C">
        <w:t xml:space="preserve"> Bedarfs, unter besonderer Beach</w:t>
      </w:r>
      <w:r>
        <w:t>tung des Kindeswohls, versorgt. Der Schutz der Betroffenen ist somit gewährleistet. Soweit eine Unterbringung in Einrichtungen der Kinder- und Jugendhilfe erfolgt, ist zu beachten, dass diese in der Regel nicht dafür ausgelegt sind, ein Verlassen de</w:t>
      </w:r>
      <w:r w:rsidR="0011284C">
        <w:t>r Einrichtung durch die Unterge</w:t>
      </w:r>
      <w:r>
        <w:t>brachten zu verhindern. Darüber</w:t>
      </w:r>
      <w:r w:rsidR="00BA09C7">
        <w:t xml:space="preserve"> </w:t>
      </w:r>
      <w:r>
        <w:t>hinausgehende Kenntnisse über eine etwaige Reform der Kinder- und Jugendhilfe für UMA liegen hier derzeit nicht vor.</w:t>
      </w:r>
    </w:p>
    <w:p w14:paraId="3E0E811A" w14:textId="77777777" w:rsidR="00DF16F4" w:rsidRDefault="00DF16F4">
      <w:bookmarkStart w:id="24" w:name="Frage_Nr_11_Ende"/>
      <w:bookmarkEnd w:id="24"/>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7"/>
        <w:gridCol w:w="5749"/>
      </w:tblGrid>
      <w:tr w:rsidR="00DF16F4" w14:paraId="232D3C28" w14:textId="77777777" w:rsidTr="007B0B33">
        <w:tc>
          <w:tcPr>
            <w:tcW w:w="2050" w:type="dxa"/>
          </w:tcPr>
          <w:p w14:paraId="4D7B9624" w14:textId="77777777" w:rsidR="00DF16F4" w:rsidRDefault="00DF16F4" w:rsidP="00DF16F4">
            <w:pPr>
              <w:pStyle w:val="LTAnfrageInitiator"/>
            </w:pPr>
            <w:r>
              <w:lastRenderedPageBreak/>
              <w:t>Abgeordnete</w:t>
            </w:r>
            <w:r>
              <w:rPr>
                <w:b/>
              </w:rPr>
              <w:br/>
              <w:t>Ursula</w:t>
            </w:r>
            <w:r>
              <w:rPr>
                <w:b/>
              </w:rPr>
              <w:br/>
              <w:t>Sowa</w:t>
            </w:r>
            <w:r>
              <w:rPr>
                <w:b/>
              </w:rPr>
              <w:br/>
            </w:r>
            <w:r>
              <w:t>(BÜNDNIS 90/DIE GRÜNEN)</w:t>
            </w:r>
            <w:bookmarkStart w:id="25" w:name="Frage_Nr_12"/>
            <w:bookmarkEnd w:id="25"/>
          </w:p>
        </w:tc>
        <w:tc>
          <w:tcPr>
            <w:tcW w:w="7200" w:type="dxa"/>
          </w:tcPr>
          <w:p w14:paraId="193BB8CC" w14:textId="77777777" w:rsidR="00DF16F4" w:rsidRPr="00C57097" w:rsidRDefault="00C57097" w:rsidP="00C57097">
            <w:pPr>
              <w:pStyle w:val="LTAnfrageText"/>
            </w:pPr>
            <w:r w:rsidRPr="00C57097">
              <w:rPr>
                <w:szCs w:val="24"/>
              </w:rPr>
              <w:t>In Bezug auf die Möglichkeit für Kommunen, wirksam vor Ort gegen Lärmbelästigung durch Autoposing vorzugehen, frage ich die Staatsregierung, welche rechtlichen Handhabungen derzeit bayerischen Kommunen zur Verfügung stehen und ob eine kommunale Rechtssetzung in Bayern ähnlich wie in Düsseldorf möglich ist, wo vor kurzem ein örtliches, gestaffeltes Bußgeld gegen Autoposing eingeführt wurde (bitte auch ggf. auf Empfehlungen der Staatsregierung eingehen, die die Staatsregierung den Kommunen in Bayern in Bezug auf dieses Problem empfiehlt)?</w:t>
            </w:r>
            <w:r w:rsidR="00DF16F4" w:rsidRPr="00C57097">
              <w:t> </w:t>
            </w:r>
          </w:p>
        </w:tc>
      </w:tr>
    </w:tbl>
    <w:p w14:paraId="1969A067" w14:textId="77777777" w:rsidR="00DF16F4" w:rsidRDefault="00DF16F4" w:rsidP="00DF16F4">
      <w:pPr>
        <w:pStyle w:val="LTUeberschrAntwortRessort"/>
      </w:pPr>
      <w:r>
        <w:t>Antwort des Staatsministeriums des Innern, für Sport und Integration</w:t>
      </w:r>
    </w:p>
    <w:p w14:paraId="043B490B" w14:textId="77777777" w:rsidR="00DF16F4" w:rsidRDefault="00DF16F4" w:rsidP="00DF16F4">
      <w:pPr>
        <w:pStyle w:val="LTAntwortRessortText"/>
      </w:pPr>
      <w:r>
        <w:t>Der Verstoß gegen das Verbot unnötigen Lärms und vermeidbarer Abgasbelästigungen bei der Benutzung von Fahrzeugen stellt ebenso wie die Belästigung durch unnützes Hin- und Herfahren innerorts eine Ordnungswidrigkeit dar, für die das Bußgeld nach dem bundeseinheitlichen Bußgeldkatalog im Regelfall 80 Euro bzw. 100</w:t>
      </w:r>
      <w:r w:rsidR="00CA1B60">
        <w:t> </w:t>
      </w:r>
      <w:r>
        <w:t>Euro beträgt (</w:t>
      </w:r>
      <w:r w:rsidR="00237710">
        <w:t>§ </w:t>
      </w:r>
      <w:r w:rsidR="0011284C">
        <w:t>30</w:t>
      </w:r>
      <w:r w:rsidR="00191016">
        <w:t xml:space="preserve"> Abs. </w:t>
      </w:r>
      <w:r w:rsidR="0011284C">
        <w:t>1 Straßenverkehrsord</w:t>
      </w:r>
      <w:r>
        <w:t xml:space="preserve">nung </w:t>
      </w:r>
      <w:r w:rsidR="00CA1B60">
        <w:t>–</w:t>
      </w:r>
      <w:r>
        <w:t xml:space="preserve"> StVO, </w:t>
      </w:r>
      <w:r w:rsidR="00237710">
        <w:t>§ </w:t>
      </w:r>
      <w:r>
        <w:t>49</w:t>
      </w:r>
      <w:r w:rsidR="00191016">
        <w:t xml:space="preserve"> Abs. </w:t>
      </w:r>
      <w:r>
        <w:t>1</w:t>
      </w:r>
      <w:r w:rsidR="00191016">
        <w:t xml:space="preserve"> Nr. </w:t>
      </w:r>
      <w:r>
        <w:t xml:space="preserve">25 Alt. 1 StVO, </w:t>
      </w:r>
      <w:r w:rsidR="00237710">
        <w:t>§ </w:t>
      </w:r>
      <w:r>
        <w:t>24</w:t>
      </w:r>
      <w:r w:rsidR="00191016">
        <w:t xml:space="preserve"> Abs. </w:t>
      </w:r>
      <w:r w:rsidR="0011284C">
        <w:t>1, Straßenverkehrsgesetz –</w:t>
      </w:r>
      <w:r>
        <w:t xml:space="preserve"> StVG,</w:t>
      </w:r>
      <w:r w:rsidR="00191016">
        <w:t xml:space="preserve"> Nr. </w:t>
      </w:r>
      <w:r>
        <w:t xml:space="preserve">117 u. 118 der Anlage zu </w:t>
      </w:r>
      <w:r w:rsidR="00237710">
        <w:t>§ </w:t>
      </w:r>
      <w:r>
        <w:t>1</w:t>
      </w:r>
      <w:r w:rsidR="00191016">
        <w:t xml:space="preserve"> Abs. </w:t>
      </w:r>
      <w:r>
        <w:t xml:space="preserve">1 der Bußgeldkatalog-Verordnung </w:t>
      </w:r>
      <w:r w:rsidR="0011284C">
        <w:t>–</w:t>
      </w:r>
      <w:r>
        <w:t xml:space="preserve"> BKat</w:t>
      </w:r>
      <w:r w:rsidR="00CA1B60">
        <w:t>V). Diese Regel</w:t>
      </w:r>
      <w:r>
        <w:t>buße ist bei Vorsatz zu verdoppeln (</w:t>
      </w:r>
      <w:r w:rsidR="00237710">
        <w:t>§ </w:t>
      </w:r>
      <w:r>
        <w:t>3</w:t>
      </w:r>
      <w:r w:rsidR="00191016">
        <w:t xml:space="preserve"> Abs. </w:t>
      </w:r>
      <w:r>
        <w:t xml:space="preserve">4a BKatV). Eine </w:t>
      </w:r>
      <w:r w:rsidR="005F4DE4">
        <w:t>„</w:t>
      </w:r>
      <w:r>
        <w:t>kommunale Rechtsetzung</w:t>
      </w:r>
      <w:r w:rsidR="005F4DE4">
        <w:t>“</w:t>
      </w:r>
      <w:r>
        <w:t xml:space="preserve"> im Sinne der Neuschaffung einer hiervon abweichenden (stra</w:t>
      </w:r>
      <w:r w:rsidR="0011284C">
        <w:t>ßenverkehrsrechtlichen) Bußgeld</w:t>
      </w:r>
      <w:r>
        <w:t>norm wäre nicht verfassungsgemäß (vgl.</w:t>
      </w:r>
      <w:r w:rsidR="00191016">
        <w:t xml:space="preserve"> Art. </w:t>
      </w:r>
      <w:r>
        <w:t>74</w:t>
      </w:r>
      <w:r w:rsidR="00191016">
        <w:t xml:space="preserve"> Abs. </w:t>
      </w:r>
      <w:r w:rsidR="0011284C">
        <w:t>1</w:t>
      </w:r>
      <w:r w:rsidR="00191016">
        <w:t xml:space="preserve"> Nr. </w:t>
      </w:r>
      <w:r w:rsidR="0011284C">
        <w:t>1 Grund</w:t>
      </w:r>
      <w:r w:rsidR="00CA1B60">
        <w:t>gesetz </w:t>
      </w:r>
      <w:r w:rsidR="0011284C">
        <w:t>–</w:t>
      </w:r>
      <w:r>
        <w:t xml:space="preserve"> GG).</w:t>
      </w:r>
    </w:p>
    <w:p w14:paraId="716DD241" w14:textId="77777777" w:rsidR="00DF16F4" w:rsidRDefault="00DF16F4" w:rsidP="00DF16F4">
      <w:pPr>
        <w:pStyle w:val="LTAntwortRessortText"/>
      </w:pPr>
      <w:r>
        <w:t>Zur Verhütung der Verwirklichung weiterer, identischer Ord</w:t>
      </w:r>
      <w:r w:rsidR="0011284C">
        <w:t>nungswidrigkeiten könnte im kon</w:t>
      </w:r>
      <w:r>
        <w:t xml:space="preserve">kreten Einzelfall bei Vorliegen hinreichender Anhaltspunkte </w:t>
      </w:r>
      <w:r w:rsidR="0011284C">
        <w:t>für eine konkrete Gefahr der zu</w:t>
      </w:r>
      <w:r>
        <w:t>künftigen Tatbegehung allerdings eine Anordnung der Sicherheitsbehörde nach</w:t>
      </w:r>
      <w:r w:rsidR="00191016">
        <w:t xml:space="preserve"> Art. </w:t>
      </w:r>
      <w:r>
        <w:t>7</w:t>
      </w:r>
      <w:r w:rsidR="00191016">
        <w:t xml:space="preserve"> Abs. </w:t>
      </w:r>
      <w:r>
        <w:t>2</w:t>
      </w:r>
      <w:r w:rsidR="00191016">
        <w:t xml:space="preserve"> Nr. </w:t>
      </w:r>
      <w:r>
        <w:t>1 Landesstraf- und Verordnungsgesetz (LStVG) in Betracht kommen, wobei neben dem Bestimmtheitsgrundsatz insbesondere auch das Gebot der Ver</w:t>
      </w:r>
      <w:r w:rsidR="0011284C">
        <w:t>hältnismäßigkeit stets zu beach</w:t>
      </w:r>
      <w:r>
        <w:t>ten wäre. Maßgeblich sind daher die jeweiligen Umstände des Einzelfalls.</w:t>
      </w:r>
    </w:p>
    <w:p w14:paraId="1D280EB6" w14:textId="77777777" w:rsidR="00DF16F4" w:rsidRDefault="00DF16F4" w:rsidP="00DF16F4">
      <w:pPr>
        <w:pStyle w:val="LTAntwortRessortText"/>
      </w:pPr>
      <w:r>
        <w:t>Die Anordnung eines Unterlassens stellt nach</w:t>
      </w:r>
      <w:r w:rsidR="00191016">
        <w:t xml:space="preserve"> Art. </w:t>
      </w:r>
      <w:r>
        <w:t>18</w:t>
      </w:r>
      <w:r w:rsidR="00191016">
        <w:t xml:space="preserve"> Abs. </w:t>
      </w:r>
      <w:r>
        <w:t>1 Bayerisches Verwaltungszustellungs- und Vollstreckungsgesetz (VwZVG) grundsätzlich einen vollstreckungsfähigen Inhalt</w:t>
      </w:r>
      <w:r w:rsidR="0011284C">
        <w:t xml:space="preserve"> </w:t>
      </w:r>
      <w:r>
        <w:t>dar, so dass die Festsetzung von Zwangsgeldern nach vorheriger Androhung im Einzelfall</w:t>
      </w:r>
      <w:r w:rsidR="0011284C">
        <w:t xml:space="preserve"> </w:t>
      </w:r>
      <w:r>
        <w:t>möglich erscheint. Nachdem die Auferlegung eines Bußgelds repressiv der Ahndung begangener</w:t>
      </w:r>
      <w:r w:rsidR="0011284C">
        <w:t xml:space="preserve"> </w:t>
      </w:r>
      <w:r>
        <w:t>Verstöße dient, während die Androhung von Zwangsgeld präventiv der Verhütung weiterer</w:t>
      </w:r>
      <w:r w:rsidR="0011284C">
        <w:t xml:space="preserve"> </w:t>
      </w:r>
      <w:r>
        <w:t>Verstöße gegen vollziehbare Pflichten zum Gegenstand hat, sind beide Vorgehensweisen denkbar.</w:t>
      </w:r>
    </w:p>
    <w:p w14:paraId="24C922C7" w14:textId="77777777" w:rsidR="00DF16F4" w:rsidRDefault="00DF16F4" w:rsidP="00DF16F4">
      <w:pPr>
        <w:pStyle w:val="LTAntwortRessortText"/>
      </w:pPr>
      <w:r>
        <w:t>Ferner wäre der Verbotstatbestand des unnötigen Laufenlassens von Motoren (Art.</w:t>
      </w:r>
      <w:r w:rsidR="00CA1B60">
        <w:t> </w:t>
      </w:r>
      <w:r>
        <w:t>6</w:t>
      </w:r>
      <w:r w:rsidR="00191016">
        <w:t xml:space="preserve"> Abs. </w:t>
      </w:r>
      <w:r>
        <w:t>1</w:t>
      </w:r>
      <w:r w:rsidR="00191016">
        <w:t xml:space="preserve"> Nr. </w:t>
      </w:r>
      <w:r>
        <w:t xml:space="preserve">1 Bayerisches Immissionsschutzgesetz </w:t>
      </w:r>
      <w:r w:rsidR="00CA1B60">
        <w:t>–</w:t>
      </w:r>
      <w:r>
        <w:t xml:space="preserve"> BayImSchG) zu prüfen. Der Bußgeldrahmen bei Verstößen</w:t>
      </w:r>
      <w:r w:rsidR="0011284C">
        <w:t xml:space="preserve"> </w:t>
      </w:r>
      <w:r>
        <w:t>geht bis 5.000 Euro (Art. 11</w:t>
      </w:r>
      <w:r w:rsidR="00191016">
        <w:t xml:space="preserve"> Abs. </w:t>
      </w:r>
      <w:r>
        <w:t>3</w:t>
      </w:r>
      <w:r w:rsidR="00191016">
        <w:t xml:space="preserve"> Nr. </w:t>
      </w:r>
      <w:r>
        <w:t>1 BayImSchG).</w:t>
      </w:r>
    </w:p>
    <w:p w14:paraId="5347EAC8" w14:textId="77777777" w:rsidR="00A901B4" w:rsidRDefault="00DF16F4" w:rsidP="00DF16F4">
      <w:pPr>
        <w:pStyle w:val="LTAntwortRessortText"/>
      </w:pPr>
      <w:r>
        <w:t>Eine gerichtliche Überprüfung des Verfahrens und insbesondere der angesetzten Zwangsgeldhöhe</w:t>
      </w:r>
      <w:r w:rsidR="0011284C">
        <w:t xml:space="preserve"> </w:t>
      </w:r>
      <w:r>
        <w:t>in Düsseldorf hat nach unserem Kenntnisstand noch nicht stattgefunden.</w:t>
      </w:r>
    </w:p>
    <w:p w14:paraId="0906E73B" w14:textId="77777777" w:rsidR="00A901B4" w:rsidRDefault="00A901B4">
      <w:r>
        <w:br w:type="page"/>
      </w:r>
    </w:p>
    <w:p w14:paraId="2D979042" w14:textId="77777777" w:rsidR="00DF16F4" w:rsidRDefault="00DF16F4" w:rsidP="00A901B4">
      <w:pPr>
        <w:pStyle w:val="LTAntwortRessortText"/>
        <w:spacing w:before="0" w:after="120"/>
      </w:pPr>
      <w:r>
        <w:lastRenderedPageBreak/>
        <w:t xml:space="preserve">Seitens der Bayerischen Polizei wird der </w:t>
      </w:r>
      <w:r w:rsidR="005F4DE4">
        <w:t>„</w:t>
      </w:r>
      <w:r>
        <w:t>Poserszene</w:t>
      </w:r>
      <w:r w:rsidR="005F4DE4">
        <w:t>“</w:t>
      </w:r>
      <w:r>
        <w:t xml:space="preserve"> vor allem durch</w:t>
      </w:r>
    </w:p>
    <w:p w14:paraId="2A85ECC6" w14:textId="77777777" w:rsidR="00DF16F4" w:rsidRDefault="00DF16F4" w:rsidP="00A901B4">
      <w:pPr>
        <w:pStyle w:val="LTAntwortRessortText"/>
        <w:numPr>
          <w:ilvl w:val="0"/>
          <w:numId w:val="25"/>
        </w:numPr>
        <w:spacing w:before="0" w:after="120"/>
        <w:ind w:left="680" w:hanging="340"/>
      </w:pPr>
      <w:r>
        <w:t>Aufklärung, vor allem in sozialen Medien,</w:t>
      </w:r>
    </w:p>
    <w:p w14:paraId="6ED935A1" w14:textId="77777777" w:rsidR="00DF16F4" w:rsidRDefault="00DF16F4" w:rsidP="00A901B4">
      <w:pPr>
        <w:pStyle w:val="LTAntwortRessortText"/>
        <w:numPr>
          <w:ilvl w:val="0"/>
          <w:numId w:val="25"/>
        </w:numPr>
        <w:spacing w:before="0" w:after="120"/>
        <w:ind w:left="680" w:hanging="340"/>
      </w:pPr>
      <w:r>
        <w:t>die Einrichtung von spezialisierten Kontrollgruppen,</w:t>
      </w:r>
    </w:p>
    <w:p w14:paraId="1DEB4931" w14:textId="77777777" w:rsidR="00DF16F4" w:rsidRDefault="00DF16F4" w:rsidP="00A901B4">
      <w:pPr>
        <w:pStyle w:val="LTAntwortRessortText"/>
        <w:numPr>
          <w:ilvl w:val="0"/>
          <w:numId w:val="25"/>
        </w:numPr>
        <w:spacing w:before="0" w:after="120"/>
        <w:ind w:left="680" w:hanging="340"/>
      </w:pPr>
      <w:r>
        <w:t>Durchführung lageangepasster Schwerpunktkontrollen,</w:t>
      </w:r>
    </w:p>
    <w:p w14:paraId="66639F43" w14:textId="19AC749F" w:rsidR="00DF16F4" w:rsidRDefault="00DF16F4" w:rsidP="00A901B4">
      <w:pPr>
        <w:pStyle w:val="LTAntwortRessortText"/>
        <w:numPr>
          <w:ilvl w:val="0"/>
          <w:numId w:val="25"/>
        </w:numPr>
        <w:spacing w:before="0" w:after="120"/>
        <w:ind w:left="680" w:hanging="340"/>
      </w:pPr>
      <w:r>
        <w:t>konsequente Ahndung festgestellter Verstöße sowie Präventivmaßnahmen unter Ausschöpfung</w:t>
      </w:r>
      <w:r w:rsidR="0011284C">
        <w:t xml:space="preserve"> </w:t>
      </w:r>
      <w:r>
        <w:t>der rechtlichen Möglichkeiten</w:t>
      </w:r>
    </w:p>
    <w:p w14:paraId="16E1AB9A" w14:textId="77777777" w:rsidR="0011284C" w:rsidRDefault="00DF16F4" w:rsidP="00A901B4">
      <w:pPr>
        <w:pStyle w:val="LTAntwortRessortText"/>
        <w:numPr>
          <w:ilvl w:val="0"/>
          <w:numId w:val="25"/>
        </w:numPr>
        <w:spacing w:before="0" w:after="120"/>
        <w:ind w:left="680" w:hanging="340"/>
      </w:pPr>
      <w:r>
        <w:t>Erhöhung des Fachwissens und eine stete Verbesserung der Ausstattung der Kontrollkräfte</w:t>
      </w:r>
      <w:r w:rsidR="0011284C">
        <w:t xml:space="preserve"> </w:t>
      </w:r>
    </w:p>
    <w:p w14:paraId="6A80F9C0" w14:textId="77777777" w:rsidR="00DF16F4" w:rsidRDefault="00DF16F4" w:rsidP="00A901B4">
      <w:pPr>
        <w:pStyle w:val="LTAntwortRessortText"/>
        <w:spacing w:before="0" w:after="120"/>
      </w:pPr>
      <w:r>
        <w:t>entgegengetreten.</w:t>
      </w:r>
    </w:p>
    <w:p w14:paraId="70FA2D8A" w14:textId="77777777" w:rsidR="00DF16F4" w:rsidRDefault="00DF16F4">
      <w:bookmarkStart w:id="26" w:name="Frage_Nr_12_Ende"/>
      <w:bookmarkEnd w:id="26"/>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44"/>
        <w:gridCol w:w="5772"/>
      </w:tblGrid>
      <w:tr w:rsidR="00DF16F4" w14:paraId="41E1CDF1" w14:textId="77777777" w:rsidTr="007B0B33">
        <w:tc>
          <w:tcPr>
            <w:tcW w:w="2050" w:type="dxa"/>
          </w:tcPr>
          <w:p w14:paraId="48B1EB76" w14:textId="77777777" w:rsidR="00DF16F4" w:rsidRDefault="00DF16F4" w:rsidP="00DF16F4">
            <w:pPr>
              <w:pStyle w:val="LTAnfrageInitiator"/>
            </w:pPr>
            <w:r>
              <w:lastRenderedPageBreak/>
              <w:t>Abgeordneter</w:t>
            </w:r>
            <w:r>
              <w:rPr>
                <w:b/>
              </w:rPr>
              <w:br/>
            </w:r>
            <w:r w:rsidR="005F4DE4">
              <w:rPr>
                <w:b/>
              </w:rPr>
              <w:t>Dr. </w:t>
            </w:r>
            <w:r>
              <w:rPr>
                <w:b/>
              </w:rPr>
              <w:t>Dominik</w:t>
            </w:r>
            <w:r>
              <w:rPr>
                <w:b/>
              </w:rPr>
              <w:br/>
              <w:t>Spitzer</w:t>
            </w:r>
            <w:r>
              <w:rPr>
                <w:b/>
              </w:rPr>
              <w:br/>
            </w:r>
            <w:r>
              <w:t>(FDP)</w:t>
            </w:r>
            <w:bookmarkStart w:id="27" w:name="Frage_Nr_13"/>
            <w:bookmarkEnd w:id="27"/>
          </w:p>
        </w:tc>
        <w:tc>
          <w:tcPr>
            <w:tcW w:w="7200" w:type="dxa"/>
          </w:tcPr>
          <w:p w14:paraId="6CA2F019" w14:textId="77777777" w:rsidR="00DF16F4" w:rsidRDefault="00C57097" w:rsidP="00C57097">
            <w:pPr>
              <w:pStyle w:val="LTAnfrageText"/>
            </w:pPr>
            <w:r w:rsidRPr="00C57097">
              <w:rPr>
                <w:szCs w:val="24"/>
              </w:rPr>
              <w:t xml:space="preserve">Ich frage die Staatsregierung, ob von ihr – im Rahmen der Rechtsaufsicht über kreisfreie Gemeinden – Maßnahmen ergriffen wurden, um zu prüfen, ob die Übertragung von ca. 4 933 Überstunden des früheren Mitarbeiters und heutigen Baureferenten der Stadt Augsburg, </w:t>
            </w:r>
            <w:r w:rsidRPr="00C57097">
              <w:rPr>
                <w:szCs w:val="24"/>
                <w:highlight w:val="black"/>
              </w:rPr>
              <w:t>……………</w:t>
            </w:r>
            <w:r w:rsidRPr="00C57097">
              <w:rPr>
                <w:szCs w:val="24"/>
              </w:rPr>
              <w:t>, aus der Zeit von 1994 bis 2008 auf ein zum 01.01.2012 eingeführtes Langzeitkonto für Zeitguthaben rechtmäßig erfolgt ist, ob bei der Übertragung der genannten Überstunden auf das Langzeitkonto vonseiten der Stadt Augsburg auf die Erhebung eines möglichen Verjährungseinwands verzichtet und damit gegen das Gebot der Haushaltssparsamkeit verstoßen wurde und ob die Auszahlung eines Betrages von ca. 230.000  Euro zur Abgeltung von 4 933 Überstunden aus einem bereits 2008 gem. Art 10</w:t>
            </w:r>
            <w:r w:rsidR="00191016">
              <w:rPr>
                <w:szCs w:val="24"/>
              </w:rPr>
              <w:t xml:space="preserve"> Abs. </w:t>
            </w:r>
            <w:r w:rsidRPr="00C57097">
              <w:rPr>
                <w:szCs w:val="24"/>
              </w:rPr>
              <w:t>1 Kommunal-Wahlbeamten-Gesetz (KWBG) erloschenen Arbeitsverhältnis an einen Beamten auf Zeit (Art. 10</w:t>
            </w:r>
            <w:r w:rsidR="00191016">
              <w:rPr>
                <w:szCs w:val="24"/>
              </w:rPr>
              <w:t xml:space="preserve"> Abs. </w:t>
            </w:r>
            <w:r w:rsidRPr="00C57097">
              <w:rPr>
                <w:szCs w:val="24"/>
              </w:rPr>
              <w:t xml:space="preserve">1 KWBG) rechtmäßig ist und insbesondere nicht gegen die Grundsätze der Beamtenbesoldung (etwa Art 61 Bayerisches Besoldungsgesetz </w:t>
            </w:r>
            <w:r w:rsidR="00491F82">
              <w:rPr>
                <w:szCs w:val="24"/>
              </w:rPr>
              <w:t> </w:t>
            </w:r>
            <w:r w:rsidRPr="00C57097">
              <w:rPr>
                <w:szCs w:val="24"/>
              </w:rPr>
              <w:t>– BayBesG,</w:t>
            </w:r>
            <w:r w:rsidR="00191016">
              <w:rPr>
                <w:szCs w:val="24"/>
              </w:rPr>
              <w:t xml:space="preserve"> Art. </w:t>
            </w:r>
            <w:r w:rsidRPr="00C57097">
              <w:rPr>
                <w:szCs w:val="24"/>
              </w:rPr>
              <w:t>45 ff. KWBG) und/oder die Dienstvereinbarung der Stadt Augsburg „Flexible Arbeitszeit II“, die am 01.01.2012 in Kraft getreten ist, verstößt?</w:t>
            </w:r>
          </w:p>
        </w:tc>
      </w:tr>
    </w:tbl>
    <w:p w14:paraId="0EA66EE5" w14:textId="77777777" w:rsidR="00DF16F4" w:rsidRDefault="00DF16F4" w:rsidP="00DF16F4">
      <w:pPr>
        <w:pStyle w:val="LTUeberschrAntwortRessort"/>
      </w:pPr>
      <w:r>
        <w:t>Antwort des Staatsministeriums des Innern, für Sport und Integration</w:t>
      </w:r>
    </w:p>
    <w:p w14:paraId="21F90097" w14:textId="3E4CA077" w:rsidR="00DF16F4" w:rsidRDefault="00DF16F4" w:rsidP="00DF16F4">
      <w:pPr>
        <w:pStyle w:val="LTAntwortRessortText"/>
      </w:pPr>
      <w:r>
        <w:t xml:space="preserve">Die Beurteilung, ob </w:t>
      </w:r>
      <w:r w:rsidR="00A901B4" w:rsidRPr="00A901B4">
        <w:rPr>
          <w:highlight w:val="black"/>
        </w:rPr>
        <w:t>……………</w:t>
      </w:r>
      <w:r>
        <w:t xml:space="preserve"> ein Anspruch auf Abgeltung von Zeitguthaben aus seiner Tätigkeit als Angestellter der Stadt Augsburg vor seiner Wahl zum berufsmäßigen Stadtratsmitglied und seiner Ernennung zum Beamten auf Zeit zusteht, ist rein arbeitsrechtlicher Art und als solche nicht aufsichtsrelevant. Der Rechtsaufsicht obliegt keine Zuständigkeit beim Vollzug privatrechtlicher Arbeitsverhältnisse. Dies gilt auch dann, wenn dem Arbeitsvertrag tarifvertragliche Regelungen zu</w:t>
      </w:r>
      <w:r w:rsidR="00A901B4">
        <w:t>g</w:t>
      </w:r>
      <w:r>
        <w:t xml:space="preserve">runde liegen und ebenso </w:t>
      </w:r>
      <w:r w:rsidR="0043172C">
        <w:t>für eine tarifliche</w:t>
      </w:r>
      <w:r w:rsidR="00A901B4">
        <w:t>n</w:t>
      </w:r>
      <w:r w:rsidR="0043172C">
        <w:t xml:space="preserve"> Regelung</w:t>
      </w:r>
      <w:r w:rsidR="00A901B4">
        <w:t>en</w:t>
      </w:r>
      <w:r>
        <w:t xml:space="preserve"> nachrangige Dienstvereinbarung, die wie ein Vertrag geschlossen wird. Besoldungsrechtliche Vorschriften sind nicht berührt, da der in Rede stehende Abgeltungsanspruch arbeitsrechtlicher Natur ist und in der Zeit vor Begründung des Beamtenverhältnisses auf Zeit entstanden wäre. Ob ein entsprechender Anspruch besteht, wird derzeit von de</w:t>
      </w:r>
      <w:r w:rsidR="00127099">
        <w:t>r Stadt Augsburg unter Zuhilfen</w:t>
      </w:r>
      <w:r>
        <w:t>ahme fachkundiger Expertise eigenverantwortlich einer Klärung zugeführt. Sollte die insofern vorzunehmende Prüfung zu dem Ergebnis kommen, dass ein solcher Anspruch besteht, wäre gegen dessen Erfüllung auch kommunalrechtlich nichts einzuwenden.</w:t>
      </w:r>
    </w:p>
    <w:p w14:paraId="68985993" w14:textId="77777777" w:rsidR="00DF16F4" w:rsidRDefault="00DF16F4">
      <w:bookmarkStart w:id="28" w:name="Frage_Nr_13_Ende"/>
      <w:bookmarkEnd w:id="28"/>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8"/>
        <w:gridCol w:w="5748"/>
      </w:tblGrid>
      <w:tr w:rsidR="00DF16F4" w14:paraId="47F63774" w14:textId="77777777" w:rsidTr="007B0B33">
        <w:tc>
          <w:tcPr>
            <w:tcW w:w="2050" w:type="dxa"/>
          </w:tcPr>
          <w:p w14:paraId="37B14980" w14:textId="77777777" w:rsidR="00DF16F4" w:rsidRDefault="00DF16F4" w:rsidP="00DF16F4">
            <w:pPr>
              <w:pStyle w:val="LTAnfrageInitiator"/>
            </w:pPr>
            <w:r>
              <w:lastRenderedPageBreak/>
              <w:t>Abgeordnete</w:t>
            </w:r>
            <w:r>
              <w:rPr>
                <w:b/>
              </w:rPr>
              <w:br/>
              <w:t>Gabriele</w:t>
            </w:r>
            <w:r>
              <w:rPr>
                <w:b/>
              </w:rPr>
              <w:br/>
              <w:t>Triebel</w:t>
            </w:r>
            <w:r>
              <w:rPr>
                <w:b/>
              </w:rPr>
              <w:br/>
            </w:r>
            <w:r>
              <w:t>(BÜNDNIS 90/DIE GRÜNEN)</w:t>
            </w:r>
            <w:bookmarkStart w:id="29" w:name="Frage_Nr_14"/>
            <w:bookmarkEnd w:id="29"/>
          </w:p>
        </w:tc>
        <w:tc>
          <w:tcPr>
            <w:tcW w:w="7200" w:type="dxa"/>
          </w:tcPr>
          <w:p w14:paraId="275D78F6" w14:textId="77777777" w:rsidR="00DF16F4" w:rsidRDefault="00C57097" w:rsidP="00DF16F4">
            <w:pPr>
              <w:pStyle w:val="LTAnfrageText"/>
            </w:pPr>
            <w:r w:rsidRPr="00C57097">
              <w:rPr>
                <w:szCs w:val="24"/>
              </w:rPr>
              <w:t>Ich frage die Staatsregierung, in welcher Form sie die Austragung der Makkabi WinterGames in Ruhpolding 2023 unterstützt, welche Gründe Stand jetzt gegen eine Kostenbeteiligung durch den Freistaat sprechen und wie sie die Aussage des Antisemitismusbeauftragten Ludwig Spaenle (CSU) bewertet, der offen für eine Finanzhilfe aus Staatsmitteln wirbt?</w:t>
            </w:r>
          </w:p>
        </w:tc>
      </w:tr>
    </w:tbl>
    <w:p w14:paraId="4BBA3EEC" w14:textId="77777777" w:rsidR="00DF16F4" w:rsidRDefault="00DF16F4" w:rsidP="00DF16F4">
      <w:pPr>
        <w:pStyle w:val="LTUeberschrAntwortRessort"/>
      </w:pPr>
      <w:r>
        <w:t>Antwort des Staatsministeriums des Innern, für Sport und Integration</w:t>
      </w:r>
    </w:p>
    <w:p w14:paraId="430CBF26" w14:textId="77777777" w:rsidR="00DF16F4" w:rsidRDefault="00DF16F4" w:rsidP="00DF16F4">
      <w:pPr>
        <w:pStyle w:val="LTAntwortRessortText"/>
      </w:pPr>
      <w:r>
        <w:t xml:space="preserve">Die Makkabi WinterGames werden von der Staatsregierung </w:t>
      </w:r>
      <w:r w:rsidR="00127099">
        <w:t>in ihrer kulturellen und gesell</w:t>
      </w:r>
      <w:r>
        <w:t>schaftspolitischen Ausrichtung begrüßt. Mögliche Unterstützungsmaßnahmen werden derzeit geprüft. Eine Unterstützung aus Sportfördermitteln des Staatsministeriums des Innern, für Sport und Integration scheidet dabei aus, da die Veranstaltung keinen Fördertatbestand der Sportförderrichtlinien erfüllt.</w:t>
      </w:r>
    </w:p>
    <w:p w14:paraId="5B0DDF5B" w14:textId="77777777" w:rsidR="00DF16F4" w:rsidRDefault="00DF16F4">
      <w:bookmarkStart w:id="30" w:name="Frage_Nr_14_Ende"/>
      <w:bookmarkEnd w:id="30"/>
      <w:r>
        <w:br w:type="page"/>
      </w:r>
    </w:p>
    <w:p w14:paraId="3E3E9BFF" w14:textId="77777777" w:rsidR="00DF16F4" w:rsidRDefault="00DF16F4" w:rsidP="00DF16F4">
      <w:pPr>
        <w:pStyle w:val="LTUeberschrRessort"/>
      </w:pPr>
      <w:r>
        <w:lastRenderedPageBreak/>
        <w:t>Geschäftsbereich des Staatsministeriums für Wohnen, Bau und Verkehr</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8"/>
        <w:gridCol w:w="5778"/>
      </w:tblGrid>
      <w:tr w:rsidR="00DF16F4" w14:paraId="68ACE721" w14:textId="77777777" w:rsidTr="007B0B33">
        <w:tc>
          <w:tcPr>
            <w:tcW w:w="2050" w:type="dxa"/>
          </w:tcPr>
          <w:p w14:paraId="02F35BBC" w14:textId="77777777" w:rsidR="00DF16F4" w:rsidRDefault="00DF16F4" w:rsidP="00DF16F4">
            <w:pPr>
              <w:pStyle w:val="LTAnfrageInitiator"/>
            </w:pPr>
            <w:r>
              <w:t>Abgeordneter</w:t>
            </w:r>
            <w:r>
              <w:rPr>
                <w:b/>
              </w:rPr>
              <w:br/>
              <w:t>Klaus</w:t>
            </w:r>
            <w:r>
              <w:rPr>
                <w:b/>
              </w:rPr>
              <w:br/>
              <w:t>Adelt</w:t>
            </w:r>
            <w:r>
              <w:rPr>
                <w:b/>
              </w:rPr>
              <w:br/>
            </w:r>
            <w:r>
              <w:t>(SPD)</w:t>
            </w:r>
            <w:bookmarkStart w:id="31" w:name="Frage_Nr_15"/>
            <w:bookmarkEnd w:id="31"/>
          </w:p>
        </w:tc>
        <w:tc>
          <w:tcPr>
            <w:tcW w:w="7200" w:type="dxa"/>
          </w:tcPr>
          <w:p w14:paraId="4D12E375" w14:textId="77777777" w:rsidR="00DF16F4" w:rsidRDefault="00FC5568" w:rsidP="00DF16F4">
            <w:pPr>
              <w:pStyle w:val="LTAnfrageText"/>
            </w:pPr>
            <w:r w:rsidRPr="00FC5568">
              <w:rPr>
                <w:szCs w:val="24"/>
              </w:rPr>
              <w:t>Ich frage die Staatsregierung, inwieweit bereits jetzt Justizvollzugsbeamte Bahn, SPNV und ÖPNV zu ermäßigten Tarifen bzw. kostenlos im Freistaat nutzen können, unter welchen Voraussetzungen diese Möglichkeiten ausgeweitet bzw. geschaffen werden können und wie die Nutzung von Bahn, SPNV und ÖPNV für Polizeibeamte im Freistaat geregelt ist?</w:t>
            </w:r>
          </w:p>
        </w:tc>
      </w:tr>
    </w:tbl>
    <w:p w14:paraId="4C2BD5D9" w14:textId="77777777" w:rsidR="00DF16F4" w:rsidRDefault="00DF16F4" w:rsidP="00DF16F4">
      <w:pPr>
        <w:pStyle w:val="LTUeberschrAntwortRessort"/>
      </w:pPr>
      <w:r>
        <w:t>Antwort des Staatsministeriums für Wohnen, Bau und Verkehr</w:t>
      </w:r>
    </w:p>
    <w:p w14:paraId="48B7BF25" w14:textId="77777777" w:rsidR="00DF16F4" w:rsidRDefault="00DF16F4" w:rsidP="00DF16F4">
      <w:pPr>
        <w:pStyle w:val="LTAntwortRessortText"/>
      </w:pPr>
      <w:r>
        <w:t>Für uniformierte Beamte der bayerischen Landespolizei und der Bundespolizei besteht seit 2009 eine Freifahrtregelung, wonach d</w:t>
      </w:r>
      <w:r w:rsidR="00127099">
        <w:t>iese alle öffentlichen Verkehrs</w:t>
      </w:r>
      <w:r>
        <w:t>mittel in Bayern kostenlos benutzen dürfen, auch außerhalb des Dienstes. Hintergrund für diese Freifahrtregelung ist, dass die Präsenz der uniformierten Polizei für Sicherheit sorgt und auch das allgemeine Sicherheitsgefühl der Fahrgäste stärkt.</w:t>
      </w:r>
    </w:p>
    <w:p w14:paraId="4C2CDC10" w14:textId="77777777" w:rsidR="00DF16F4" w:rsidRDefault="00DF16F4" w:rsidP="00DF16F4">
      <w:pPr>
        <w:pStyle w:val="LTAntwortRessortText"/>
      </w:pPr>
      <w:r>
        <w:t>Uniformierte bayerische Justizvollzugsbeamte verfügen nicht über vergleichbar weitreichende Eingriffsbefugnisse, wie sie Polizeibeamte haben. Daher kann diese Regelung für Polizeibeamte nicht auf Just</w:t>
      </w:r>
      <w:r w:rsidR="00127099">
        <w:t>izvollzugsbeamte übertragen wer</w:t>
      </w:r>
      <w:r>
        <w:t>den.</w:t>
      </w:r>
    </w:p>
    <w:p w14:paraId="700321AF" w14:textId="77777777" w:rsidR="00DF16F4" w:rsidRDefault="00DF16F4" w:rsidP="00127099">
      <w:pPr>
        <w:pStyle w:val="LTAntwortRessortText"/>
      </w:pPr>
      <w:r>
        <w:t>Der Freistaat ist Aufgabenträger für den Schienenpersonennahverkehr (SPNV) und für dessen Gestaltung, Planung und Finanzie</w:t>
      </w:r>
      <w:r w:rsidR="00127099">
        <w:t>rung verantwortlich. Die Gestal</w:t>
      </w:r>
      <w:r>
        <w:t>tung, Planung und Finanzierung des allgemei</w:t>
      </w:r>
      <w:r w:rsidR="00127099">
        <w:t>nen öffentlichen Personennahver</w:t>
      </w:r>
      <w:r>
        <w:t>kehrs (ÖPNV) mit Bus, Straßenbahn und U-Bah</w:t>
      </w:r>
      <w:r w:rsidR="00127099">
        <w:t xml:space="preserve">nen obliegt den Landkreisen und </w:t>
      </w:r>
      <w:r>
        <w:t>kreisfreien Städten als freiwillige Aufgabe im eigenen Wirku</w:t>
      </w:r>
      <w:r w:rsidR="00127099">
        <w:t>ngskreis. Die Ent</w:t>
      </w:r>
      <w:r>
        <w:t>scheidung über die Einführung einer entsprech</w:t>
      </w:r>
      <w:r w:rsidR="00127099">
        <w:t>enden Regelung zur Freifahrt ob</w:t>
      </w:r>
      <w:r>
        <w:t>liegt somit im allgemeinen ÖPNV grundsätzlich den Landkreisen und kreisfreien Städten.</w:t>
      </w:r>
    </w:p>
    <w:p w14:paraId="4330288A" w14:textId="77777777" w:rsidR="00DF16F4" w:rsidRDefault="00DF16F4" w:rsidP="00DF16F4">
      <w:pPr>
        <w:pStyle w:val="LTAntwortRessortText"/>
      </w:pPr>
      <w:r>
        <w:t>Eine Freifahrtregelung für Justizbeamte wäre darüber hinaus ein besonderes</w:t>
      </w:r>
      <w:r w:rsidR="00127099">
        <w:t xml:space="preserve"> Ta</w:t>
      </w:r>
      <w:r>
        <w:t xml:space="preserve">rifangebot. Der erforderliche finanzielle Ausgleich im Falle einer Einführung eines Tarifangebotes </w:t>
      </w:r>
      <w:r w:rsidR="005F4DE4">
        <w:t>„</w:t>
      </w:r>
      <w:r>
        <w:t>Freifahrt für Justizvollzugsbeamte</w:t>
      </w:r>
      <w:r w:rsidR="005F4DE4">
        <w:t>“</w:t>
      </w:r>
      <w:r w:rsidR="00127099">
        <w:t xml:space="preserve"> kann nicht aus den ver</w:t>
      </w:r>
      <w:r>
        <w:t>fügbaren Mitteln zur Finanzierung des ÖPNV getragen werden, sondern würde die Bereitstellung zusätzlicher Haushaltsmittel erfordern.</w:t>
      </w:r>
    </w:p>
    <w:p w14:paraId="29901A9D" w14:textId="77777777" w:rsidR="00DF16F4" w:rsidRDefault="00DF16F4" w:rsidP="00DF16F4">
      <w:pPr>
        <w:pStyle w:val="LTAntwortRessortText"/>
      </w:pPr>
      <w:r>
        <w:t>Für alle Beschäftigten des Freistaates hat das Staatsministerium der Finanzen, für Landesentwicklung und Heimat Jobticket-Vereinbarungen mit der Deutschen Bahn, dem Münchner Verkehrsverbund und der Bayerischen Oberlandbahn (heute Bayerische Regiobahn (BRB), Netze O</w:t>
      </w:r>
      <w:r w:rsidR="00127099">
        <w:t>berland und Chiemgau-Inntal) ab</w:t>
      </w:r>
      <w:r>
        <w:t>geschlossen, sodass grundsätzlich die Beschäftigt</w:t>
      </w:r>
      <w:r w:rsidR="00127099">
        <w:t>en aller Dienststellen des Frei</w:t>
      </w:r>
      <w:r>
        <w:t>staates ein Jobticket-Angebot nutzen können. D</w:t>
      </w:r>
      <w:r w:rsidR="00127099">
        <w:t>arüber hinaus bestehen auch Job</w:t>
      </w:r>
      <w:r>
        <w:t>ticket-Vereinbarungen einzelner Dienststellen</w:t>
      </w:r>
      <w:r w:rsidR="00127099">
        <w:t xml:space="preserve"> mit örtlichen Verkehrsunterneh</w:t>
      </w:r>
      <w:r>
        <w:t>men. Dieses günstige Angebot steht auch für die Beamten der Justizverwaltung zur Verfügung.</w:t>
      </w:r>
    </w:p>
    <w:p w14:paraId="1859C2C4" w14:textId="77777777" w:rsidR="00DF16F4" w:rsidRDefault="00DF16F4">
      <w:bookmarkStart w:id="32" w:name="Frage_Nr_15_Ende"/>
      <w:bookmarkEnd w:id="32"/>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28"/>
        <w:gridCol w:w="5788"/>
      </w:tblGrid>
      <w:tr w:rsidR="00DF16F4" w14:paraId="0635FE62" w14:textId="77777777" w:rsidTr="007B0B33">
        <w:tc>
          <w:tcPr>
            <w:tcW w:w="2050" w:type="dxa"/>
          </w:tcPr>
          <w:p w14:paraId="4691A8DA" w14:textId="77777777" w:rsidR="00DF16F4" w:rsidRDefault="00DF16F4" w:rsidP="00DF16F4">
            <w:pPr>
              <w:pStyle w:val="LTAnfrageInitiator"/>
            </w:pPr>
            <w:r>
              <w:lastRenderedPageBreak/>
              <w:t>Abgeordnete</w:t>
            </w:r>
            <w:r>
              <w:rPr>
                <w:b/>
              </w:rPr>
              <w:br/>
              <w:t>Inge</w:t>
            </w:r>
            <w:r>
              <w:rPr>
                <w:b/>
              </w:rPr>
              <w:br/>
              <w:t>Aures</w:t>
            </w:r>
            <w:r>
              <w:rPr>
                <w:b/>
              </w:rPr>
              <w:br/>
            </w:r>
            <w:r>
              <w:t>(SPD)</w:t>
            </w:r>
            <w:bookmarkStart w:id="33" w:name="Frage_Nr_16"/>
            <w:bookmarkEnd w:id="33"/>
          </w:p>
        </w:tc>
        <w:tc>
          <w:tcPr>
            <w:tcW w:w="7200" w:type="dxa"/>
          </w:tcPr>
          <w:p w14:paraId="5D079041" w14:textId="77777777" w:rsidR="00DF16F4" w:rsidRDefault="00606A0F" w:rsidP="00DF16F4">
            <w:pPr>
              <w:pStyle w:val="LTAnfrageText"/>
            </w:pPr>
            <w:r w:rsidRPr="00606A0F">
              <w:rPr>
                <w:szCs w:val="24"/>
              </w:rPr>
              <w:t>Ich frage die Staatsregierung, nachdem in der Landtagsdebatte zum Haushaltsplan 2022 – Einzelplan 09 am 6. April 2022 der CSU-Abgeordnete Thorsten Schwab die Kürzung der Bayerischen Städtebauförderung um 60 Mio. Euro mit weniger Anträgen im Vorjahr seitens der Kommunen begründete und sich gemäß der Antwort der Staatsregierung auf meine jüngste Schriftliche Anfrage zur Städtebauförderung jedoch ein anderes Bild ergibt, demnach mit 348,3 Mio. Euro so viele Mittel beantragt worden sind wie noch nie, warum die Mittel für die Bayerische Städtebauförderung im Haushaltsplan 2022 massiv gekürzt wurden, obwohl 2021 so viele Mittel wie noch nie beantragt worden sind, und wie sie sich den argumentativen Widerspruch erklärt?</w:t>
            </w:r>
          </w:p>
        </w:tc>
      </w:tr>
    </w:tbl>
    <w:p w14:paraId="606CB73D" w14:textId="77777777" w:rsidR="00DF16F4" w:rsidRDefault="00DF16F4" w:rsidP="00DF16F4">
      <w:pPr>
        <w:pStyle w:val="LTUeberschrAntwortRessort"/>
      </w:pPr>
      <w:r>
        <w:t>Antwort des Staatsministeriums für Wohnen, Bau und Verkehr</w:t>
      </w:r>
    </w:p>
    <w:p w14:paraId="45BE7D7F" w14:textId="77777777" w:rsidR="00DF16F4" w:rsidRDefault="00DF16F4" w:rsidP="00DF16F4">
      <w:pPr>
        <w:pStyle w:val="LTAntwortRessortText"/>
      </w:pPr>
      <w:r>
        <w:t>Der Gesamtbewilligungsrahmen in der Bayerischen Städtebauförderung ist bis 2020 kontinuierlich gestiegen und befindet sich nach wie vor auf hohem Niveau. Es besteht weiterhin hohes Interesse der K</w:t>
      </w:r>
      <w:r w:rsidR="00DA4BCC">
        <w:t>ommunen an entsprechender Förde</w:t>
      </w:r>
      <w:r>
        <w:t>rung.</w:t>
      </w:r>
    </w:p>
    <w:p w14:paraId="37E13EEA" w14:textId="77777777" w:rsidR="00DF16F4" w:rsidRDefault="00DF16F4" w:rsidP="00DF16F4">
      <w:pPr>
        <w:pStyle w:val="LTAntwortRessortText"/>
      </w:pPr>
      <w:r>
        <w:t>Die Mittelausstattung im Haushaltsplan 2022 reflektiert den Nachlauf verzögerter Projektumsetzungen der Vorjahre (insbesondere Baukonjunktur, Lieferengpässe, Rohstoffknappheit, Coronakrise) durch die Kommunen und eine Abwägung mit übergeordneten Haushaltszielen.</w:t>
      </w:r>
    </w:p>
    <w:p w14:paraId="57375F50" w14:textId="77777777" w:rsidR="00DF16F4" w:rsidRDefault="00DF16F4" w:rsidP="00DF16F4">
      <w:pPr>
        <w:pStyle w:val="LTAntwortRessortText"/>
      </w:pPr>
      <w:r>
        <w:t>Die Fortführung der Städtebauförderung auf ho</w:t>
      </w:r>
      <w:r w:rsidR="00DA4BCC">
        <w:t>hem Niveau ist ein wichtiges An</w:t>
      </w:r>
      <w:r>
        <w:t>liegen der Staatsregierung. Daher werden die Kommunen weiterhin intensiv bei der Abwicklung der Fördermaßnahmen unterstützt. Ein Rückgang der Anzahl der tatsächlich geförderten Projekte bzw. ein Zurückstellen an sich förderwürdiger Projekte wird derzeit nicht erwartet.</w:t>
      </w:r>
    </w:p>
    <w:p w14:paraId="025064C5" w14:textId="77777777" w:rsidR="00DF16F4" w:rsidRDefault="00DF16F4">
      <w:bookmarkStart w:id="34" w:name="Frage_Nr_16_Ende"/>
      <w:bookmarkEnd w:id="34"/>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80"/>
        <w:gridCol w:w="5736"/>
      </w:tblGrid>
      <w:tr w:rsidR="00DF16F4" w14:paraId="7399F983" w14:textId="77777777" w:rsidTr="007B0B33">
        <w:tc>
          <w:tcPr>
            <w:tcW w:w="2050" w:type="dxa"/>
          </w:tcPr>
          <w:p w14:paraId="613691D6" w14:textId="77777777" w:rsidR="00DF16F4" w:rsidRDefault="00DF16F4" w:rsidP="00DF16F4">
            <w:pPr>
              <w:pStyle w:val="LTAnfrageInitiator"/>
            </w:pPr>
            <w:r>
              <w:lastRenderedPageBreak/>
              <w:t>Abgeordneter</w:t>
            </w:r>
            <w:r>
              <w:rPr>
                <w:b/>
              </w:rPr>
              <w:br/>
            </w:r>
            <w:r w:rsidR="005F4DE4">
              <w:rPr>
                <w:b/>
              </w:rPr>
              <w:t>Dr. </w:t>
            </w:r>
            <w:r>
              <w:rPr>
                <w:b/>
              </w:rPr>
              <w:t>Markus</w:t>
            </w:r>
            <w:r>
              <w:rPr>
                <w:b/>
              </w:rPr>
              <w:br/>
              <w:t>Büchler</w:t>
            </w:r>
            <w:r>
              <w:rPr>
                <w:b/>
              </w:rPr>
              <w:br/>
            </w:r>
            <w:r>
              <w:t>(BÜNDNIS 90/DIE GRÜNEN)</w:t>
            </w:r>
            <w:bookmarkStart w:id="35" w:name="Frage_Nr_17"/>
            <w:bookmarkEnd w:id="35"/>
          </w:p>
        </w:tc>
        <w:tc>
          <w:tcPr>
            <w:tcW w:w="7200" w:type="dxa"/>
          </w:tcPr>
          <w:p w14:paraId="0585A866" w14:textId="77777777" w:rsidR="00DF16F4" w:rsidRDefault="00606A0F" w:rsidP="00C57097">
            <w:pPr>
              <w:pStyle w:val="LTAnfrageText"/>
            </w:pPr>
            <w:r w:rsidRPr="00606A0F">
              <w:rPr>
                <w:szCs w:val="24"/>
              </w:rPr>
              <w:t>Ich frage die Staatsregierung, warum es bei der Busförderung des Freistaates keine verbindliche Förderrichtlinie wie beispielsweise bei der Bundesförderung für klimafreundliche Busse (siehe „Richtlinie zur Förderung alternativer Antriebe von Bussen im Personenverkehr“), sondern nur „Eckpunkte zur Förderung von „Klimabussen“ im Rahmen der Busförderung im Freistaat Bayern“ gibt, nach welchem Prinzip die Mittel vergeben werden, wenn das Programm überzeichnet ist, bzw. wie eingehende Anträge priorisiert werden (bitte auch Stand in Sachen Branchenvereinbarung mit den kommunalen Spitzenverbänden und den Verkehrsunternehmensverbänden, die die Mindestziele für die Beschaffung sauberer Straßenfahrzeuge regeln soll, angeben)?</w:t>
            </w:r>
          </w:p>
        </w:tc>
      </w:tr>
    </w:tbl>
    <w:p w14:paraId="75061A16" w14:textId="77777777" w:rsidR="00DF16F4" w:rsidRDefault="00DF16F4" w:rsidP="00DF16F4">
      <w:pPr>
        <w:pStyle w:val="LTUeberschrAntwortRessort"/>
      </w:pPr>
      <w:r>
        <w:t>Antwort des Staatsministeriums für Wohnen, Bau und Verkehr</w:t>
      </w:r>
    </w:p>
    <w:p w14:paraId="0623B5CE" w14:textId="77777777" w:rsidR="00DF16F4" w:rsidRDefault="00DF16F4" w:rsidP="00DF16F4">
      <w:pPr>
        <w:pStyle w:val="LTAntwortRessortText"/>
      </w:pPr>
      <w:r>
        <w:t>Wie bereits im Nachgang zur Anfrage zum Plenum der 19. Kalenderwoche mit E-Mail vom 24.05.2022 vom Staatsministerium für Wohn</w:t>
      </w:r>
      <w:r w:rsidR="00DA4BCC">
        <w:t>en, Bau und Verkehr mit</w:t>
      </w:r>
      <w:r>
        <w:t>geteilt worden ist, sind die Richtlinien für die Gewährung von Zuwendungen des Freistaates Bayern für den öffentlichen</w:t>
      </w:r>
      <w:r w:rsidR="00DA4BCC">
        <w:t xml:space="preserve"> Personennahverkehr (ÖPNV-Zuwendungsrichtlinien –</w:t>
      </w:r>
      <w:r>
        <w:t xml:space="preserve"> RZÖPNV) die zugrundeliegenden Förderrichtlinien für die Klimabusse. Die </w:t>
      </w:r>
      <w:r w:rsidR="005F4DE4">
        <w:t>„</w:t>
      </w:r>
      <w:r>
        <w:t>Eckpunkte zur Förderung von Klimabussen im Rahmen der Busförderung im Freistaat Bayern</w:t>
      </w:r>
      <w:r w:rsidR="005F4DE4">
        <w:t>“</w:t>
      </w:r>
      <w:r>
        <w:t xml:space="preserve"> stellen einen Vollzugshinweis gemäß</w:t>
      </w:r>
      <w:r w:rsidR="00191016">
        <w:t xml:space="preserve"> Nr. </w:t>
      </w:r>
      <w:r>
        <w:t>17.4 Satz 1 der RZÖPNV dar.</w:t>
      </w:r>
    </w:p>
    <w:p w14:paraId="23026466" w14:textId="77777777" w:rsidR="00DF16F4" w:rsidRDefault="00DF16F4" w:rsidP="00DF16F4">
      <w:pPr>
        <w:pStyle w:val="LTAntwortRessortText"/>
      </w:pPr>
      <w:r>
        <w:t>Vorrangig gefördert werden Klimabusse entsprechend der o.</w:t>
      </w:r>
      <w:r w:rsidR="00AC6167" w:rsidRPr="00AC6167">
        <w:t xml:space="preserve"> </w:t>
      </w:r>
      <w:r w:rsidR="00AC6167">
        <w:t> </w:t>
      </w:r>
      <w:r>
        <w:t xml:space="preserve">g. Eckpunkte sowie 2022 noch Busse in Luftreinhaltegebieten. Nach Berücksichtigung dieser Förder-anträge werden die verbleibenden Mittel auf die </w:t>
      </w:r>
      <w:r w:rsidR="00DA4BCC">
        <w:t>verbleibenden Förderanträge ver</w:t>
      </w:r>
      <w:r>
        <w:t>teilt. Wesentliche Kriterien für eine Priorisierung sind insbesondere die Länge der täglich zurückzulegenden Strecke, ggf. mit Streckenprofil und die Verfügbarkeit von Ladeinfrastruktur.</w:t>
      </w:r>
    </w:p>
    <w:p w14:paraId="2DD25840" w14:textId="77777777" w:rsidR="00DF16F4" w:rsidRDefault="00DF16F4" w:rsidP="00DF16F4">
      <w:pPr>
        <w:pStyle w:val="LTAntwortRessortText"/>
      </w:pPr>
      <w:r>
        <w:t>Zur Frage nach dem Stand in Sachen Branchenvereinbarung wird auf die Antwort zur Anfrage zum Plenum vom 6.</w:t>
      </w:r>
      <w:r w:rsidR="002B3F3D">
        <w:t> </w:t>
      </w:r>
      <w:r>
        <w:t>Mai</w:t>
      </w:r>
      <w:r w:rsidR="002B3F3D">
        <w:t> </w:t>
      </w:r>
      <w:r>
        <w:t xml:space="preserve">2022 verwiesen und mitgeteilt, dass die nächste Sitzung des länderübergreifenden Arbeitskreises </w:t>
      </w:r>
      <w:r w:rsidR="005F4DE4">
        <w:t>„</w:t>
      </w:r>
      <w:r>
        <w:t>Öffentlicher Personen-verkehr</w:t>
      </w:r>
      <w:r w:rsidR="005F4DE4">
        <w:t>“</w:t>
      </w:r>
      <w:r>
        <w:t xml:space="preserve"> für den 6. September 2022 terminiert ist, in der Zwischenzeit finden weitere Gespräche mit den Beteiligten statt.</w:t>
      </w:r>
    </w:p>
    <w:p w14:paraId="799055C1" w14:textId="77777777" w:rsidR="00DF16F4" w:rsidRDefault="00DF16F4">
      <w:bookmarkStart w:id="36" w:name="Frage_Nr_17_Ende"/>
      <w:bookmarkEnd w:id="36"/>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82"/>
        <w:gridCol w:w="5734"/>
      </w:tblGrid>
      <w:tr w:rsidR="00DF16F4" w14:paraId="67256CBC" w14:textId="77777777" w:rsidTr="007B0B33">
        <w:tc>
          <w:tcPr>
            <w:tcW w:w="2050" w:type="dxa"/>
          </w:tcPr>
          <w:p w14:paraId="3136CA65" w14:textId="77777777" w:rsidR="00DF16F4" w:rsidRDefault="00DF16F4" w:rsidP="00DF16F4">
            <w:pPr>
              <w:pStyle w:val="LTAnfrageInitiator"/>
            </w:pPr>
            <w:r>
              <w:lastRenderedPageBreak/>
              <w:t>Abgeordneter</w:t>
            </w:r>
            <w:r>
              <w:rPr>
                <w:b/>
              </w:rPr>
              <w:br/>
              <w:t>Thomas</w:t>
            </w:r>
            <w:r>
              <w:rPr>
                <w:b/>
              </w:rPr>
              <w:br/>
              <w:t>Gehring</w:t>
            </w:r>
            <w:r>
              <w:rPr>
                <w:b/>
              </w:rPr>
              <w:br/>
            </w:r>
            <w:r>
              <w:t>(BÜNDNIS 90/DIE GRÜNEN)</w:t>
            </w:r>
            <w:bookmarkStart w:id="37" w:name="Frage_Nr_18"/>
            <w:bookmarkEnd w:id="37"/>
          </w:p>
        </w:tc>
        <w:tc>
          <w:tcPr>
            <w:tcW w:w="7200" w:type="dxa"/>
          </w:tcPr>
          <w:p w14:paraId="1DFF5325" w14:textId="77777777" w:rsidR="00DF16F4" w:rsidRDefault="00606A0F" w:rsidP="00DF16F4">
            <w:pPr>
              <w:pStyle w:val="LTAnfrageText"/>
            </w:pPr>
            <w:r w:rsidRPr="00606A0F">
              <w:rPr>
                <w:szCs w:val="24"/>
              </w:rPr>
              <w:t>Ich frage die Staatsregierung, ob es aufgrund der aktuellen Entscheidungen zur Stärkung des Klimaschutzes in Bayern auch eine verstärkte Förderung des Schülerverkehrs im ÖPNV gibt, mit dem Rad und über den Ausbau von Fußgängerwegen, wenn ja, welche Förderprojekte in Planung bzw. im Projektierungsstand sind (bitte mit Angabe der Kosten (anteilig und in Prozent), die der Freistaat für die jeweiligen Projekte übernehmen wird) und ob darüber hinaus geplant ist, die Kostenübernahme der Schülerbeförderungskosten auch über die 10. Jahrgangsstufe hinaus zu ermöglichen?</w:t>
            </w:r>
          </w:p>
        </w:tc>
      </w:tr>
    </w:tbl>
    <w:p w14:paraId="21C94E47" w14:textId="77777777" w:rsidR="00DF16F4" w:rsidRDefault="00DF16F4" w:rsidP="00DF16F4">
      <w:pPr>
        <w:pStyle w:val="LTUeberschrAntwortRessort"/>
      </w:pPr>
      <w:r>
        <w:t>Antwort des Staatsministeriums für Wohnen, Bau und Verkehr</w:t>
      </w:r>
    </w:p>
    <w:p w14:paraId="42CCB570" w14:textId="1CB4D25E" w:rsidR="00DF16F4" w:rsidRDefault="00DF16F4" w:rsidP="00DF16F4">
      <w:pPr>
        <w:pStyle w:val="LTAntwortRessortText"/>
      </w:pPr>
      <w:r>
        <w:t>Die Planung, Organisation und Sicherstellung d</w:t>
      </w:r>
      <w:r w:rsidR="00DA4BCC">
        <w:t>es allgemeinen öffentlichen Per</w:t>
      </w:r>
      <w:r>
        <w:t>sonennahverkehrs (ÖPNV) ist eine freiwillige Aufgabe, die Schülerbeförderung eine Pflichtaufgabe der Landkreise und kreis</w:t>
      </w:r>
      <w:r w:rsidR="00DA4BCC">
        <w:t>freien Gemeinden im eigenen Wir</w:t>
      </w:r>
      <w:r>
        <w:t>kungskreis. Hier unterstützt der Freistaat die Aufgabenträger des allgemeinen ÖPNV umfangreich mit ÖPNV-Zuweisunge</w:t>
      </w:r>
      <w:r w:rsidR="00491F82">
        <w:t>n (in 2021 bayernweit 94,3 Mio.</w:t>
      </w:r>
      <w:r>
        <w:t xml:space="preserve"> Euro) </w:t>
      </w:r>
      <w:r w:rsidR="00061D0E">
        <w:t>–</w:t>
      </w:r>
      <w:r>
        <w:t xml:space="preserve"> diese Mittel können gerade auch für den Schülerverkehr im ÖPNV vor Ort eingesetzt werden. Für die Kosten der no</w:t>
      </w:r>
      <w:r w:rsidR="00DA4BCC">
        <w:t>twendigen Schülerbeförderung un</w:t>
      </w:r>
      <w:r>
        <w:t>terstützt der Freistaat zudem die bayerischen Kommunen gezielt mit den Zuweisungen nach</w:t>
      </w:r>
      <w:r w:rsidR="00191016">
        <w:t xml:space="preserve"> Art. </w:t>
      </w:r>
      <w:r>
        <w:t xml:space="preserve">10a </w:t>
      </w:r>
      <w:r w:rsidR="00061D0E" w:rsidRPr="00061D0E">
        <w:t xml:space="preserve">Bayerisches Finanzausgleichsgesetz </w:t>
      </w:r>
      <w:r w:rsidR="00061D0E">
        <w:t>(</w:t>
      </w:r>
      <w:r>
        <w:t>BayFAG</w:t>
      </w:r>
      <w:r w:rsidR="00061D0E">
        <w:t>)</w:t>
      </w:r>
      <w:r>
        <w:t>. Daneben gewäh</w:t>
      </w:r>
      <w:r w:rsidR="00DA4BCC">
        <w:t>rt der Freistaat den Verkehrsun</w:t>
      </w:r>
      <w:r>
        <w:t>ternehmen Ausgleichsleistungen für die Beförd</w:t>
      </w:r>
      <w:r w:rsidR="00DA4BCC">
        <w:t>erung von Schülerinnen und Schü</w:t>
      </w:r>
      <w:r>
        <w:t>lern, Studierenden und Auszubildenden mit vergünstigten Zeitfahrausweisen des Ausbildungsverkehrs (in 2021 bayernweit 103,4 Mi</w:t>
      </w:r>
      <w:r w:rsidR="00491F82">
        <w:t xml:space="preserve">o. </w:t>
      </w:r>
      <w:r>
        <w:t>Euro).</w:t>
      </w:r>
    </w:p>
    <w:p w14:paraId="425953A4" w14:textId="77777777" w:rsidR="00DF16F4" w:rsidRDefault="00DF16F4" w:rsidP="00DF16F4">
      <w:pPr>
        <w:pStyle w:val="LTAntwortRessortText"/>
      </w:pPr>
      <w:r>
        <w:t>Dem Freistaat sind attraktive Tarife für junge Menschen ein großes Anliegen. In Umsetzung des Koalitionsvertrages unterstützt der Freistaat die Einführung des 365-Euro-Jahrestickets für Auszubildende, Schü</w:t>
      </w:r>
      <w:r w:rsidR="00DA4BCC">
        <w:t>lerinnen und Schüler für den öf</w:t>
      </w:r>
      <w:r>
        <w:t>fentlichen Personennahverkehr durch Übernahme von zwei Dri</w:t>
      </w:r>
      <w:r w:rsidR="00DA4BCC">
        <w:t>tteln der Minder</w:t>
      </w:r>
      <w:r>
        <w:t>einnahmen. Das 365-Euro-Ticket für Schülerinnen, Schüler und Auszubildende wurde zum 1.</w:t>
      </w:r>
      <w:r w:rsidR="002B3F3D">
        <w:t> </w:t>
      </w:r>
      <w:r>
        <w:t>August 2020 im Verkehrsverb</w:t>
      </w:r>
      <w:r w:rsidR="00DA4BCC">
        <w:t>und Großraum Nürnberg, im Münch</w:t>
      </w:r>
      <w:r>
        <w:t>ner Verkehrs- und Tarifverbund, im Verkehrsverbund Mainfranken (Region Würzburg) und im Regensburger Verkehrsverbund erfolgreich eingeführt. Der Augsburger Verkehrs- und Tarifverbund und d</w:t>
      </w:r>
      <w:r w:rsidR="00DA4BCC">
        <w:t>er Verkehrsverbund Großraum Ing</w:t>
      </w:r>
      <w:r>
        <w:t>olstadt folgten zum 1. August 2021. Das Tick</w:t>
      </w:r>
      <w:r w:rsidR="00DA4BCC">
        <w:t>et gilt jeweils im gesamten Ver</w:t>
      </w:r>
      <w:r>
        <w:t>kehrsverbund. Damit profitieren vor allem auch viele Schülerinnen, Schüler und Auszubildende im ländlichen Raum von diesem Angebot des Freistaates.</w:t>
      </w:r>
    </w:p>
    <w:p w14:paraId="77EA9F21" w14:textId="77777777" w:rsidR="00DF16F4" w:rsidRDefault="00DF16F4" w:rsidP="00DF16F4">
      <w:pPr>
        <w:pStyle w:val="LTAntwortRessortText"/>
      </w:pPr>
      <w:r>
        <w:t>Der Freistaat unterstützt zudem die Ka</w:t>
      </w:r>
      <w:r w:rsidR="00DA4BCC">
        <w:t>mpagne STADTRADELN mit dem Wett</w:t>
      </w:r>
      <w:r>
        <w:t>bewerb Schulradeln jährlich mit 160.000 Euro für eine kostenfreie Teilnahme der Kommunen. Zudem engagiert sich der Freistaat im Rahmen vielfältiger Aktionen und Unterrichte im Rahmen der Verkehrsaufklärung und -erziehung der Polizei sowie der Straßenverkehrsbehörden.</w:t>
      </w:r>
    </w:p>
    <w:p w14:paraId="7EE7AC0C" w14:textId="77777777" w:rsidR="00DF16F4" w:rsidRDefault="00DF16F4" w:rsidP="00DF16F4">
      <w:pPr>
        <w:pStyle w:val="LTAntwortRessortText"/>
      </w:pPr>
      <w:r>
        <w:t>Die Rechtsgrundlagen der Kostenfreiheit des Schulwegs sind das Bayerische Schulfinanzierungsgesetz, das Schulwegkostenfreiheitsgesetz (SchKfrG) sowie die Schülerbeförderungsverordnung (SchBefV).</w:t>
      </w:r>
    </w:p>
    <w:p w14:paraId="218A66A2" w14:textId="5FF73185" w:rsidR="00DF16F4" w:rsidRDefault="00DF16F4" w:rsidP="00DF16F4">
      <w:pPr>
        <w:pStyle w:val="LTAntwortRessortText"/>
      </w:pPr>
      <w:r>
        <w:lastRenderedPageBreak/>
        <w:t>Nach den Vorschriften über die Schülerbeförderung besteht für Schülerinnen und Schüler bis zur Jahrgangsstufe 10 ein Anspruch auf die notwendige Beförderung zur nächstgelegenen Schule, sofern der Schulwe</w:t>
      </w:r>
      <w:r w:rsidR="00DA4BCC">
        <w:t>g länger als 2 km (bis zur Jahr</w:t>
      </w:r>
      <w:r>
        <w:t xml:space="preserve">gangsstufe 4) bzw. 3 km (ab der Jahrgangsstufe 5) </w:t>
      </w:r>
      <w:r w:rsidR="00DA4BCC">
        <w:t>ist. Die Beförderung hat in ers</w:t>
      </w:r>
      <w:r>
        <w:t>ter Linie mit dem ÖPNV zu erfolgen; wenn es notwendig oder wirtschaftlicher ist, erfolgt sie mit dem Schulbus, mit privaten Fahrzeugen, Taxis oder Mietwagen</w:t>
      </w:r>
      <w:r w:rsidR="00061D0E">
        <w:t xml:space="preserve"> </w:t>
      </w:r>
      <w:r>
        <w:t>(</w:t>
      </w:r>
      <w:r w:rsidR="00237710">
        <w:t>§ </w:t>
      </w:r>
      <w:r>
        <w:t>3</w:t>
      </w:r>
      <w:r w:rsidR="00191016">
        <w:t xml:space="preserve"> Abs. </w:t>
      </w:r>
      <w:r>
        <w:t>2 SchBefV). In diesen Fällen fallen für die Schülerin bzw. den Schüler bzw. die Eltern keinerlei Kosten für die Schülerbeförderung an.</w:t>
      </w:r>
    </w:p>
    <w:p w14:paraId="55901E94" w14:textId="0E269EA2" w:rsidR="00DF16F4" w:rsidRDefault="00DF16F4" w:rsidP="00DF16F4">
      <w:pPr>
        <w:pStyle w:val="LTAntwortRessortText"/>
      </w:pPr>
      <w:r>
        <w:t>Schülerinnen und Schüler ab der Jahrgangsstu</w:t>
      </w:r>
      <w:r w:rsidR="00DA4BCC">
        <w:t>fe 11 (an Gymnasium, Berufsfach</w:t>
      </w:r>
      <w:r>
        <w:t>schule, Wirtschaftsschule, Fachoberschule, Berufsoberschule, Berufsschule in Teilzeitunterricht) sind nicht von der Kostenfre</w:t>
      </w:r>
      <w:r w:rsidR="00DA4BCC">
        <w:t>iheit des Schulwegs ausgeschlos</w:t>
      </w:r>
      <w:r>
        <w:t>sen. Sie haben nach</w:t>
      </w:r>
      <w:r w:rsidR="00191016">
        <w:t xml:space="preserve"> Art. </w:t>
      </w:r>
      <w:r>
        <w:t>3</w:t>
      </w:r>
      <w:r w:rsidR="00191016">
        <w:t xml:space="preserve"> Abs. </w:t>
      </w:r>
      <w:r>
        <w:t>2 SchKfrG einen Anspruch auf Ersatz der Schulwegkosten zur nächstgelegenen Schule, die eine Familienbelastungsgrenze von 465</w:t>
      </w:r>
      <w:r w:rsidR="006A4B98">
        <w:t xml:space="preserve"> Euro </w:t>
      </w:r>
      <w:r w:rsidR="00491F82">
        <w:t xml:space="preserve">(ab </w:t>
      </w:r>
      <w:r w:rsidR="00061D0E">
        <w:t>0</w:t>
      </w:r>
      <w:r w:rsidR="00491F82">
        <w:t>1.</w:t>
      </w:r>
      <w:r w:rsidR="00061D0E">
        <w:t>0</w:t>
      </w:r>
      <w:r w:rsidR="00491F82">
        <w:t>8.2022 490 Euro</w:t>
      </w:r>
      <w:r>
        <w:t>) pro Jahr übersteigen. Das bedeutet, dass grundsätzlich pro Familie und Schuljahr eine Eigenbeteiligung zu leisten ist, die darüberhinausgehenden Schulwegkosten werden rückwirkend ers</w:t>
      </w:r>
      <w:r w:rsidR="00DA4BCC">
        <w:t>tattet. Die Pflicht zur Eigenbe</w:t>
      </w:r>
      <w:r>
        <w:t>teiligung an den Schulwegkosten wurde vom Landtag als Gesetzgeber in den 1980er</w:t>
      </w:r>
      <w:r w:rsidR="00061D0E">
        <w:t>-</w:t>
      </w:r>
      <w:r>
        <w:t xml:space="preserve">Jahren wegen des steilen Anstiegs der </w:t>
      </w:r>
      <w:r w:rsidR="00DA4BCC">
        <w:t>Schülerbeförderungskosten einge</w:t>
      </w:r>
      <w:r>
        <w:t>führt. Um soziale Härten auszugleichen, hat der Gesetzgeber Härtefallregelungen für Familien mit Kindergeldanspruch für drei oder mehr Kinder und für Familien, die Ansprüche auf Hilfe zum Lebensunterhalt, Arbeitslosengeld II oder Sozialgeld haben, vorgesehen. Für diesen Personenkreis e</w:t>
      </w:r>
      <w:r w:rsidR="00DA4BCC">
        <w:t>ntfällt die Pflicht zur Eigenbe</w:t>
      </w:r>
      <w:r>
        <w:t>teiligung an den Schulwegkosten; diese werden in vollem Umfang erstattet.</w:t>
      </w:r>
    </w:p>
    <w:p w14:paraId="14F209C8" w14:textId="77777777" w:rsidR="00DF16F4" w:rsidRDefault="00DF16F4" w:rsidP="00DF16F4">
      <w:pPr>
        <w:pStyle w:val="LTAntwortRessortText"/>
      </w:pPr>
      <w:r>
        <w:t>Die Abschaffung der Eigenbeteiligung würde zu geschätzten Mehrkosten im dreistelligen Millionenbereich führen, die konnexitätsrelevant wären.</w:t>
      </w:r>
    </w:p>
    <w:p w14:paraId="246DF45B" w14:textId="77777777" w:rsidR="00DF16F4" w:rsidRDefault="00DF16F4">
      <w:bookmarkStart w:id="38" w:name="Frage_Nr_18_Ende"/>
      <w:bookmarkEnd w:id="38"/>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55"/>
        <w:gridCol w:w="5761"/>
      </w:tblGrid>
      <w:tr w:rsidR="00DF16F4" w14:paraId="558CF9FB" w14:textId="77777777" w:rsidTr="007B0B33">
        <w:tc>
          <w:tcPr>
            <w:tcW w:w="2050" w:type="dxa"/>
          </w:tcPr>
          <w:p w14:paraId="29441177" w14:textId="77777777" w:rsidR="00DF16F4" w:rsidRDefault="00DF16F4" w:rsidP="00DF16F4">
            <w:pPr>
              <w:pStyle w:val="LTAnfrageInitiator"/>
            </w:pPr>
            <w:r>
              <w:lastRenderedPageBreak/>
              <w:t>Abgeordnete</w:t>
            </w:r>
            <w:r>
              <w:rPr>
                <w:b/>
              </w:rPr>
              <w:br/>
              <w:t>Natascha</w:t>
            </w:r>
            <w:r>
              <w:rPr>
                <w:b/>
              </w:rPr>
              <w:br/>
              <w:t>Kohnen</w:t>
            </w:r>
            <w:r>
              <w:rPr>
                <w:b/>
              </w:rPr>
              <w:br/>
            </w:r>
            <w:r>
              <w:t>(SPD)</w:t>
            </w:r>
            <w:bookmarkStart w:id="39" w:name="Frage_Nr_19"/>
            <w:bookmarkEnd w:id="39"/>
          </w:p>
        </w:tc>
        <w:tc>
          <w:tcPr>
            <w:tcW w:w="7200" w:type="dxa"/>
          </w:tcPr>
          <w:p w14:paraId="335EC3DE" w14:textId="77777777" w:rsidR="00DF16F4" w:rsidRDefault="00606A0F" w:rsidP="00DF16F4">
            <w:pPr>
              <w:pStyle w:val="LTAnfrageText"/>
            </w:pPr>
            <w:r w:rsidRPr="00606A0F">
              <w:rPr>
                <w:szCs w:val="24"/>
              </w:rPr>
              <w:t>Ich frage die Staatsregierung, ob die BayernHeim aktuell und zukünftig weiterhin versucht, bereits bestehende oder im Bau befindliche Wohnungen durch Ankauf in ihren Bestand zu holen (falls ja, bitte Angabe der konkreten laufenden Fälle), ob die BayernHeim beim Kauf von solchen Immobilienprojekten oder beim Kauf von Grundstücken dabei als Konkurrent</w:t>
            </w:r>
            <w:r w:rsidR="00061D0E">
              <w:rPr>
                <w:szCs w:val="24"/>
              </w:rPr>
              <w:t>in</w:t>
            </w:r>
            <w:r w:rsidRPr="00606A0F">
              <w:rPr>
                <w:szCs w:val="24"/>
              </w:rPr>
              <w:t xml:space="preserve"> zu kommunalen oder gemeinwohlorientierten Wohnungsunternehmen auftritt (falls ja, bitte Angabe der konkreten Fälle und des Ergebnisses) und ob sie gerade durch ein Gutachten prüfen lässt, ob und inwiefern die bestehenden staatlichen Wohnungsgesellschaften zusammengelegt werden können bzw. eine strukturelle Veränderung für eine bessere Zusammenarbeit geschaffen werden kann?</w:t>
            </w:r>
          </w:p>
        </w:tc>
      </w:tr>
    </w:tbl>
    <w:p w14:paraId="1C5F0653" w14:textId="77777777" w:rsidR="00DF16F4" w:rsidRDefault="00DF16F4" w:rsidP="00DF16F4">
      <w:pPr>
        <w:pStyle w:val="LTUeberschrAntwortRessort"/>
      </w:pPr>
      <w:r>
        <w:t>Antwort des Staatsministeriums für Wohnen, Bau und Verkehr</w:t>
      </w:r>
    </w:p>
    <w:p w14:paraId="04826676" w14:textId="75A4E7CC" w:rsidR="00DF16F4" w:rsidRDefault="00DF16F4" w:rsidP="00B71AB0">
      <w:pPr>
        <w:pStyle w:val="LTAntwortRessortText"/>
      </w:pPr>
      <w:r>
        <w:t>Die BayernHeim GmbH wird künftig noch stärker in frühen Realisierungs- und Planungsphasen als Projektpartnerin auftreten und damit einen Beitrag leisten, gezielt in größeren Entwicklungsgebieten ge</w:t>
      </w:r>
      <w:r w:rsidR="00B71AB0">
        <w:t>förderten Wohnraum neu zu schaf</w:t>
      </w:r>
      <w:r>
        <w:t>fen. Dabei erwirbt sie keine bestehenden oder bezugsfertigen Wohnungen. Mit Blick auf die beabsichtigte Drucklegung und di</w:t>
      </w:r>
      <w:r w:rsidR="00B71AB0">
        <w:t>e noch nicht abgeschlossenen Ge</w:t>
      </w:r>
      <w:r>
        <w:t>schäftsanbahnungen ist eine Nennung der poten</w:t>
      </w:r>
      <w:r w:rsidR="00061D0E">
        <w:t>z</w:t>
      </w:r>
      <w:r w:rsidR="00B71AB0">
        <w:t>iellen Grundstückskäufe mit Pro</w:t>
      </w:r>
      <w:r>
        <w:t>jektrealisierungen nicht möglich. Bei solchen Vorhaben tritt die BayernHeim GmbH als Marktteilnehmerin auf. Projektentwickler sollen ermutigt werden, in Partnerschaft mit der BayernHeim GmbH mehr Projekte anzugehen. Die BayernHeim GmbH verfolgt dabei das Ziel, den Anteil</w:t>
      </w:r>
      <w:r w:rsidR="00B71AB0">
        <w:t xml:space="preserve"> geförderter Wohnungen zu erhö</w:t>
      </w:r>
      <w:r>
        <w:t>hen. Eine Konkurrenz zu kommunalen oder ge</w:t>
      </w:r>
      <w:r w:rsidR="00B71AB0">
        <w:t>meinwohlorientierten Wohnungs</w:t>
      </w:r>
      <w:r>
        <w:t>unternehmen ist der Staatsregierung bisher nicht bekannt. Die Staatsregierung prüft aktuell unter Einbeziehung externer Expert</w:t>
      </w:r>
      <w:r w:rsidR="00B71AB0">
        <w:t>ise, ob und inwiefern die beste</w:t>
      </w:r>
      <w:r>
        <w:t>henden staatlichen Wohnungsgesellschaften zusammengelegt werden können bzw. eine strukturelle Veränderung für eine bessere Zusammenarbeit geschaffen werden kann.</w:t>
      </w:r>
    </w:p>
    <w:p w14:paraId="19A17B36" w14:textId="77777777" w:rsidR="00DF16F4" w:rsidRDefault="00DF16F4">
      <w:bookmarkStart w:id="40" w:name="Frage_Nr_19_Ende"/>
      <w:bookmarkEnd w:id="40"/>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59"/>
        <w:gridCol w:w="5757"/>
      </w:tblGrid>
      <w:tr w:rsidR="00DF16F4" w14:paraId="0CDA9AB9" w14:textId="77777777" w:rsidTr="007B0B33">
        <w:tc>
          <w:tcPr>
            <w:tcW w:w="2050" w:type="dxa"/>
          </w:tcPr>
          <w:p w14:paraId="63007EE3" w14:textId="77777777" w:rsidR="00DF16F4" w:rsidRDefault="00DF16F4" w:rsidP="00DF16F4">
            <w:pPr>
              <w:pStyle w:val="LTAnfrageInitiator"/>
            </w:pPr>
            <w:r>
              <w:lastRenderedPageBreak/>
              <w:t>Abgeordneter</w:t>
            </w:r>
            <w:r>
              <w:rPr>
                <w:b/>
              </w:rPr>
              <w:br/>
              <w:t>Jürgen</w:t>
            </w:r>
            <w:r>
              <w:rPr>
                <w:b/>
              </w:rPr>
              <w:br/>
              <w:t>Mistol</w:t>
            </w:r>
            <w:r>
              <w:rPr>
                <w:b/>
              </w:rPr>
              <w:br/>
            </w:r>
            <w:r>
              <w:t>(BÜNDNIS 90/DIE GRÜNEN)</w:t>
            </w:r>
            <w:bookmarkStart w:id="41" w:name="Frage_Nr_20"/>
            <w:bookmarkEnd w:id="41"/>
          </w:p>
        </w:tc>
        <w:tc>
          <w:tcPr>
            <w:tcW w:w="7200" w:type="dxa"/>
          </w:tcPr>
          <w:p w14:paraId="2510B41E" w14:textId="77777777" w:rsidR="00DF16F4" w:rsidRDefault="00606A0F" w:rsidP="00DF16F4">
            <w:pPr>
              <w:pStyle w:val="LTAnfrageText"/>
            </w:pPr>
            <w:r w:rsidRPr="00606A0F">
              <w:rPr>
                <w:szCs w:val="24"/>
              </w:rPr>
              <w:t>Ich frage die Staatsregierung, nachdem im Zuge der Anpassung der Wohnaumförderungsbestimmungen 2022 der objektabhängige Darlehensanteil je Quadratmeter Wohnfläche in der einkommensorientierten Förderung (EOF) von bisher 50 auf 25 Prozent der Kostenobergrenze halbiert wurde, was die Gründe hierfür sind, inwiefern die Kürzung ausgeglichen wird und ob dadurch die Verbesserung durch erhöhte Zuschüsse nicht konterkariert wird?</w:t>
            </w:r>
          </w:p>
        </w:tc>
      </w:tr>
    </w:tbl>
    <w:p w14:paraId="396E6B0C" w14:textId="77777777" w:rsidR="00DF16F4" w:rsidRDefault="00DF16F4" w:rsidP="00DF16F4">
      <w:pPr>
        <w:pStyle w:val="LTUeberschrAntwortRessort"/>
      </w:pPr>
      <w:r>
        <w:t>Antwort des Staatsministeriums für Wohnen, Bau und Verkehr</w:t>
      </w:r>
    </w:p>
    <w:p w14:paraId="5C0D7BE8" w14:textId="5AB08F25" w:rsidR="00DF16F4" w:rsidRDefault="00DF16F4" w:rsidP="00DF16F4">
      <w:pPr>
        <w:pStyle w:val="LTAntwortRessortText"/>
      </w:pPr>
      <w:r>
        <w:t>Mit der Novellierung der Wohnraumförderungsbestimmungen konnten die Förderkonditionen in der Mietwohnraumförderung deutlich verbessert werden. Durch den effektiveren Einsatz der Fördermittel konnten zusätzliche Anreize für mehr nachhaltige Bauprojekte eingeführt und refinanziert werden. Dabei wird die Reduzierung des objektabhängigen Darlehens durch die deutliche Erhöhung der ergänzenden Zuschüsse von bisher bis zu 300</w:t>
      </w:r>
      <w:r w:rsidR="006A4B98">
        <w:t xml:space="preserve"> Euro </w:t>
      </w:r>
      <w:r>
        <w:t>pro Quadratmeter auf in der Spitze insgesamt bis zu 925</w:t>
      </w:r>
      <w:r w:rsidR="006A4B98">
        <w:t xml:space="preserve"> Euro </w:t>
      </w:r>
      <w:r>
        <w:t>pro Quadratmeter mehr als ausgeglichen.</w:t>
      </w:r>
    </w:p>
    <w:p w14:paraId="0C57573D" w14:textId="77777777" w:rsidR="00DF16F4" w:rsidRDefault="00DF16F4">
      <w:bookmarkStart w:id="42" w:name="Frage_Nr_20_Ende"/>
      <w:bookmarkEnd w:id="42"/>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3"/>
        <w:gridCol w:w="5753"/>
      </w:tblGrid>
      <w:tr w:rsidR="00DF16F4" w14:paraId="09ED4095" w14:textId="77777777" w:rsidTr="007B0B33">
        <w:tc>
          <w:tcPr>
            <w:tcW w:w="2050" w:type="dxa"/>
          </w:tcPr>
          <w:p w14:paraId="0DBA7E7A" w14:textId="77777777" w:rsidR="00DF16F4" w:rsidRDefault="00DF16F4" w:rsidP="00DF16F4">
            <w:pPr>
              <w:pStyle w:val="LTAnfrageInitiator"/>
            </w:pPr>
            <w:r>
              <w:lastRenderedPageBreak/>
              <w:t>Abgeordnete</w:t>
            </w:r>
            <w:r>
              <w:rPr>
                <w:b/>
              </w:rPr>
              <w:br/>
              <w:t>Gisela</w:t>
            </w:r>
            <w:r>
              <w:rPr>
                <w:b/>
              </w:rPr>
              <w:br/>
              <w:t>Sengl</w:t>
            </w:r>
            <w:r>
              <w:rPr>
                <w:b/>
              </w:rPr>
              <w:br/>
            </w:r>
            <w:r>
              <w:t>(BÜNDNIS 90/DIE GRÜNEN)</w:t>
            </w:r>
            <w:bookmarkStart w:id="43" w:name="Frage_Nr_21"/>
            <w:bookmarkEnd w:id="43"/>
          </w:p>
        </w:tc>
        <w:tc>
          <w:tcPr>
            <w:tcW w:w="7200" w:type="dxa"/>
          </w:tcPr>
          <w:p w14:paraId="4692D474" w14:textId="42705595" w:rsidR="00DF16F4" w:rsidRDefault="00606A0F" w:rsidP="00C57097">
            <w:pPr>
              <w:pStyle w:val="LTAnfrageText"/>
            </w:pPr>
            <w:r w:rsidRPr="00606A0F">
              <w:rPr>
                <w:szCs w:val="24"/>
              </w:rPr>
              <w:t>Ich frage die Staatsregierung, ob für die Ortsumfahrung Chieming St 2096 mittels Raumempfindlichkeitsanalyse überprüft wurde, ob es konfliktarme Korridore gibt, warum für die Ortsumfahrung Chieming eine Umweltverträglichkeitsstudie und Kartierung in Auftrag gegeben wird, obwohl die Ortsumfahrung lediglich im 1R</w:t>
            </w:r>
            <w:r w:rsidR="00061D0E">
              <w:rPr>
                <w:szCs w:val="24"/>
              </w:rPr>
              <w:t>-</w:t>
            </w:r>
            <w:r w:rsidRPr="00606A0F">
              <w:rPr>
                <w:szCs w:val="24"/>
              </w:rPr>
              <w:t xml:space="preserve">Bedarf des 7. Ausbauplans für </w:t>
            </w:r>
            <w:r w:rsidR="003453C7">
              <w:rPr>
                <w:szCs w:val="24"/>
              </w:rPr>
              <w:t xml:space="preserve">die </w:t>
            </w:r>
            <w:r w:rsidRPr="00606A0F">
              <w:rPr>
                <w:szCs w:val="24"/>
              </w:rPr>
              <w:t>Staatstraßen aufgeführt ist, und wie die zeitlichen und budgetären Planungen für Umweltverträglichkeitsprüfung und Kartierung sind?</w:t>
            </w:r>
          </w:p>
        </w:tc>
      </w:tr>
    </w:tbl>
    <w:p w14:paraId="6DD350D1" w14:textId="77777777" w:rsidR="00DF16F4" w:rsidRDefault="00DF16F4" w:rsidP="00DF16F4">
      <w:pPr>
        <w:pStyle w:val="LTUeberschrAntwortRessort"/>
      </w:pPr>
      <w:r>
        <w:t>Antwort des Staatsministeriums für Wohnen, Bau und Verkehr</w:t>
      </w:r>
    </w:p>
    <w:p w14:paraId="5ED06712" w14:textId="77777777" w:rsidR="00DF16F4" w:rsidRDefault="00DF16F4" w:rsidP="00DF16F4">
      <w:pPr>
        <w:pStyle w:val="LTAntwortRessortText"/>
      </w:pPr>
      <w:r>
        <w:t>Die Ortsumfahrung Chieming im Zuge der St 2096 ist im 7. Ausbauplan für die Staatsstraßen in der 1. Dringlichkeit Reserve (1R) enthalten. Bei der Aufstellung des Ausbauplans wurde eine Planungsreserve mit einem zeitlichen Umfang von fünf Jahren (2021 bis 2025) angesetzt. Projekte der 1. Dringlichkeit</w:t>
      </w:r>
      <w:r w:rsidR="00B71AB0">
        <w:t xml:space="preserve"> Reserve kön</w:t>
      </w:r>
      <w:r>
        <w:t>nen geplant werden, um die Umsetzung im an</w:t>
      </w:r>
      <w:r w:rsidR="00B71AB0">
        <w:t>gesetzten Zeitrahmen zu ermögli</w:t>
      </w:r>
      <w:r>
        <w:t>chen.</w:t>
      </w:r>
    </w:p>
    <w:p w14:paraId="7C0F1532" w14:textId="77777777" w:rsidR="00DF16F4" w:rsidRDefault="00DF16F4" w:rsidP="00DF16F4">
      <w:pPr>
        <w:pStyle w:val="LTAntwortRessortText"/>
      </w:pPr>
      <w:r>
        <w:t>Das Staatliche Bauamt Rosenheim lässt für die Ortsumfahrung Chieming derzeit die Unterlagen für die Raumempfindlichkeitsanalyse (REA) erarbeiten. Die REA soll Ende 2022 abgeschlossen werden und wird Aussagen zu den konfliktarmen Korridoren beinhalten. Anschließend soll aufb</w:t>
      </w:r>
      <w:r w:rsidR="00B71AB0">
        <w:t>auend auf der REA die Umweltver</w:t>
      </w:r>
      <w:r>
        <w:t>träglichkeitsstudie (UVS) weiterbeauftragt werd</w:t>
      </w:r>
      <w:r w:rsidR="00B71AB0">
        <w:t>en, die bis Ende 2023 abgeschos</w:t>
      </w:r>
      <w:r>
        <w:t>sen werden soll.</w:t>
      </w:r>
    </w:p>
    <w:p w14:paraId="69AD2270" w14:textId="77777777" w:rsidR="00DF16F4" w:rsidRDefault="00DF16F4" w:rsidP="00B71AB0">
      <w:pPr>
        <w:pStyle w:val="LTAntwortRessortText"/>
      </w:pPr>
      <w:r>
        <w:t>Für die Erstellung der Unterlagen für die REA</w:t>
      </w:r>
      <w:r w:rsidR="00B71AB0">
        <w:t xml:space="preserve"> und die UVS hat das Staatliche </w:t>
      </w:r>
      <w:r>
        <w:t>Bauamt eine faunistische Planungsraumanalyse sowie</w:t>
      </w:r>
      <w:r w:rsidR="00B71AB0">
        <w:t xml:space="preserve"> die Kartierung von Rastvögeln, </w:t>
      </w:r>
      <w:r>
        <w:t>Revierkartierung von Brutvögeln und eine B</w:t>
      </w:r>
      <w:r w:rsidR="00B71AB0">
        <w:t xml:space="preserve">aumhöhlenkartierung beauftragt. </w:t>
      </w:r>
      <w:r>
        <w:t>Die Auftragssumme aller Planungs- und Ka</w:t>
      </w:r>
      <w:r w:rsidR="00B71AB0">
        <w:t xml:space="preserve">rtierungsleistungen für die REA </w:t>
      </w:r>
      <w:r>
        <w:t>und UVS belaufen sich aktuell auf insgesamt rund 83.000 Euro.</w:t>
      </w:r>
    </w:p>
    <w:p w14:paraId="320F0585" w14:textId="77777777" w:rsidR="00DF16F4" w:rsidRDefault="00DF16F4">
      <w:bookmarkStart w:id="44" w:name="Frage_Nr_21_Ende"/>
      <w:bookmarkEnd w:id="44"/>
      <w:r>
        <w:br w:type="page"/>
      </w:r>
    </w:p>
    <w:p w14:paraId="05538933" w14:textId="77777777" w:rsidR="00DF16F4" w:rsidRDefault="00DF16F4" w:rsidP="00DF16F4">
      <w:pPr>
        <w:pStyle w:val="LTUeberschrRessort"/>
      </w:pPr>
      <w:r>
        <w:lastRenderedPageBreak/>
        <w:t>Geschäftsbereich des Staatsministeriums der Justiz</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6"/>
        <w:gridCol w:w="5750"/>
      </w:tblGrid>
      <w:tr w:rsidR="00DF16F4" w14:paraId="1DEFBE32" w14:textId="77777777" w:rsidTr="007B0B33">
        <w:tc>
          <w:tcPr>
            <w:tcW w:w="2050" w:type="dxa"/>
          </w:tcPr>
          <w:p w14:paraId="70C320BF" w14:textId="77777777" w:rsidR="00DF16F4" w:rsidRDefault="00DF16F4" w:rsidP="00DF16F4">
            <w:pPr>
              <w:pStyle w:val="LTAnfrageInitiator"/>
            </w:pPr>
            <w:r>
              <w:t>Abgeordneter</w:t>
            </w:r>
            <w:r>
              <w:rPr>
                <w:b/>
              </w:rPr>
              <w:br/>
              <w:t>Toni</w:t>
            </w:r>
            <w:r>
              <w:rPr>
                <w:b/>
              </w:rPr>
              <w:br/>
              <w:t>Schuberl</w:t>
            </w:r>
            <w:r>
              <w:rPr>
                <w:b/>
              </w:rPr>
              <w:br/>
            </w:r>
            <w:r>
              <w:t>(BÜNDNIS 90/DIE GRÜNEN)</w:t>
            </w:r>
            <w:bookmarkStart w:id="45" w:name="Frage_Nr_22"/>
            <w:bookmarkEnd w:id="45"/>
          </w:p>
        </w:tc>
        <w:tc>
          <w:tcPr>
            <w:tcW w:w="7200" w:type="dxa"/>
          </w:tcPr>
          <w:p w14:paraId="08CC3A93" w14:textId="77777777" w:rsidR="00DF16F4" w:rsidRDefault="00C57097" w:rsidP="00C57097">
            <w:pPr>
              <w:pStyle w:val="LTAnfrageText"/>
            </w:pPr>
            <w:r w:rsidRPr="00C57097">
              <w:rPr>
                <w:szCs w:val="24"/>
              </w:rPr>
              <w:t>Ich frage die Staatsregierung, wie viele Personen mit rechtsradikalem oder rechtsextremistischem Hintergrund einschließlich sog. Reichsbürger und Selbstverwalter nach Kenntnis der Staatsregierung seit 2018 als ehrenamtliche Richterinnen bzw. Richter (Schöffen) an Gerichten in Bayern tätig waren (bitte das jeweilige Gericht mit angeben), welche Kenntnisse sie von rechtsradikalen und rechtsextremistischen Gruppen und Parteien, die ihre Anhängerinnen und Anhänger zur Kandidatur als Schöffin oder Schöffe bei den Schöffenwahlen 2018 und 2023 aufgerufen haben, hat und wie sie mit Blick auf die Schöffenwahl im Frühjahr 2023 dafür Sorge tragen wird, dass keine Anhängerinnen und Anhänger rechtsradikaler und rechtsextremistischer Gruppen und Parteien einschließlich sog. Reichsbürger und Selbstverwalter ins Schöffenamt in Bayern gewählt werden?</w:t>
            </w:r>
          </w:p>
        </w:tc>
      </w:tr>
    </w:tbl>
    <w:p w14:paraId="11603EC3" w14:textId="77777777" w:rsidR="00DF16F4" w:rsidRDefault="00DF16F4" w:rsidP="00DF16F4">
      <w:pPr>
        <w:pStyle w:val="LTUeberschrAntwortRessort"/>
      </w:pPr>
      <w:r>
        <w:t>Antwort des Staatsministeriums der Justiz</w:t>
      </w:r>
    </w:p>
    <w:p w14:paraId="345473F7" w14:textId="6A90187B" w:rsidR="00DF16F4" w:rsidRDefault="00DF16F4" w:rsidP="00B71AB0">
      <w:pPr>
        <w:pStyle w:val="LTAntwortRessortText"/>
      </w:pPr>
      <w:r>
        <w:t>Dem Staatsministerium der Justiz liegen kein</w:t>
      </w:r>
      <w:r w:rsidR="00B71AB0">
        <w:t xml:space="preserve">e Informationen zu Personen mit </w:t>
      </w:r>
      <w:r>
        <w:t xml:space="preserve">rechtsradikalem oder rechtsextremistischem </w:t>
      </w:r>
      <w:r w:rsidR="00B71AB0">
        <w:t xml:space="preserve">Hintergrund einschließlich sog. </w:t>
      </w:r>
      <w:r>
        <w:t>Reichsbürger und Selbstverwalter vor, die seit 20</w:t>
      </w:r>
      <w:r w:rsidR="00B71AB0">
        <w:t xml:space="preserve">18 als Schöffen an Gerichten in </w:t>
      </w:r>
      <w:r>
        <w:t>Bayern tätig waren. Insbesondere sind keine F</w:t>
      </w:r>
      <w:r w:rsidR="00B71AB0">
        <w:t xml:space="preserve">älle berichtet worden, in denen </w:t>
      </w:r>
      <w:r>
        <w:t>Schöffen wegen rechtsradikaler oder rechtsext</w:t>
      </w:r>
      <w:r w:rsidR="00B71AB0">
        <w:t xml:space="preserve">remistischer Überzeugungen oder </w:t>
      </w:r>
      <w:r>
        <w:t>Handlungen aus dem Amt entfernt werden mussten.</w:t>
      </w:r>
    </w:p>
    <w:p w14:paraId="26F19C41" w14:textId="77777777" w:rsidR="00DF16F4" w:rsidRDefault="00DF16F4" w:rsidP="00B71AB0">
      <w:pPr>
        <w:pStyle w:val="LTAntwortRessortText"/>
      </w:pPr>
      <w:r>
        <w:t>Dem Staatsministerium der Justiz liegen keine</w:t>
      </w:r>
      <w:r w:rsidR="00B71AB0">
        <w:t xml:space="preserve"> Kenntnisse von rechtsradikalen </w:t>
      </w:r>
      <w:r>
        <w:t xml:space="preserve">und rechtsextremistischen Gruppen und Parteien </w:t>
      </w:r>
      <w:r w:rsidR="00B71AB0">
        <w:t xml:space="preserve">vor, die ihre Anhängerinnen und </w:t>
      </w:r>
      <w:r>
        <w:t>Anhänger zur Kandidatur als Schöffin oder Schö</w:t>
      </w:r>
      <w:r w:rsidR="00B71AB0">
        <w:t xml:space="preserve">ffe bei den Schöffenwahlen 2018 </w:t>
      </w:r>
      <w:r>
        <w:t>und 2023 aufgerufen haben.</w:t>
      </w:r>
    </w:p>
    <w:p w14:paraId="2274A3A5" w14:textId="35082158" w:rsidR="00B71AB0" w:rsidRDefault="00DF16F4" w:rsidP="00B71AB0">
      <w:pPr>
        <w:pStyle w:val="LTAntwortRessortText"/>
      </w:pPr>
      <w:r>
        <w:t xml:space="preserve">Aus der Vergangenheit sind dem Bayerischen </w:t>
      </w:r>
      <w:r w:rsidR="00B71AB0">
        <w:t xml:space="preserve">Landesamt für Verfassungsschutz </w:t>
      </w:r>
      <w:r>
        <w:t>(BayLfV) Aufrufe rechtsextremistischer Gruppierungen aus Deutschland bekannt, in denen Anhänger aufgefordert wurden, sich als Schöffen zu bewerben. Werden solche Aufrufe zum Beispiel durch Gruppierung</w:t>
      </w:r>
      <w:r w:rsidR="00B71AB0">
        <w:t xml:space="preserve">en auf Bundesebene insbesondere </w:t>
      </w:r>
      <w:r>
        <w:t>im Internet verbreitet, erreichen diese auch Rechts</w:t>
      </w:r>
      <w:r w:rsidR="00B71AB0">
        <w:t xml:space="preserve">extremisten aus Bayern. So rief </w:t>
      </w:r>
      <w:r>
        <w:t xml:space="preserve">beispielsweise die rechtsextremistische NPD im Februar 2018 </w:t>
      </w:r>
      <w:r w:rsidR="00B71AB0">
        <w:t>–</w:t>
      </w:r>
      <w:r>
        <w:t xml:space="preserve"> zum wiederholten</w:t>
      </w:r>
      <w:r w:rsidR="00061D0E">
        <w:t xml:space="preserve"> </w:t>
      </w:r>
      <w:r>
        <w:t xml:space="preserve">Male </w:t>
      </w:r>
      <w:r w:rsidR="00B71AB0">
        <w:t>–</w:t>
      </w:r>
      <w:r>
        <w:t xml:space="preserve"> ihre Mitglieder auf, sich als Schöffen zu bewerben. Im Artikel </w:t>
      </w:r>
      <w:r w:rsidR="005F4DE4">
        <w:t>„</w:t>
      </w:r>
      <w:r w:rsidR="00B71AB0">
        <w:t xml:space="preserve">Der Rechtsstaat </w:t>
      </w:r>
      <w:r w:rsidR="00491F82">
        <w:t>braucht uns –</w:t>
      </w:r>
      <w:r>
        <w:t xml:space="preserve"> werdet Schöffen!</w:t>
      </w:r>
      <w:r w:rsidR="005F4DE4">
        <w:t>“</w:t>
      </w:r>
      <w:r>
        <w:t xml:space="preserve"> auf der Webs</w:t>
      </w:r>
      <w:r w:rsidR="00B71AB0">
        <w:t xml:space="preserve">ite der Partei wurde gefordert, </w:t>
      </w:r>
      <w:r>
        <w:t xml:space="preserve">die angebliche </w:t>
      </w:r>
      <w:r w:rsidR="005F4DE4">
        <w:t>„</w:t>
      </w:r>
      <w:r>
        <w:t>Stimme des Volkes [...] in die Gerichte</w:t>
      </w:r>
      <w:r w:rsidR="005F4DE4">
        <w:t>“</w:t>
      </w:r>
      <w:r>
        <w:t xml:space="preserve"> z</w:t>
      </w:r>
      <w:r w:rsidR="00B71AB0">
        <w:t xml:space="preserve">u tragen. Auch der Kreisverband </w:t>
      </w:r>
      <w:r>
        <w:t>Wuppertal der Partei DIE RECHTE rief im</w:t>
      </w:r>
      <w:r w:rsidR="00B71AB0">
        <w:t xml:space="preserve"> März 2018 auf seiner Website </w:t>
      </w:r>
      <w:r>
        <w:t>auf, Aufgaben eines Schöffen zu übernehmen (</w:t>
      </w:r>
      <w:r w:rsidR="005F4DE4">
        <w:t>„</w:t>
      </w:r>
      <w:r w:rsidR="00B71AB0">
        <w:t xml:space="preserve">Gerechtigkeit schaffen: Jetzt </w:t>
      </w:r>
      <w:r>
        <w:t>Schöffe werden!</w:t>
      </w:r>
      <w:r w:rsidR="005F4DE4">
        <w:t>“</w:t>
      </w:r>
      <w:r>
        <w:t xml:space="preserve">), um sich </w:t>
      </w:r>
      <w:r w:rsidR="005F4DE4">
        <w:t>„</w:t>
      </w:r>
      <w:r>
        <w:t>Gruppierungen aus der linken Ecke</w:t>
      </w:r>
      <w:r w:rsidR="005F4DE4">
        <w:t>“</w:t>
      </w:r>
      <w:r w:rsidR="00B71AB0">
        <w:t xml:space="preserve"> entgegenzusetzen. </w:t>
      </w:r>
      <w:r>
        <w:t>Aufrufe bayerischer Rechtsextremisten im Zusammenhang mit den Schöffen</w:t>
      </w:r>
      <w:r w:rsidR="00B71AB0">
        <w:t xml:space="preserve">wahlen </w:t>
      </w:r>
      <w:r>
        <w:t>2023 sind dem BayLfV</w:t>
      </w:r>
      <w:r w:rsidR="00B71AB0">
        <w:t xml:space="preserve"> bisher nicht bekannt geworden. </w:t>
      </w:r>
    </w:p>
    <w:p w14:paraId="6FB6BBF1" w14:textId="77777777" w:rsidR="00B71AB0" w:rsidRDefault="00DF16F4" w:rsidP="00B71AB0">
      <w:pPr>
        <w:pStyle w:val="LTAntwortRessortText"/>
      </w:pPr>
      <w:r>
        <w:t>Die im Jahr 2023 anstehende Schöffenwahl wird d</w:t>
      </w:r>
      <w:r w:rsidR="00B71AB0">
        <w:t xml:space="preserve">erzeit im Staatsministerium der </w:t>
      </w:r>
      <w:r>
        <w:t>Justiz intensiv vorbereitet. Dabei wird unter ande</w:t>
      </w:r>
      <w:r w:rsidR="00B71AB0">
        <w:t xml:space="preserve">rem geprüft, wie auch weiterhin </w:t>
      </w:r>
      <w:r>
        <w:t>bestmöglich gewährleistet werden kann, dass Sc</w:t>
      </w:r>
      <w:r w:rsidR="00B71AB0">
        <w:t xml:space="preserve">höffinnen und Schöffen fest auf </w:t>
      </w:r>
      <w:r>
        <w:lastRenderedPageBreak/>
        <w:t>dem Boden des Grundgesetzes stehen und ih</w:t>
      </w:r>
      <w:r w:rsidR="00B71AB0">
        <w:t xml:space="preserve">rer nach der Rechtsprechung des </w:t>
      </w:r>
      <w:r>
        <w:t>Bundesverfassungsgerichts bestehenden Verf</w:t>
      </w:r>
      <w:r w:rsidR="00B71AB0">
        <w:t>assungstreuepflicht nachkommen.</w:t>
      </w:r>
    </w:p>
    <w:p w14:paraId="505505EF" w14:textId="77777777" w:rsidR="00DF16F4" w:rsidRDefault="00DF16F4" w:rsidP="00B71AB0">
      <w:pPr>
        <w:pStyle w:val="LTAntwortRessortText"/>
      </w:pPr>
      <w:r>
        <w:t xml:space="preserve">Die konkrete Ausgestaltung wird derzeit </w:t>
      </w:r>
      <w:r w:rsidR="006A4B98">
        <w:t xml:space="preserve">u. a. </w:t>
      </w:r>
      <w:r>
        <w:t>mit der gerichtlichen</w:t>
      </w:r>
      <w:r w:rsidR="00B71AB0">
        <w:t xml:space="preserve"> Praxis und dem </w:t>
      </w:r>
      <w:r>
        <w:t>Staatsministerium des Innern, für Sport und Integ</w:t>
      </w:r>
      <w:r w:rsidR="00B71AB0">
        <w:t xml:space="preserve">ration abgestimmt. Ziel ist es, </w:t>
      </w:r>
      <w:r>
        <w:t>auch für die im Jahr 2023 anstehende Schöffenwa</w:t>
      </w:r>
      <w:r w:rsidR="00B71AB0">
        <w:t xml:space="preserve">hl bestmöglich sicherzustellen, </w:t>
      </w:r>
      <w:r>
        <w:t>dass Personen mit extremistischen oder verfass</w:t>
      </w:r>
      <w:r w:rsidR="00B71AB0">
        <w:t xml:space="preserve">ungsfeindlichen Überzeugungen </w:t>
      </w:r>
      <w:r w:rsidR="00A00D05">
        <w:t>–</w:t>
      </w:r>
      <w:r w:rsidR="00B71AB0">
        <w:t xml:space="preserve"> </w:t>
      </w:r>
      <w:r>
        <w:t xml:space="preserve">egal aus welcher Richtung </w:t>
      </w:r>
      <w:r w:rsidR="00A00D05">
        <w:t>–</w:t>
      </w:r>
      <w:r>
        <w:t xml:space="preserve"> der Zugang zum Schöffena</w:t>
      </w:r>
      <w:r w:rsidR="00B71AB0">
        <w:t xml:space="preserve">mt bereits möglichst frühzeitig </w:t>
      </w:r>
      <w:r>
        <w:t>versagt werden kann.</w:t>
      </w:r>
    </w:p>
    <w:p w14:paraId="68D1858D" w14:textId="7AC12707" w:rsidR="00DF16F4" w:rsidRDefault="00DF16F4" w:rsidP="00B71AB0">
      <w:pPr>
        <w:pStyle w:val="LTAntwortRessortText"/>
      </w:pPr>
      <w:r>
        <w:t>Daneben wird auch bei der Schöffenwahl 2023 dem j</w:t>
      </w:r>
      <w:r w:rsidR="00B71AB0">
        <w:t xml:space="preserve">eweiligen Schöffenwahlausschuss </w:t>
      </w:r>
      <w:r>
        <w:t>zu jedem Bewerber ein Auszug aus dem B</w:t>
      </w:r>
      <w:r w:rsidR="00B71AB0">
        <w:t xml:space="preserve">undeszentralregister vorliegen, </w:t>
      </w:r>
      <w:r>
        <w:t>um überprüfen zu können, ob der Bewerber wegen e</w:t>
      </w:r>
      <w:r w:rsidR="00B71AB0">
        <w:t xml:space="preserve">iner vorsätzlichen Tat zu einer </w:t>
      </w:r>
      <w:r>
        <w:t>Freiheitsstrafe von mehr als 6 Monaten rechtskräftig verurteilt worden ist (</w:t>
      </w:r>
      <w:r w:rsidR="00237710">
        <w:t>§ </w:t>
      </w:r>
      <w:r w:rsidR="00B71AB0">
        <w:t>32</w:t>
      </w:r>
      <w:r w:rsidR="00191016">
        <w:t xml:space="preserve"> Nr. </w:t>
      </w:r>
      <w:r>
        <w:t xml:space="preserve">1 </w:t>
      </w:r>
      <w:r w:rsidR="00061D0E" w:rsidRPr="00061D0E">
        <w:t xml:space="preserve">Gerichtsverfassungsgesetz </w:t>
      </w:r>
      <w:r w:rsidR="00061D0E">
        <w:t xml:space="preserve">– </w:t>
      </w:r>
      <w:r>
        <w:t xml:space="preserve">GVG). Liegt </w:t>
      </w:r>
      <w:r w:rsidR="006A4B98">
        <w:t xml:space="preserve">z. B. </w:t>
      </w:r>
      <w:r>
        <w:t>eine rechtskräftige Ver</w:t>
      </w:r>
      <w:r w:rsidR="00B71AB0">
        <w:t xml:space="preserve">urteilung wegen Volksverhetzung </w:t>
      </w:r>
      <w:r>
        <w:t xml:space="preserve">nach </w:t>
      </w:r>
      <w:r w:rsidR="00237710">
        <w:t>§ </w:t>
      </w:r>
      <w:r>
        <w:t xml:space="preserve">130 des Strafgesetzbuches </w:t>
      </w:r>
      <w:r w:rsidR="00061D0E">
        <w:t>(</w:t>
      </w:r>
      <w:r>
        <w:t>StGB</w:t>
      </w:r>
      <w:r w:rsidR="00061D0E">
        <w:t>)</w:t>
      </w:r>
      <w:r>
        <w:t xml:space="preserve"> oder w</w:t>
      </w:r>
      <w:r w:rsidR="00B71AB0">
        <w:t xml:space="preserve">egen Verwendens von Kennzeichen </w:t>
      </w:r>
      <w:r>
        <w:t xml:space="preserve">verfassungswidriger Organisationen nach </w:t>
      </w:r>
      <w:r w:rsidR="00237710">
        <w:t>§ </w:t>
      </w:r>
      <w:r>
        <w:t>86</w:t>
      </w:r>
      <w:r w:rsidR="00B71AB0">
        <w:t xml:space="preserve">a StGB zu einer Freiheitsstrafe </w:t>
      </w:r>
      <w:r>
        <w:t>von mehr als 6 Monaten vor, ist die Pers</w:t>
      </w:r>
      <w:r w:rsidR="00B71AB0">
        <w:t xml:space="preserve">on kraft Gesetzes zum Amt eines </w:t>
      </w:r>
      <w:r>
        <w:t>Schöffen unfähig. Liegt eine rechtskräftige Verurteilung</w:t>
      </w:r>
      <w:r w:rsidR="00B71AB0">
        <w:t xml:space="preserve"> wegen einer der oben genannten </w:t>
      </w:r>
      <w:r>
        <w:t xml:space="preserve">Straftaten zu einer Geldstrafe oder einer </w:t>
      </w:r>
      <w:r w:rsidR="00B71AB0">
        <w:t xml:space="preserve">Freiheitsstrafe von weniger als </w:t>
      </w:r>
      <w:r>
        <w:t>6 Monaten vor, kann dies ein Anhaltspunkt für die Nich</w:t>
      </w:r>
      <w:r w:rsidR="00B71AB0">
        <w:t xml:space="preserve">tberücksichtigung des Bewerbers </w:t>
      </w:r>
      <w:r>
        <w:t>sein. In diesem Zusammenhang hat die Herbst-Justizministerkonferenz 2021 auch auf bayerische Initiative hin den Bund g</w:t>
      </w:r>
      <w:r w:rsidR="00B71AB0">
        <w:t xml:space="preserve">ebeten zu prüfen, inwieweit die </w:t>
      </w:r>
      <w:r>
        <w:t xml:space="preserve">Schwelle des </w:t>
      </w:r>
      <w:r w:rsidR="00237710">
        <w:t>§ </w:t>
      </w:r>
      <w:r>
        <w:t>32</w:t>
      </w:r>
      <w:r w:rsidR="00191016">
        <w:t xml:space="preserve"> Nr. </w:t>
      </w:r>
      <w:r>
        <w:t>1 GVG modifiziert werden ka</w:t>
      </w:r>
      <w:r w:rsidR="00B71AB0">
        <w:t xml:space="preserve">nn, etwa wenn eine Verurteilung </w:t>
      </w:r>
      <w:r>
        <w:t>wegen einer vorsätzlichen Tat vorliegt, die au</w:t>
      </w:r>
      <w:r w:rsidR="00B71AB0">
        <w:t xml:space="preserve">fgrund ihres Unrechtscharakters </w:t>
      </w:r>
      <w:r>
        <w:t>ganz besonders auf eine Ungeeignetheit für das Sch</w:t>
      </w:r>
      <w:r w:rsidR="00B71AB0">
        <w:t xml:space="preserve">öffenamt schließen lässt. Damit </w:t>
      </w:r>
      <w:r>
        <w:t xml:space="preserve">sollen künftig auch rechtskräftige Verurteilungen </w:t>
      </w:r>
      <w:r w:rsidR="006A4B98">
        <w:t xml:space="preserve">u. a. </w:t>
      </w:r>
      <w:r w:rsidR="00B71AB0">
        <w:t xml:space="preserve">wegen der genannten </w:t>
      </w:r>
      <w:r>
        <w:t>Delikte zu einer Geldstrafe oder zu einer Freiheitss</w:t>
      </w:r>
      <w:r w:rsidR="00B71AB0">
        <w:t xml:space="preserve">trafe von weniger als 6 Monaten </w:t>
      </w:r>
      <w:r>
        <w:t>zwingend zu einer Unfähigkeit zum Schöffenamt führen.</w:t>
      </w:r>
    </w:p>
    <w:p w14:paraId="48FD695C" w14:textId="77777777" w:rsidR="00DF16F4" w:rsidRDefault="00DF16F4">
      <w:bookmarkStart w:id="46" w:name="Frage_Nr_22_Ende"/>
      <w:bookmarkEnd w:id="46"/>
      <w:r>
        <w:br w:type="page"/>
      </w:r>
    </w:p>
    <w:p w14:paraId="3CBFC0EB" w14:textId="168E1D92" w:rsidR="00DF16F4" w:rsidRDefault="00DF16F4" w:rsidP="00DF16F4">
      <w:pPr>
        <w:pStyle w:val="LTUeberschrRessort"/>
      </w:pPr>
      <w:r>
        <w:lastRenderedPageBreak/>
        <w:t>Geschäftsbereich des Staatsministeriums für Unterricht und Kultus</w:t>
      </w:r>
      <w:r w:rsidR="00284C87">
        <w:t xml:space="preserve"> sowie des Staatsministeriums für Wissenschaft und Kunst</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89"/>
        <w:gridCol w:w="5727"/>
      </w:tblGrid>
      <w:tr w:rsidR="00DF16F4" w14:paraId="4A62C90A" w14:textId="77777777" w:rsidTr="007B0B33">
        <w:tc>
          <w:tcPr>
            <w:tcW w:w="2050" w:type="dxa"/>
          </w:tcPr>
          <w:p w14:paraId="2358D0B0" w14:textId="77777777" w:rsidR="00DF16F4" w:rsidRDefault="00DF16F4" w:rsidP="00DF16F4">
            <w:pPr>
              <w:pStyle w:val="LTAnfrageInitiator"/>
            </w:pPr>
            <w:r>
              <w:t>Abgeordneter</w:t>
            </w:r>
            <w:r>
              <w:rPr>
                <w:b/>
              </w:rPr>
              <w:br/>
              <w:t>Matthias</w:t>
            </w:r>
            <w:r>
              <w:rPr>
                <w:b/>
              </w:rPr>
              <w:br/>
              <w:t>Fischbach</w:t>
            </w:r>
            <w:r>
              <w:rPr>
                <w:b/>
              </w:rPr>
              <w:br/>
            </w:r>
            <w:r>
              <w:t>(FDP)</w:t>
            </w:r>
            <w:bookmarkStart w:id="47" w:name="Frage_Nr_23"/>
            <w:bookmarkEnd w:id="47"/>
          </w:p>
        </w:tc>
        <w:tc>
          <w:tcPr>
            <w:tcW w:w="7200" w:type="dxa"/>
          </w:tcPr>
          <w:p w14:paraId="214AB732" w14:textId="77777777" w:rsidR="00DF16F4" w:rsidRDefault="00C57097" w:rsidP="00C57097">
            <w:pPr>
              <w:pStyle w:val="LTAnfrageText"/>
            </w:pPr>
            <w:r w:rsidRPr="00C57097">
              <w:rPr>
                <w:szCs w:val="24"/>
              </w:rPr>
              <w:t>Ich frage die Staatsregierung, wie sich das Angebot und die Einsatzzahlen der Mobilen Reserven für die Regierungsbezirke Bayerns und die einzelnen Schulämter Mittelfrankens entsprechend der zentralen Stichtagserhebungen in diesem Schuljahr entwickelt haben (bitte Angebot bzw. einsatzfähige Lehrkräfte auch im Verhältnis zum Anteil an den bayernweit bereitgestellten ca. 2 550 Vollzeitkapazitäten darstellen und möglichst alle für die Einsatz- und Versorgungssituation relevanten Informationen aus den einzelnen Stichtagserhebungen zum jeweiligen Datum wiedergeben), wie sich seit Bereitstellung der entsprechenden Mittel aus dem Corona-Sonderfonds das Angebot, die Einstellungszahlen und die Budgetausschöpfung für Team- und Aushilfskräfte bayernweit und in den einzelnen Regierungsbezirken jeweils für die verschiedenen Schularten entwickelt haben und wann in den Schulämtern Mittelfrankens in diesem Schuljahr erstmals die Mobile Reserve komplett eingesetzt wurde bzw. ein Vertretungsbedarf nicht gedeckt werden konnte (bitte Datum für die einzelnen Schulämter benennen)?</w:t>
            </w:r>
          </w:p>
        </w:tc>
      </w:tr>
    </w:tbl>
    <w:p w14:paraId="4AC7503C" w14:textId="77777777" w:rsidR="00DF16F4" w:rsidRDefault="00DF16F4" w:rsidP="00DF16F4">
      <w:pPr>
        <w:pStyle w:val="LTUeberschrAntwortRessort"/>
      </w:pPr>
      <w:r>
        <w:t>Antwort des Staatsministeriums für Unterricht und Kultus</w:t>
      </w:r>
    </w:p>
    <w:p w14:paraId="5B5DF233" w14:textId="16315228" w:rsidR="00DF16F4" w:rsidRPr="0014174D" w:rsidRDefault="00DF16F4" w:rsidP="00A46D96">
      <w:pPr>
        <w:pStyle w:val="LTAntwortRessortText"/>
        <w:ind w:left="680" w:hanging="340"/>
        <w:rPr>
          <w:b/>
        </w:rPr>
      </w:pPr>
      <w:r w:rsidRPr="0014174D">
        <w:rPr>
          <w:b/>
        </w:rPr>
        <w:t>Mobile Reserve an bayerischen Grund- und Mittelschulen</w:t>
      </w:r>
    </w:p>
    <w:p w14:paraId="3E2177A7" w14:textId="7D2998DA" w:rsidR="00DF16F4" w:rsidRDefault="00DF16F4" w:rsidP="00DF16F4">
      <w:pPr>
        <w:pStyle w:val="LTAntwortRessortText"/>
      </w:pPr>
      <w:r>
        <w:t>Das Staatsministerium für Unterricht und Kultus fragt zu ausgewählten Stichtagen bei</w:t>
      </w:r>
      <w:r w:rsidR="005200E5">
        <w:t xml:space="preserve"> </w:t>
      </w:r>
      <w:r>
        <w:t>den Bezirksregierungen den Stand der Mobilen Reserve in allen Schulamtsbezirken</w:t>
      </w:r>
      <w:r w:rsidR="005200E5">
        <w:t xml:space="preserve"> </w:t>
      </w:r>
      <w:r>
        <w:t>ab. Den Tabellen 1 und 2 können die erbetenen Informationen zur Entwicklung der</w:t>
      </w:r>
      <w:r w:rsidR="005200E5">
        <w:t xml:space="preserve"> </w:t>
      </w:r>
      <w:r>
        <w:t>Auslastung der Mobilen Reserve zu den jeweiligen Stichtagen entnommen werden.</w:t>
      </w:r>
      <w:r w:rsidR="0014174D">
        <w:t>*)</w:t>
      </w:r>
      <w:r w:rsidR="005200E5">
        <w:t xml:space="preserve"> </w:t>
      </w:r>
      <w:r>
        <w:t>Tabelle 1 weist dabei die Werte für ganz Bayern aufgeschlüsselt nach Regierungsbezirken</w:t>
      </w:r>
      <w:r w:rsidR="005200E5">
        <w:t xml:space="preserve"> </w:t>
      </w:r>
      <w:r>
        <w:t>aus, während in Tabelle 2 die entsprechenden Informationen für den Regierungsbezirk</w:t>
      </w:r>
      <w:r w:rsidR="005200E5">
        <w:t xml:space="preserve"> </w:t>
      </w:r>
      <w:r>
        <w:t>Mittelfranken aufgeschlüsselt nach Schulamtsbezirken abgebildet werden.</w:t>
      </w:r>
      <w:r w:rsidR="005200E5">
        <w:t xml:space="preserve"> </w:t>
      </w:r>
      <w:r>
        <w:t>Bei der Analyse der Daten wird deutlich, dass die Bezirksregierungen im Rahmen</w:t>
      </w:r>
      <w:r w:rsidR="005200E5">
        <w:t xml:space="preserve"> </w:t>
      </w:r>
      <w:r>
        <w:t>ihrer Möglichkeiten teilw</w:t>
      </w:r>
      <w:r w:rsidR="005200E5">
        <w:t>e</w:t>
      </w:r>
      <w:r>
        <w:t>ise Überhänge bei der Aufstellung der Mobilen Reserve</w:t>
      </w:r>
      <w:r w:rsidR="005200E5">
        <w:t xml:space="preserve"> </w:t>
      </w:r>
      <w:r>
        <w:t>generieren konnten.</w:t>
      </w:r>
    </w:p>
    <w:p w14:paraId="24F81571" w14:textId="77777777" w:rsidR="005200E5" w:rsidRDefault="00DF16F4" w:rsidP="00DF16F4">
      <w:pPr>
        <w:pStyle w:val="LTAntwortRessortText"/>
      </w:pPr>
      <w:r>
        <w:t>Die Frage, wann sich in den einzelnen Schulamtsbezirken Mittelfrankens im</w:t>
      </w:r>
      <w:r w:rsidR="005200E5">
        <w:t xml:space="preserve"> </w:t>
      </w:r>
      <w:r>
        <w:t>laufenden Schuljahr die Mobile Reserve erstmals vollständig im Einsatz befand, ist in</w:t>
      </w:r>
      <w:r w:rsidR="005200E5">
        <w:t xml:space="preserve"> </w:t>
      </w:r>
      <w:r>
        <w:t>dieser Form nicht beantwortbar: Grundsätzlich hängt die Auslastung der Mobilen Reserve</w:t>
      </w:r>
      <w:r w:rsidR="005200E5">
        <w:t xml:space="preserve"> </w:t>
      </w:r>
      <w:r>
        <w:t>von einer Vielzahl von Faktoren ab, etwa von akuten Krankheitswellen, Fortbildungsinitiativen</w:t>
      </w:r>
      <w:r w:rsidR="005200E5">
        <w:t xml:space="preserve"> </w:t>
      </w:r>
      <w:r>
        <w:t>oder auch von Schwangerschaften. Folgerichtig unterliegt die Auslastung</w:t>
      </w:r>
      <w:r w:rsidR="005200E5">
        <w:t xml:space="preserve"> </w:t>
      </w:r>
      <w:r>
        <w:t>der Mobilen Reserve nicht nur regional großen Schwankungen, sondern stellt</w:t>
      </w:r>
      <w:r w:rsidR="005200E5">
        <w:t xml:space="preserve"> </w:t>
      </w:r>
      <w:r>
        <w:t>sich auch tagesaktuell jeweils unterschiedlich dar. Auch wenn die Mobile Reserve</w:t>
      </w:r>
      <w:r w:rsidR="005200E5">
        <w:t xml:space="preserve"> </w:t>
      </w:r>
      <w:r>
        <w:t>sich zu einem bestimmten Stichtag vollständig im Einsatz befindet, kann daraus nicht</w:t>
      </w:r>
      <w:r w:rsidR="005200E5">
        <w:t xml:space="preserve"> </w:t>
      </w:r>
      <w:r>
        <w:t>abgeleitet werden, inwieweit dies auch mittel- oder längerfristig der Fall ist.</w:t>
      </w:r>
      <w:r w:rsidR="005200E5">
        <w:t xml:space="preserve"> </w:t>
      </w:r>
    </w:p>
    <w:p w14:paraId="5C5B465F" w14:textId="2357A46D" w:rsidR="00A46D96" w:rsidRPr="0014174D" w:rsidRDefault="0022636D" w:rsidP="0014174D">
      <w:pPr>
        <w:pStyle w:val="LTAntwortRessortText"/>
        <w:ind w:left="284"/>
        <w:rPr>
          <w:b/>
        </w:rPr>
      </w:pPr>
      <w:r>
        <w:rPr>
          <w:b/>
          <w:i/>
        </w:rPr>
        <w:br w:type="column"/>
      </w:r>
      <w:r w:rsidR="00DF16F4" w:rsidRPr="0014174D">
        <w:rPr>
          <w:b/>
        </w:rPr>
        <w:lastRenderedPageBreak/>
        <w:t>Beschäftigung von Team- und Aushilfslehrk</w:t>
      </w:r>
      <w:r w:rsidR="00A46D96" w:rsidRPr="0014174D">
        <w:rPr>
          <w:b/>
        </w:rPr>
        <w:t>räften, die aus dem Sonderfonds</w:t>
      </w:r>
      <w:r w:rsidR="00A46D96" w:rsidRPr="0014174D">
        <w:t xml:space="preserve"> </w:t>
      </w:r>
      <w:r w:rsidR="00DF16F4" w:rsidRPr="0014174D">
        <w:rPr>
          <w:b/>
        </w:rPr>
        <w:t>Corona-Pandemie finanziert werden</w:t>
      </w:r>
      <w:r w:rsidR="005200E5" w:rsidRPr="0014174D">
        <w:rPr>
          <w:b/>
        </w:rPr>
        <w:t xml:space="preserve"> </w:t>
      </w:r>
    </w:p>
    <w:p w14:paraId="34A79ECD" w14:textId="1781A94A" w:rsidR="00DF16F4" w:rsidRDefault="00DF16F4" w:rsidP="00DF16F4">
      <w:pPr>
        <w:pStyle w:val="LTAntwortRessortText"/>
      </w:pPr>
      <w:r>
        <w:t>Vor dem Hintergrund der Corona</w:t>
      </w:r>
      <w:r w:rsidR="0014174D">
        <w:t>p</w:t>
      </w:r>
      <w:r>
        <w:t>andemie wurden auch zu Schuljahresbeginn</w:t>
      </w:r>
      <w:r w:rsidR="005200E5">
        <w:t xml:space="preserve"> </w:t>
      </w:r>
      <w:r>
        <w:t>2021/2022 zusätzliche Kapazitäten für die Beschäftigung von Team- und Aushilfslehrkräften,</w:t>
      </w:r>
      <w:r w:rsidR="005200E5">
        <w:t xml:space="preserve"> </w:t>
      </w:r>
      <w:r>
        <w:t>die aus dem Sonderfonds Corona-Pandemie finanziert werden, bereitgestellt.</w:t>
      </w:r>
      <w:r w:rsidR="005200E5">
        <w:t xml:space="preserve"> </w:t>
      </w:r>
      <w:r>
        <w:t>Die zugewiesenen Vollzeitäquivalente für die Team- und Aushilfslehrkräfte an</w:t>
      </w:r>
      <w:r w:rsidR="005200E5">
        <w:t xml:space="preserve"> </w:t>
      </w:r>
      <w:r>
        <w:t>den einzelnen Schularten, die Anzahl der derzeit akquirierten Vollzeitäquivalente</w:t>
      </w:r>
      <w:r w:rsidR="005200E5">
        <w:t xml:space="preserve"> </w:t>
      </w:r>
      <w:r>
        <w:t>zum Stand 04.05.2022 sowie die Ausschöpfung der Kapazitäten zum Stand</w:t>
      </w:r>
      <w:r w:rsidR="005200E5">
        <w:t xml:space="preserve"> </w:t>
      </w:r>
      <w:r>
        <w:t>04.05.2022 sind der Tabelle 3 in der Anlage zu entnehmen.</w:t>
      </w:r>
      <w:r w:rsidR="0014174D">
        <w:t>*)</w:t>
      </w:r>
    </w:p>
    <w:p w14:paraId="1D83F4B8" w14:textId="77777777" w:rsidR="00DF16F4" w:rsidRDefault="00DF16F4" w:rsidP="00DF16F4">
      <w:pPr>
        <w:pStyle w:val="LTAntwortRessortText"/>
      </w:pPr>
      <w:r>
        <w:t>Der Tabelle 4</w:t>
      </w:r>
      <w:r w:rsidR="00B152F0">
        <w:t>*</w:t>
      </w:r>
      <w:r w:rsidR="0014174D">
        <w:t>)</w:t>
      </w:r>
      <w:r>
        <w:t xml:space="preserve"> ist die Anzahl der Team- und Aushilfslehrkräfte in Vollzeitäquivalenten</w:t>
      </w:r>
      <w:r w:rsidR="005200E5">
        <w:t xml:space="preserve"> </w:t>
      </w:r>
      <w:r>
        <w:t>zum Planungsstand 04.05.2022 zu entnehmen, mit denen derzeit eine Vereinbarung</w:t>
      </w:r>
      <w:r w:rsidR="005200E5">
        <w:t xml:space="preserve"> </w:t>
      </w:r>
      <w:r>
        <w:t>zum Einsatz im Schuljahr 2021/2022 besteht, aufgeschlüsselt nach Schularten und</w:t>
      </w:r>
      <w:r w:rsidR="005200E5">
        <w:t xml:space="preserve"> </w:t>
      </w:r>
      <w:r>
        <w:t>Regierungsbezirken. Da dem Staatsministerium für Unterricht und Kultus für die Beruflichen</w:t>
      </w:r>
      <w:r w:rsidR="005200E5">
        <w:t xml:space="preserve"> </w:t>
      </w:r>
      <w:r>
        <w:t>Oberschulen keine entsprechenden regionalisierten Daten vorliegen, sind</w:t>
      </w:r>
      <w:r w:rsidR="005200E5">
        <w:t xml:space="preserve"> </w:t>
      </w:r>
      <w:r>
        <w:t>diese Schularten in der beiliegenden Tabelle 4 nicht dargestellt. Ergänzend wird darauf</w:t>
      </w:r>
      <w:r w:rsidR="005200E5">
        <w:t xml:space="preserve"> </w:t>
      </w:r>
      <w:r>
        <w:t>hingewiesen, dass die Regierungen für den Bereich der Grund- und Mittelschulen</w:t>
      </w:r>
      <w:r w:rsidR="005200E5">
        <w:t xml:space="preserve"> </w:t>
      </w:r>
      <w:r>
        <w:t>ermächtigt wurden, Mittel für Team- und Aushilfslehrkräfte, soweit noch nicht</w:t>
      </w:r>
      <w:r w:rsidR="005200E5">
        <w:t xml:space="preserve"> </w:t>
      </w:r>
      <w:r>
        <w:t>über sie verfügt wurde, auch für Schulassistenzen einzusetzen.</w:t>
      </w:r>
    </w:p>
    <w:p w14:paraId="6A4FECF1" w14:textId="77777777" w:rsidR="00DF16F4" w:rsidRDefault="00DF16F4" w:rsidP="00DF16F4">
      <w:pPr>
        <w:pStyle w:val="LTAntwortRessortText"/>
      </w:pPr>
    </w:p>
    <w:p w14:paraId="1741B8F0" w14:textId="02349770" w:rsidR="00DF16F4" w:rsidRDefault="0022636D" w:rsidP="00DF16F4">
      <w:pPr>
        <w:pStyle w:val="LTAntwortRessortText"/>
      </w:pPr>
      <w:r>
        <w:t>*)</w:t>
      </w:r>
      <w:r w:rsidRPr="0022636D">
        <w:t xml:space="preserve"> </w:t>
      </w:r>
      <w:r>
        <w:t xml:space="preserve">Von einem Abdruck wurde abgesehen. Die Anlage ist als pdf-Dokument </w:t>
      </w:r>
      <w:hyperlink r:id="rId13" w:history="1">
        <w:r w:rsidRPr="0022636D">
          <w:rPr>
            <w:rStyle w:val="LTHyperlinkZchn"/>
            <w:b w:val="0"/>
          </w:rPr>
          <w:t>hier</w:t>
        </w:r>
      </w:hyperlink>
      <w:r>
        <w:t xml:space="preserve"> einsehbar.</w:t>
      </w:r>
    </w:p>
    <w:p w14:paraId="4F608B6E" w14:textId="77777777" w:rsidR="00DF16F4" w:rsidRDefault="00DF16F4">
      <w:bookmarkStart w:id="48" w:name="Frage_Nr_23_Ende"/>
      <w:bookmarkEnd w:id="48"/>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71"/>
        <w:gridCol w:w="5745"/>
      </w:tblGrid>
      <w:tr w:rsidR="00DF16F4" w14:paraId="752340A4" w14:textId="77777777" w:rsidTr="007B0B33">
        <w:tc>
          <w:tcPr>
            <w:tcW w:w="2050" w:type="dxa"/>
          </w:tcPr>
          <w:p w14:paraId="45D1D64C" w14:textId="77777777" w:rsidR="00DF16F4" w:rsidRDefault="00DF16F4" w:rsidP="00DF16F4">
            <w:pPr>
              <w:pStyle w:val="LTAnfrageInitiator"/>
            </w:pPr>
            <w:r>
              <w:lastRenderedPageBreak/>
              <w:t>Abgeordneter</w:t>
            </w:r>
            <w:r>
              <w:rPr>
                <w:b/>
              </w:rPr>
              <w:br/>
              <w:t>Christoph</w:t>
            </w:r>
            <w:r>
              <w:rPr>
                <w:b/>
              </w:rPr>
              <w:br/>
              <w:t>Skutella</w:t>
            </w:r>
            <w:r>
              <w:rPr>
                <w:b/>
              </w:rPr>
              <w:br/>
            </w:r>
            <w:r>
              <w:t>(FDP)</w:t>
            </w:r>
            <w:bookmarkStart w:id="49" w:name="Frage_Nr_24"/>
            <w:bookmarkEnd w:id="49"/>
          </w:p>
        </w:tc>
        <w:tc>
          <w:tcPr>
            <w:tcW w:w="7200" w:type="dxa"/>
          </w:tcPr>
          <w:p w14:paraId="1E170B8F" w14:textId="77777777" w:rsidR="00DF16F4" w:rsidRDefault="00D555F7" w:rsidP="00C57097">
            <w:pPr>
              <w:pStyle w:val="LTAnfrageText"/>
            </w:pPr>
            <w:r w:rsidRPr="00D555F7">
              <w:rPr>
                <w:szCs w:val="24"/>
              </w:rPr>
              <w:t>Ich frage die Staatsregierung, inwiefern andere Staatsministerien bzw. Behörden des Landes, abgesehen vom Staatsministerium für Unterricht und Kultus (StMUK), bei der Erstellung der Ausschreibung des StMUK 2020/S 248-617940 beratend tätig waren (bitte ggf. auch auf Beratungen eingehen, die das StMUK generell bezüglich Sicherheitskriterien bei der Auswahl eines Web-CMS erhalten bzw. angefragt hat), wie das Landesamt für Sicherheit (LSI) bzw. das Staatsministerium für Digitales die Aussage des StMUK aus der Anfrage des Abgeordneten Martin Hagen zum Plenum am 26.04.2022, dass „Security by Obscurity“ einen „stützenden, zusätzlichen Vorteil“ „in der betreffenden Ausschreibung“ ausmacht, fachlich einschätzt und inwiefern das LSI dazu rät, „Security by Obscurity“ generell als Auswahlkriterium bei Software-Ausschreibungen anzuwenden?</w:t>
            </w:r>
          </w:p>
        </w:tc>
      </w:tr>
    </w:tbl>
    <w:p w14:paraId="6473CFA8" w14:textId="77777777" w:rsidR="00DF16F4" w:rsidRDefault="00DF16F4" w:rsidP="00DF16F4">
      <w:pPr>
        <w:pStyle w:val="LTUeberschrAntwortRessort"/>
      </w:pPr>
      <w:r>
        <w:t>Antwort des Staatsministeriums für Unterricht und Kultus</w:t>
      </w:r>
    </w:p>
    <w:p w14:paraId="49F25871" w14:textId="64482A1D" w:rsidR="00DF16F4" w:rsidRPr="001A09C2" w:rsidRDefault="00DF16F4" w:rsidP="00DF16F4">
      <w:pPr>
        <w:pStyle w:val="LTAntwortRessortText"/>
        <w:rPr>
          <w:b/>
        </w:rPr>
      </w:pPr>
      <w:r w:rsidRPr="001A09C2">
        <w:rPr>
          <w:b/>
        </w:rPr>
        <w:t xml:space="preserve">Ausschreibung des </w:t>
      </w:r>
      <w:r w:rsidR="0014174D" w:rsidRPr="0014174D">
        <w:rPr>
          <w:b/>
        </w:rPr>
        <w:t>Staatsministeriums für Unterricht und Kultus</w:t>
      </w:r>
      <w:r w:rsidR="0014174D">
        <w:rPr>
          <w:b/>
        </w:rPr>
        <w:tab/>
      </w:r>
      <w:r w:rsidR="0014174D">
        <w:rPr>
          <w:b/>
        </w:rPr>
        <w:br/>
      </w:r>
      <w:r w:rsidRPr="001A09C2">
        <w:rPr>
          <w:b/>
        </w:rPr>
        <w:t>2020/S 248-617940</w:t>
      </w:r>
    </w:p>
    <w:p w14:paraId="7137BCEA" w14:textId="77777777" w:rsidR="001A09C2" w:rsidRDefault="00DF16F4" w:rsidP="00DF16F4">
      <w:pPr>
        <w:pStyle w:val="LTAntwortRessortText"/>
      </w:pPr>
      <w:r>
        <w:t>Bei der Ausschreibung waren keine anderen Ministerien bzw. Behörden des Landes</w:t>
      </w:r>
      <w:r w:rsidR="001A09C2">
        <w:t xml:space="preserve"> </w:t>
      </w:r>
      <w:r>
        <w:t>beratend tätig. Der BSI-IT-Grundschutz wurde als Sicherheitsstandard herangezogen.</w:t>
      </w:r>
    </w:p>
    <w:p w14:paraId="0257635C" w14:textId="57DBB3C3" w:rsidR="00DF16F4" w:rsidRDefault="00DF16F4" w:rsidP="00DF16F4">
      <w:pPr>
        <w:pStyle w:val="LTAntwortRessortText"/>
      </w:pPr>
      <w:r>
        <w:t xml:space="preserve">Die Aussagen des </w:t>
      </w:r>
      <w:r w:rsidR="0014174D">
        <w:t xml:space="preserve">StMUK </w:t>
      </w:r>
      <w:r>
        <w:t xml:space="preserve">zu </w:t>
      </w:r>
      <w:r w:rsidR="005F4DE4">
        <w:t>„</w:t>
      </w:r>
      <w:r>
        <w:t>Security by Obscurity</w:t>
      </w:r>
      <w:r w:rsidR="005F4DE4">
        <w:t>“</w:t>
      </w:r>
      <w:r>
        <w:t xml:space="preserve"> in der Antwort auf</w:t>
      </w:r>
      <w:r w:rsidR="001A09C2">
        <w:t xml:space="preserve"> </w:t>
      </w:r>
      <w:r>
        <w:t xml:space="preserve">die zitierte Anfrage von </w:t>
      </w:r>
      <w:r w:rsidR="0014174D">
        <w:t xml:space="preserve">Martin </w:t>
      </w:r>
      <w:r>
        <w:t>Hagen</w:t>
      </w:r>
      <w:r w:rsidR="0014174D">
        <w:t>, MdL,</w:t>
      </w:r>
      <w:r>
        <w:t xml:space="preserve"> lauten vollständig:</w:t>
      </w:r>
    </w:p>
    <w:p w14:paraId="6D8B67C2" w14:textId="77777777" w:rsidR="00DF16F4" w:rsidRPr="001A09C2" w:rsidRDefault="005F4DE4" w:rsidP="00491F82">
      <w:pPr>
        <w:pStyle w:val="LTAntwortRessortText"/>
        <w:rPr>
          <w:i/>
        </w:rPr>
      </w:pPr>
      <w:r w:rsidRPr="001A09C2">
        <w:rPr>
          <w:i/>
        </w:rPr>
        <w:t>„</w:t>
      </w:r>
      <w:r w:rsidR="00DF16F4" w:rsidRPr="001A09C2">
        <w:rPr>
          <w:i/>
        </w:rPr>
        <w:t>Security through obscurity</w:t>
      </w:r>
      <w:r w:rsidRPr="001A09C2">
        <w:rPr>
          <w:i/>
        </w:rPr>
        <w:t>“</w:t>
      </w:r>
      <w:r w:rsidR="00DF16F4" w:rsidRPr="001A09C2">
        <w:rPr>
          <w:i/>
        </w:rPr>
        <w:t xml:space="preserve"> war und ist kein leitendes Argument für Anschaffung von Software</w:t>
      </w:r>
      <w:r w:rsidR="001A09C2" w:rsidRPr="001A09C2">
        <w:rPr>
          <w:i/>
        </w:rPr>
        <w:t xml:space="preserve"> </w:t>
      </w:r>
      <w:r w:rsidR="00DF16F4" w:rsidRPr="001A09C2">
        <w:rPr>
          <w:i/>
        </w:rPr>
        <w:t>im StMUK, sondern lediglich ein stützender, zusätzlicher Vorteil, der in der betreffenden Ausschreibung</w:t>
      </w:r>
      <w:r w:rsidR="001A09C2" w:rsidRPr="001A09C2">
        <w:rPr>
          <w:i/>
        </w:rPr>
        <w:t xml:space="preserve"> </w:t>
      </w:r>
      <w:r w:rsidR="00DF16F4" w:rsidRPr="001A09C2">
        <w:rPr>
          <w:i/>
        </w:rPr>
        <w:t>herangezogen wurde.</w:t>
      </w:r>
    </w:p>
    <w:p w14:paraId="1818652F" w14:textId="77777777" w:rsidR="00DF16F4" w:rsidRDefault="00DF16F4" w:rsidP="00DF16F4">
      <w:pPr>
        <w:pStyle w:val="LTAntwortRessortText"/>
      </w:pPr>
      <w:r>
        <w:t>Es handelt sich also nicht um einen tragfähigen Pfeiler unserer IT-Sicherheitsstrategie,</w:t>
      </w:r>
      <w:r w:rsidR="001A09C2">
        <w:t xml:space="preserve"> </w:t>
      </w:r>
      <w:r>
        <w:t>sondern um einen stützenden, zusätzlichen Vorteil, der in der betreffenden Ausschreibung</w:t>
      </w:r>
      <w:r w:rsidR="001A09C2">
        <w:t xml:space="preserve"> </w:t>
      </w:r>
      <w:r>
        <w:t>herangezogen wurde.</w:t>
      </w:r>
    </w:p>
    <w:p w14:paraId="7AEE6F3F" w14:textId="77777777" w:rsidR="00DF16F4" w:rsidRPr="001A09C2" w:rsidRDefault="00DF16F4" w:rsidP="00DF16F4">
      <w:pPr>
        <w:pStyle w:val="LTAntwortRessortText"/>
        <w:rPr>
          <w:b/>
        </w:rPr>
      </w:pPr>
      <w:r w:rsidRPr="001A09C2">
        <w:rPr>
          <w:b/>
        </w:rPr>
        <w:t>Einschätzung LSI</w:t>
      </w:r>
    </w:p>
    <w:p w14:paraId="282EC66A" w14:textId="77777777" w:rsidR="00DF16F4" w:rsidRDefault="00DF16F4" w:rsidP="00DF16F4">
      <w:pPr>
        <w:pStyle w:val="LTAntwortRessortText"/>
      </w:pPr>
      <w:r>
        <w:t xml:space="preserve">Aus Sicht des LSI kann </w:t>
      </w:r>
      <w:r w:rsidR="005F4DE4">
        <w:t>„</w:t>
      </w:r>
      <w:r>
        <w:t>Security by Obscurity</w:t>
      </w:r>
      <w:r w:rsidR="005F4DE4">
        <w:t>“</w:t>
      </w:r>
      <w:r>
        <w:t xml:space="preserve"> kein tragfähiger Pfeiler einer IT-Sicherheitsstrategie</w:t>
      </w:r>
      <w:r w:rsidR="001A09C2">
        <w:t xml:space="preserve"> </w:t>
      </w:r>
      <w:r>
        <w:t>sein. Notwendig ist vielmehr die klare Festlegung und Pflege von</w:t>
      </w:r>
      <w:r w:rsidR="001A09C2">
        <w:t xml:space="preserve"> </w:t>
      </w:r>
      <w:r>
        <w:t>technischen und o</w:t>
      </w:r>
      <w:r w:rsidR="001A09C2">
        <w:t>r</w:t>
      </w:r>
      <w:r>
        <w:t>ganisatorischen Maßnahmen. Selbstverständlich dürfen interne</w:t>
      </w:r>
      <w:r w:rsidR="001A09C2">
        <w:t xml:space="preserve"> </w:t>
      </w:r>
      <w:r>
        <w:t>Sicherheitsmechanismen nicht öffentlich gemacht werden.</w:t>
      </w:r>
    </w:p>
    <w:p w14:paraId="257E942C" w14:textId="77777777" w:rsidR="00DF16F4" w:rsidRDefault="00DF16F4">
      <w:bookmarkStart w:id="50" w:name="Frage_Nr_24_Ende"/>
      <w:bookmarkEnd w:id="50"/>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45"/>
        <w:gridCol w:w="5771"/>
      </w:tblGrid>
      <w:tr w:rsidR="00DF16F4" w14:paraId="49DA5B52" w14:textId="77777777" w:rsidTr="007B0B33">
        <w:tc>
          <w:tcPr>
            <w:tcW w:w="2050" w:type="dxa"/>
          </w:tcPr>
          <w:p w14:paraId="0407104A" w14:textId="77777777" w:rsidR="00DF16F4" w:rsidRDefault="00DF16F4" w:rsidP="00DF16F4">
            <w:pPr>
              <w:pStyle w:val="LTAnfrageInitiator"/>
            </w:pPr>
            <w:r>
              <w:lastRenderedPageBreak/>
              <w:t>Abgeordnete</w:t>
            </w:r>
            <w:r>
              <w:rPr>
                <w:b/>
              </w:rPr>
              <w:br/>
            </w:r>
            <w:r w:rsidR="005F4DE4">
              <w:rPr>
                <w:b/>
              </w:rPr>
              <w:t>Dr. </w:t>
            </w:r>
            <w:r>
              <w:rPr>
                <w:b/>
              </w:rPr>
              <w:t>Simone</w:t>
            </w:r>
            <w:r>
              <w:rPr>
                <w:b/>
              </w:rPr>
              <w:br/>
              <w:t>Strohmayr</w:t>
            </w:r>
            <w:r>
              <w:rPr>
                <w:b/>
              </w:rPr>
              <w:br/>
            </w:r>
            <w:r>
              <w:t>(SPD)</w:t>
            </w:r>
            <w:bookmarkStart w:id="51" w:name="Frage_Nr_25"/>
            <w:bookmarkEnd w:id="51"/>
          </w:p>
        </w:tc>
        <w:tc>
          <w:tcPr>
            <w:tcW w:w="7200" w:type="dxa"/>
          </w:tcPr>
          <w:p w14:paraId="1E08921E" w14:textId="77777777" w:rsidR="00DF16F4" w:rsidRPr="00606A0F" w:rsidRDefault="00D555F7" w:rsidP="00DF16F4">
            <w:pPr>
              <w:pStyle w:val="LTAnfrageText"/>
            </w:pPr>
            <w:r w:rsidRPr="00D555F7">
              <w:rPr>
                <w:szCs w:val="24"/>
              </w:rPr>
              <w:t>Ich frage die Staatsregierung, wie viele Schülerinnen und Schüler mit einer Behinderung die Schule ohne Abschluss verlassen (bitte gegliedert nach Schularten angeben) und keine Berufsausbildung abschließen (bitte Angabe der Zahlen von 2011 und von 2021)?</w:t>
            </w:r>
          </w:p>
        </w:tc>
      </w:tr>
    </w:tbl>
    <w:p w14:paraId="58EE2B22" w14:textId="77777777" w:rsidR="00DF16F4" w:rsidRDefault="00DF16F4" w:rsidP="00DF16F4">
      <w:pPr>
        <w:pStyle w:val="LTUeberschrAntwortRessort"/>
      </w:pPr>
      <w:r>
        <w:t>Antwort des Staatsministeriums für Unterricht und Kultus</w:t>
      </w:r>
    </w:p>
    <w:p w14:paraId="43F9A918" w14:textId="77777777" w:rsidR="00DF16F4" w:rsidRDefault="00DF16F4" w:rsidP="008B358F">
      <w:pPr>
        <w:pStyle w:val="LTAntwortRessortText"/>
        <w:spacing w:before="120"/>
      </w:pPr>
      <w:r>
        <w:t xml:space="preserve">Im Rahmen des Verfahrens </w:t>
      </w:r>
      <w:r w:rsidR="005F4DE4">
        <w:t>„</w:t>
      </w:r>
      <w:r>
        <w:t>Amtliche Schuldaten</w:t>
      </w:r>
      <w:r w:rsidR="005F4DE4">
        <w:t>“</w:t>
      </w:r>
      <w:r>
        <w:t xml:space="preserve"> werden Angaben über das Vorliegen</w:t>
      </w:r>
      <w:r w:rsidR="00BD06F3">
        <w:t xml:space="preserve"> </w:t>
      </w:r>
      <w:r>
        <w:t>einer Behinderung nicht erfasst, weshalb ersatzweise Informationen über eine</w:t>
      </w:r>
      <w:r w:rsidR="00BD06F3">
        <w:t xml:space="preserve"> </w:t>
      </w:r>
      <w:r>
        <w:t>sonderpädagogische Förderung herangezogen werden. Unter Abschlüsse fallen</w:t>
      </w:r>
      <w:r w:rsidR="00BD06F3">
        <w:t xml:space="preserve"> </w:t>
      </w:r>
      <w:r>
        <w:t>auch der Abschluss im Bildungsgang des Förderschwerpunkts Lernen und der individuelle</w:t>
      </w:r>
      <w:r w:rsidR="00BD06F3">
        <w:t xml:space="preserve"> </w:t>
      </w:r>
      <w:r>
        <w:t>Abschluss (insbesondere im Förderschwerpunkt geistige Entwicklung) nach</w:t>
      </w:r>
      <w:r w:rsidR="00191016">
        <w:t xml:space="preserve"> Art. </w:t>
      </w:r>
      <w:r>
        <w:t>30a</w:t>
      </w:r>
      <w:r w:rsidR="00191016">
        <w:t xml:space="preserve"> Abs. </w:t>
      </w:r>
      <w:r>
        <w:t xml:space="preserve">5 Satz 5 </w:t>
      </w:r>
      <w:r w:rsidR="0014174D" w:rsidRPr="0014174D">
        <w:t xml:space="preserve">Bayerisches Gesetz über das Erziehungs- und Unterrichtswesen </w:t>
      </w:r>
      <w:r w:rsidR="0014174D">
        <w:t>(</w:t>
      </w:r>
      <w:r>
        <w:t>BayEUG</w:t>
      </w:r>
      <w:r w:rsidR="0014174D">
        <w:t>)</w:t>
      </w:r>
      <w:r>
        <w:t>.</w:t>
      </w:r>
    </w:p>
    <w:p w14:paraId="5BD8CD37" w14:textId="77777777" w:rsidR="00DF16F4" w:rsidRDefault="00DF16F4" w:rsidP="008B358F">
      <w:pPr>
        <w:pStyle w:val="LTAntwortRessortText"/>
        <w:spacing w:before="120"/>
      </w:pPr>
      <w:r>
        <w:t>Im Abschlussjahr 2011 gab es an Förderzentren 1</w:t>
      </w:r>
      <w:r w:rsidR="008B358F">
        <w:t> </w:t>
      </w:r>
      <w:r>
        <w:t>145 sonderpädagogisch geförderte</w:t>
      </w:r>
      <w:r w:rsidR="00BD06F3">
        <w:t xml:space="preserve"> </w:t>
      </w:r>
      <w:r>
        <w:t>Schülerinnen und Schüler, welche die Schule nach erfüllter Vollzeitschulpflicht</w:t>
      </w:r>
      <w:r w:rsidR="00BD06F3">
        <w:t xml:space="preserve"> </w:t>
      </w:r>
      <w:r>
        <w:t>ohne Schulabschluss verließen. Verfahrensbedingt liegen die entsprechenden Daten</w:t>
      </w:r>
      <w:r w:rsidR="00BD06F3">
        <w:t xml:space="preserve"> </w:t>
      </w:r>
      <w:r>
        <w:t>zu Abgängerinnen und Abgängern mit sonderpädagogischer Förderung weiterer</w:t>
      </w:r>
      <w:r w:rsidR="00BD06F3">
        <w:t xml:space="preserve"> </w:t>
      </w:r>
      <w:r>
        <w:t>Schularten für dieses Abschlussjahr nicht vor.</w:t>
      </w:r>
    </w:p>
    <w:p w14:paraId="2745AC78" w14:textId="77777777" w:rsidR="00DF16F4" w:rsidRDefault="00DF16F4" w:rsidP="008B358F">
      <w:pPr>
        <w:pStyle w:val="LTAntwortRessortText"/>
        <w:spacing w:before="120"/>
      </w:pPr>
      <w:r>
        <w:t>Der nachfolgenden Tabelle kann die Anzahl der Schülerinnen und Schüler mit sonderpädagogischer</w:t>
      </w:r>
      <w:r w:rsidR="00BD06F3">
        <w:t xml:space="preserve"> </w:t>
      </w:r>
      <w:r>
        <w:t>Förderung an allgemein bildenden Schulen (ohne Wirtschaftsschulen,</w:t>
      </w:r>
      <w:r w:rsidR="00BD06F3">
        <w:t xml:space="preserve"> </w:t>
      </w:r>
      <w:r>
        <w:t>Abendgymnasien und Kollegs) entnommen werden, welche die Schule nach</w:t>
      </w:r>
      <w:r w:rsidR="00BD06F3">
        <w:t xml:space="preserve"> </w:t>
      </w:r>
      <w:r>
        <w:t>erfüllter Vollzeitschulpflicht ohne Schulabschluss im Abschlussjahr 2021 verließen.</w:t>
      </w:r>
    </w:p>
    <w:p w14:paraId="36F64A3E" w14:textId="77777777" w:rsidR="00BB16A6" w:rsidRDefault="00DF16F4" w:rsidP="00DF16F4">
      <w:pPr>
        <w:pStyle w:val="LTAntwortRessortText"/>
      </w:pPr>
      <w:r>
        <w:t>Dabei wird nach der Schulart differenziert.</w:t>
      </w:r>
    </w:p>
    <w:p w14:paraId="218AED6A" w14:textId="77777777" w:rsidR="00BB16A6" w:rsidRDefault="00BB16A6">
      <w:r>
        <w:br w:type="page"/>
      </w:r>
    </w:p>
    <w:p w14:paraId="69C2BA85" w14:textId="228C1A35" w:rsidR="00DF16F4" w:rsidRDefault="00DF16F4" w:rsidP="00DF16F4">
      <w:pPr>
        <w:pStyle w:val="LTAntwortRessortText"/>
        <w:rPr>
          <w:b/>
        </w:rPr>
      </w:pPr>
      <w:r w:rsidRPr="00BD06F3">
        <w:rPr>
          <w:b/>
        </w:rPr>
        <w:lastRenderedPageBreak/>
        <w:t>Tabelle. Schüler mit sonderpädagogischer Förderung mit Abgang nach Erfüllung</w:t>
      </w:r>
      <w:r w:rsidR="00BD06F3" w:rsidRPr="00BD06F3">
        <w:rPr>
          <w:b/>
        </w:rPr>
        <w:t xml:space="preserve"> </w:t>
      </w:r>
      <w:r w:rsidRPr="00BD06F3">
        <w:rPr>
          <w:b/>
        </w:rPr>
        <w:t>der Vollzeitschulpflicht ohne Schulabschluss an allgemein bildenden Schulen</w:t>
      </w:r>
      <w:r w:rsidRPr="00BB16A6">
        <w:rPr>
          <w:b/>
          <w:vertAlign w:val="superscript"/>
        </w:rPr>
        <w:t>1</w:t>
      </w:r>
      <w:r w:rsidRPr="00BD06F3">
        <w:rPr>
          <w:b/>
        </w:rPr>
        <w:t xml:space="preserve"> im</w:t>
      </w:r>
      <w:r w:rsidR="00BD06F3" w:rsidRPr="00BD06F3">
        <w:rPr>
          <w:b/>
        </w:rPr>
        <w:t xml:space="preserve"> </w:t>
      </w:r>
      <w:r w:rsidRPr="00BD06F3">
        <w:rPr>
          <w:b/>
        </w:rPr>
        <w:t>Abschlussjahr 2021</w:t>
      </w:r>
    </w:p>
    <w:p w14:paraId="6E7A774D" w14:textId="77777777" w:rsidR="008B358F" w:rsidRPr="008B358F" w:rsidRDefault="008B358F" w:rsidP="00DF16F4">
      <w:pPr>
        <w:pStyle w:val="LTAntwortRessortText"/>
        <w:rPr>
          <w:b/>
          <w:sz w:val="2"/>
        </w:rPr>
      </w:pPr>
    </w:p>
    <w:tbl>
      <w:tblPr>
        <w:tblStyle w:val="TableNormal"/>
        <w:tblW w:w="774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0"/>
        <w:gridCol w:w="4757"/>
      </w:tblGrid>
      <w:tr w:rsidR="00493B4C" w14:paraId="262E8DA8" w14:textId="77777777" w:rsidTr="008B358F">
        <w:trPr>
          <w:trHeight w:val="733"/>
        </w:trPr>
        <w:tc>
          <w:tcPr>
            <w:tcW w:w="2990" w:type="dxa"/>
          </w:tcPr>
          <w:p w14:paraId="6B3FAFE5" w14:textId="77777777" w:rsidR="00493B4C" w:rsidRPr="00493B4C" w:rsidRDefault="00493B4C" w:rsidP="008B358F">
            <w:pPr>
              <w:pStyle w:val="TableParagraph"/>
              <w:spacing w:line="240" w:lineRule="auto"/>
              <w:contextualSpacing/>
              <w:rPr>
                <w:rFonts w:ascii="Arial" w:hAnsi="Arial" w:cs="Arial"/>
                <w:b/>
                <w:sz w:val="20"/>
              </w:rPr>
            </w:pPr>
          </w:p>
          <w:p w14:paraId="054BC5D4" w14:textId="77777777" w:rsidR="00493B4C" w:rsidRPr="00493B4C" w:rsidRDefault="00493B4C" w:rsidP="008B358F">
            <w:pPr>
              <w:pStyle w:val="TableParagraph"/>
              <w:spacing w:line="240" w:lineRule="auto"/>
              <w:ind w:left="1099" w:right="1094"/>
              <w:contextualSpacing/>
              <w:rPr>
                <w:rFonts w:ascii="Arial" w:hAnsi="Arial" w:cs="Arial"/>
                <w:sz w:val="20"/>
              </w:rPr>
            </w:pPr>
            <w:r w:rsidRPr="00493B4C">
              <w:rPr>
                <w:rFonts w:ascii="Arial" w:hAnsi="Arial" w:cs="Arial"/>
                <w:sz w:val="20"/>
              </w:rPr>
              <w:t>Schulart</w:t>
            </w:r>
          </w:p>
        </w:tc>
        <w:tc>
          <w:tcPr>
            <w:tcW w:w="4757" w:type="dxa"/>
          </w:tcPr>
          <w:p w14:paraId="46F0FD34" w14:textId="73D618FA" w:rsidR="00493B4C" w:rsidRPr="00493B4C" w:rsidRDefault="00493B4C" w:rsidP="00BB16A6">
            <w:pPr>
              <w:pStyle w:val="TableParagraph"/>
              <w:spacing w:line="240" w:lineRule="auto"/>
              <w:ind w:left="124" w:right="126"/>
              <w:contextualSpacing/>
              <w:rPr>
                <w:rFonts w:ascii="Arial" w:hAnsi="Arial" w:cs="Arial"/>
                <w:sz w:val="20"/>
              </w:rPr>
            </w:pPr>
            <w:r w:rsidRPr="00493B4C">
              <w:rPr>
                <w:rFonts w:ascii="Arial" w:hAnsi="Arial" w:cs="Arial"/>
                <w:sz w:val="20"/>
              </w:rPr>
              <w:t>Schüler mit sonderpädagogischer Förderung mit Abgang nach Erfüllung der Vollzeitschulpflicht ohne Schulabschluss im Abschlussjahr 2021</w:t>
            </w:r>
          </w:p>
        </w:tc>
      </w:tr>
      <w:tr w:rsidR="00493B4C" w14:paraId="05A4C80E" w14:textId="77777777" w:rsidTr="008B358F">
        <w:trPr>
          <w:trHeight w:val="330"/>
        </w:trPr>
        <w:tc>
          <w:tcPr>
            <w:tcW w:w="2990" w:type="dxa"/>
            <w:tcBorders>
              <w:bottom w:val="nil"/>
            </w:tcBorders>
          </w:tcPr>
          <w:p w14:paraId="62FD30BC" w14:textId="77777777" w:rsidR="00493B4C" w:rsidRPr="00493B4C" w:rsidRDefault="00493B4C" w:rsidP="008B358F">
            <w:pPr>
              <w:pStyle w:val="TableParagraph"/>
              <w:spacing w:before="100" w:beforeAutospacing="1"/>
              <w:ind w:left="69"/>
              <w:rPr>
                <w:rFonts w:ascii="Arial" w:hAnsi="Arial" w:cs="Arial"/>
                <w:sz w:val="20"/>
              </w:rPr>
            </w:pPr>
            <w:r w:rsidRPr="00493B4C">
              <w:rPr>
                <w:rFonts w:ascii="Arial" w:hAnsi="Arial" w:cs="Arial"/>
                <w:sz w:val="20"/>
              </w:rPr>
              <w:t>Förderzentrum</w:t>
            </w:r>
          </w:p>
        </w:tc>
        <w:tc>
          <w:tcPr>
            <w:tcW w:w="4757" w:type="dxa"/>
            <w:tcBorders>
              <w:bottom w:val="nil"/>
            </w:tcBorders>
          </w:tcPr>
          <w:p w14:paraId="264379CF" w14:textId="77777777" w:rsidR="00493B4C" w:rsidRPr="00493B4C" w:rsidRDefault="00493B4C" w:rsidP="008B358F">
            <w:pPr>
              <w:pStyle w:val="TableParagraph"/>
              <w:spacing w:before="100" w:beforeAutospacing="1"/>
              <w:ind w:right="121"/>
              <w:jc w:val="right"/>
              <w:rPr>
                <w:rFonts w:ascii="Arial" w:hAnsi="Arial" w:cs="Arial"/>
                <w:sz w:val="20"/>
              </w:rPr>
            </w:pPr>
            <w:r w:rsidRPr="00493B4C">
              <w:rPr>
                <w:rFonts w:ascii="Arial" w:hAnsi="Arial" w:cs="Arial"/>
                <w:w w:val="95"/>
                <w:sz w:val="20"/>
              </w:rPr>
              <w:t>204</w:t>
            </w:r>
          </w:p>
        </w:tc>
      </w:tr>
      <w:tr w:rsidR="00493B4C" w14:paraId="64990F5A" w14:textId="77777777" w:rsidTr="008B358F">
        <w:trPr>
          <w:trHeight w:val="304"/>
        </w:trPr>
        <w:tc>
          <w:tcPr>
            <w:tcW w:w="2990" w:type="dxa"/>
            <w:tcBorders>
              <w:top w:val="nil"/>
              <w:bottom w:val="nil"/>
            </w:tcBorders>
          </w:tcPr>
          <w:p w14:paraId="1D9B6A00" w14:textId="77777777" w:rsidR="00493B4C" w:rsidRPr="00493B4C" w:rsidRDefault="00493B4C" w:rsidP="008B358F">
            <w:pPr>
              <w:pStyle w:val="TableParagraph"/>
              <w:spacing w:before="100" w:beforeAutospacing="1"/>
              <w:ind w:left="69"/>
              <w:rPr>
                <w:rFonts w:ascii="Arial" w:hAnsi="Arial" w:cs="Arial"/>
                <w:sz w:val="20"/>
              </w:rPr>
            </w:pPr>
            <w:r w:rsidRPr="00493B4C">
              <w:rPr>
                <w:rFonts w:ascii="Arial" w:hAnsi="Arial" w:cs="Arial"/>
                <w:sz w:val="20"/>
              </w:rPr>
              <w:t>Realschule z. sonderpäd. Förd.</w:t>
            </w:r>
          </w:p>
        </w:tc>
        <w:tc>
          <w:tcPr>
            <w:tcW w:w="4757" w:type="dxa"/>
            <w:tcBorders>
              <w:top w:val="nil"/>
              <w:bottom w:val="nil"/>
            </w:tcBorders>
          </w:tcPr>
          <w:p w14:paraId="6E3E3C37" w14:textId="77777777" w:rsidR="00493B4C" w:rsidRPr="00493B4C" w:rsidRDefault="00493B4C" w:rsidP="008B358F">
            <w:pPr>
              <w:pStyle w:val="TableParagraph"/>
              <w:spacing w:before="100" w:beforeAutospacing="1"/>
              <w:ind w:right="120"/>
              <w:jc w:val="right"/>
              <w:rPr>
                <w:rFonts w:ascii="Arial" w:hAnsi="Arial" w:cs="Arial"/>
                <w:sz w:val="20"/>
              </w:rPr>
            </w:pPr>
            <w:r w:rsidRPr="00493B4C">
              <w:rPr>
                <w:rFonts w:ascii="Arial" w:hAnsi="Arial" w:cs="Arial"/>
                <w:w w:val="99"/>
                <w:sz w:val="20"/>
              </w:rPr>
              <w:t>5</w:t>
            </w:r>
          </w:p>
        </w:tc>
      </w:tr>
      <w:tr w:rsidR="00493B4C" w14:paraId="596DC482" w14:textId="77777777" w:rsidTr="008B358F">
        <w:trPr>
          <w:trHeight w:val="295"/>
        </w:trPr>
        <w:tc>
          <w:tcPr>
            <w:tcW w:w="2990" w:type="dxa"/>
            <w:tcBorders>
              <w:top w:val="nil"/>
              <w:bottom w:val="nil"/>
            </w:tcBorders>
          </w:tcPr>
          <w:p w14:paraId="5EEED5D2" w14:textId="77777777" w:rsidR="00493B4C" w:rsidRPr="00493B4C" w:rsidRDefault="00493B4C" w:rsidP="008B358F">
            <w:pPr>
              <w:pStyle w:val="TableParagraph"/>
              <w:spacing w:before="100" w:beforeAutospacing="1"/>
              <w:ind w:left="69"/>
              <w:rPr>
                <w:rFonts w:ascii="Arial" w:hAnsi="Arial" w:cs="Arial"/>
                <w:sz w:val="20"/>
              </w:rPr>
            </w:pPr>
            <w:r w:rsidRPr="00493B4C">
              <w:rPr>
                <w:rFonts w:ascii="Arial" w:hAnsi="Arial" w:cs="Arial"/>
                <w:sz w:val="20"/>
              </w:rPr>
              <w:t>Mittel-/Hauptschule</w:t>
            </w:r>
          </w:p>
        </w:tc>
        <w:tc>
          <w:tcPr>
            <w:tcW w:w="4757" w:type="dxa"/>
            <w:tcBorders>
              <w:top w:val="nil"/>
              <w:bottom w:val="nil"/>
            </w:tcBorders>
          </w:tcPr>
          <w:p w14:paraId="0B8DC93C" w14:textId="77777777" w:rsidR="00493B4C" w:rsidRPr="00493B4C" w:rsidRDefault="00493B4C" w:rsidP="008B358F">
            <w:pPr>
              <w:pStyle w:val="TableParagraph"/>
              <w:spacing w:before="100" w:beforeAutospacing="1"/>
              <w:ind w:right="121"/>
              <w:jc w:val="right"/>
              <w:rPr>
                <w:rFonts w:ascii="Arial" w:hAnsi="Arial" w:cs="Arial"/>
                <w:sz w:val="20"/>
              </w:rPr>
            </w:pPr>
            <w:r w:rsidRPr="00493B4C">
              <w:rPr>
                <w:rFonts w:ascii="Arial" w:hAnsi="Arial" w:cs="Arial"/>
                <w:w w:val="95"/>
                <w:sz w:val="20"/>
              </w:rPr>
              <w:t>173</w:t>
            </w:r>
          </w:p>
        </w:tc>
      </w:tr>
      <w:tr w:rsidR="00493B4C" w14:paraId="420E017E" w14:textId="77777777" w:rsidTr="008B358F">
        <w:trPr>
          <w:trHeight w:val="295"/>
        </w:trPr>
        <w:tc>
          <w:tcPr>
            <w:tcW w:w="2990" w:type="dxa"/>
            <w:tcBorders>
              <w:top w:val="nil"/>
              <w:bottom w:val="nil"/>
            </w:tcBorders>
          </w:tcPr>
          <w:p w14:paraId="63189487" w14:textId="77777777" w:rsidR="00493B4C" w:rsidRPr="00493B4C" w:rsidRDefault="00493B4C" w:rsidP="008B358F">
            <w:pPr>
              <w:pStyle w:val="TableParagraph"/>
              <w:spacing w:before="100" w:beforeAutospacing="1"/>
              <w:ind w:left="69"/>
              <w:rPr>
                <w:rFonts w:ascii="Arial" w:hAnsi="Arial" w:cs="Arial"/>
                <w:sz w:val="20"/>
              </w:rPr>
            </w:pPr>
            <w:r w:rsidRPr="00493B4C">
              <w:rPr>
                <w:rFonts w:ascii="Arial" w:hAnsi="Arial" w:cs="Arial"/>
                <w:sz w:val="20"/>
              </w:rPr>
              <w:t>Realschule</w:t>
            </w:r>
          </w:p>
        </w:tc>
        <w:tc>
          <w:tcPr>
            <w:tcW w:w="4757" w:type="dxa"/>
            <w:tcBorders>
              <w:top w:val="nil"/>
              <w:bottom w:val="nil"/>
            </w:tcBorders>
          </w:tcPr>
          <w:p w14:paraId="4106EF10" w14:textId="77777777" w:rsidR="00493B4C" w:rsidRPr="00493B4C" w:rsidRDefault="00493B4C" w:rsidP="008B358F">
            <w:pPr>
              <w:pStyle w:val="TableParagraph"/>
              <w:spacing w:before="100" w:beforeAutospacing="1"/>
              <w:ind w:right="120"/>
              <w:jc w:val="right"/>
              <w:rPr>
                <w:rFonts w:ascii="Arial" w:hAnsi="Arial" w:cs="Arial"/>
                <w:sz w:val="20"/>
              </w:rPr>
            </w:pPr>
            <w:r w:rsidRPr="00493B4C">
              <w:rPr>
                <w:rFonts w:ascii="Arial" w:hAnsi="Arial" w:cs="Arial"/>
                <w:w w:val="99"/>
                <w:sz w:val="20"/>
              </w:rPr>
              <w:t>X</w:t>
            </w:r>
          </w:p>
        </w:tc>
      </w:tr>
      <w:tr w:rsidR="00493B4C" w14:paraId="5F67526D" w14:textId="77777777" w:rsidTr="008B358F">
        <w:trPr>
          <w:trHeight w:val="295"/>
        </w:trPr>
        <w:tc>
          <w:tcPr>
            <w:tcW w:w="2990" w:type="dxa"/>
            <w:tcBorders>
              <w:top w:val="nil"/>
              <w:bottom w:val="nil"/>
            </w:tcBorders>
          </w:tcPr>
          <w:p w14:paraId="2E5C1FF5" w14:textId="77777777" w:rsidR="00493B4C" w:rsidRPr="00493B4C" w:rsidRDefault="00493B4C" w:rsidP="008B358F">
            <w:pPr>
              <w:pStyle w:val="TableParagraph"/>
              <w:spacing w:before="100" w:beforeAutospacing="1"/>
              <w:ind w:left="69"/>
              <w:rPr>
                <w:rFonts w:ascii="Arial" w:hAnsi="Arial" w:cs="Arial"/>
                <w:sz w:val="20"/>
              </w:rPr>
            </w:pPr>
            <w:r w:rsidRPr="00493B4C">
              <w:rPr>
                <w:rFonts w:ascii="Arial" w:hAnsi="Arial" w:cs="Arial"/>
                <w:sz w:val="20"/>
              </w:rPr>
              <w:t>Gymnasium</w:t>
            </w:r>
          </w:p>
        </w:tc>
        <w:tc>
          <w:tcPr>
            <w:tcW w:w="4757" w:type="dxa"/>
            <w:tcBorders>
              <w:top w:val="nil"/>
              <w:bottom w:val="nil"/>
            </w:tcBorders>
          </w:tcPr>
          <w:p w14:paraId="1F42C409" w14:textId="77777777" w:rsidR="00493B4C" w:rsidRPr="00493B4C" w:rsidRDefault="00493B4C" w:rsidP="008B358F">
            <w:pPr>
              <w:pStyle w:val="TableParagraph"/>
              <w:spacing w:before="100" w:beforeAutospacing="1"/>
              <w:ind w:right="120"/>
              <w:jc w:val="right"/>
              <w:rPr>
                <w:rFonts w:ascii="Arial" w:hAnsi="Arial" w:cs="Arial"/>
                <w:sz w:val="20"/>
              </w:rPr>
            </w:pPr>
            <w:r w:rsidRPr="00493B4C">
              <w:rPr>
                <w:rFonts w:ascii="Arial" w:hAnsi="Arial" w:cs="Arial"/>
                <w:w w:val="99"/>
                <w:sz w:val="20"/>
              </w:rPr>
              <w:t>X</w:t>
            </w:r>
          </w:p>
        </w:tc>
      </w:tr>
      <w:tr w:rsidR="00493B4C" w14:paraId="398DA72F" w14:textId="77777777" w:rsidTr="008B358F">
        <w:trPr>
          <w:trHeight w:val="295"/>
        </w:trPr>
        <w:tc>
          <w:tcPr>
            <w:tcW w:w="2990" w:type="dxa"/>
            <w:tcBorders>
              <w:top w:val="nil"/>
              <w:bottom w:val="nil"/>
            </w:tcBorders>
          </w:tcPr>
          <w:p w14:paraId="19D2128A" w14:textId="77777777" w:rsidR="00493B4C" w:rsidRPr="00493B4C" w:rsidRDefault="00493B4C" w:rsidP="008B358F">
            <w:pPr>
              <w:pStyle w:val="TableParagraph"/>
              <w:spacing w:before="100" w:beforeAutospacing="1"/>
              <w:ind w:left="69"/>
              <w:rPr>
                <w:rFonts w:ascii="Arial" w:hAnsi="Arial" w:cs="Arial"/>
                <w:sz w:val="20"/>
              </w:rPr>
            </w:pPr>
            <w:r w:rsidRPr="00493B4C">
              <w:rPr>
                <w:rFonts w:ascii="Arial" w:hAnsi="Arial" w:cs="Arial"/>
                <w:sz w:val="20"/>
              </w:rPr>
              <w:t>Freie Waldorfschule</w:t>
            </w:r>
          </w:p>
        </w:tc>
        <w:tc>
          <w:tcPr>
            <w:tcW w:w="4757" w:type="dxa"/>
            <w:tcBorders>
              <w:top w:val="nil"/>
              <w:bottom w:val="nil"/>
            </w:tcBorders>
          </w:tcPr>
          <w:p w14:paraId="2B1E0409" w14:textId="77777777" w:rsidR="00493B4C" w:rsidRPr="00493B4C" w:rsidRDefault="00493B4C" w:rsidP="008B358F">
            <w:pPr>
              <w:pStyle w:val="TableParagraph"/>
              <w:spacing w:before="100" w:beforeAutospacing="1"/>
              <w:ind w:right="120"/>
              <w:jc w:val="right"/>
              <w:rPr>
                <w:rFonts w:ascii="Arial" w:hAnsi="Arial" w:cs="Arial"/>
                <w:sz w:val="20"/>
              </w:rPr>
            </w:pPr>
            <w:r w:rsidRPr="00493B4C">
              <w:rPr>
                <w:rFonts w:ascii="Arial" w:hAnsi="Arial" w:cs="Arial"/>
                <w:w w:val="99"/>
                <w:sz w:val="20"/>
              </w:rPr>
              <w:t>X</w:t>
            </w:r>
          </w:p>
        </w:tc>
      </w:tr>
      <w:tr w:rsidR="00493B4C" w14:paraId="2FDFAF5A" w14:textId="77777777" w:rsidTr="008B358F">
        <w:trPr>
          <w:trHeight w:val="295"/>
        </w:trPr>
        <w:tc>
          <w:tcPr>
            <w:tcW w:w="2990" w:type="dxa"/>
            <w:tcBorders>
              <w:top w:val="nil"/>
              <w:bottom w:val="nil"/>
            </w:tcBorders>
          </w:tcPr>
          <w:p w14:paraId="0A538EB8" w14:textId="77777777" w:rsidR="00493B4C" w:rsidRPr="00493B4C" w:rsidRDefault="00493B4C" w:rsidP="008B358F">
            <w:pPr>
              <w:pStyle w:val="TableParagraph"/>
              <w:spacing w:before="100" w:beforeAutospacing="1"/>
              <w:ind w:left="69"/>
              <w:rPr>
                <w:rFonts w:ascii="Arial" w:hAnsi="Arial" w:cs="Arial"/>
                <w:sz w:val="20"/>
              </w:rPr>
            </w:pPr>
            <w:r w:rsidRPr="00493B4C">
              <w:rPr>
                <w:rFonts w:ascii="Arial" w:hAnsi="Arial" w:cs="Arial"/>
                <w:sz w:val="20"/>
              </w:rPr>
              <w:t>Integrierte Gesamtschule</w:t>
            </w:r>
          </w:p>
        </w:tc>
        <w:tc>
          <w:tcPr>
            <w:tcW w:w="4757" w:type="dxa"/>
            <w:tcBorders>
              <w:top w:val="nil"/>
              <w:bottom w:val="nil"/>
            </w:tcBorders>
          </w:tcPr>
          <w:p w14:paraId="4296D7C0" w14:textId="77777777" w:rsidR="00493B4C" w:rsidRPr="00493B4C" w:rsidRDefault="00493B4C" w:rsidP="008B358F">
            <w:pPr>
              <w:pStyle w:val="TableParagraph"/>
              <w:spacing w:before="100" w:beforeAutospacing="1"/>
              <w:ind w:right="120"/>
              <w:jc w:val="right"/>
              <w:rPr>
                <w:rFonts w:ascii="Arial" w:hAnsi="Arial" w:cs="Arial"/>
                <w:sz w:val="20"/>
              </w:rPr>
            </w:pPr>
            <w:r w:rsidRPr="00493B4C">
              <w:rPr>
                <w:rFonts w:ascii="Arial" w:hAnsi="Arial" w:cs="Arial"/>
                <w:w w:val="99"/>
                <w:sz w:val="20"/>
              </w:rPr>
              <w:t>X</w:t>
            </w:r>
          </w:p>
        </w:tc>
      </w:tr>
      <w:tr w:rsidR="00493B4C" w14:paraId="7F0FDA22" w14:textId="77777777" w:rsidTr="008B358F">
        <w:trPr>
          <w:trHeight w:val="274"/>
        </w:trPr>
        <w:tc>
          <w:tcPr>
            <w:tcW w:w="2990" w:type="dxa"/>
            <w:tcBorders>
              <w:top w:val="nil"/>
            </w:tcBorders>
          </w:tcPr>
          <w:p w14:paraId="3356D7ED" w14:textId="77777777" w:rsidR="00493B4C" w:rsidRPr="00493B4C" w:rsidRDefault="00493B4C" w:rsidP="008B358F">
            <w:pPr>
              <w:pStyle w:val="TableParagraph"/>
              <w:spacing w:before="100" w:beforeAutospacing="1" w:line="211" w:lineRule="exact"/>
              <w:ind w:left="69"/>
              <w:rPr>
                <w:rFonts w:ascii="Arial" w:hAnsi="Arial" w:cs="Arial"/>
                <w:sz w:val="20"/>
              </w:rPr>
            </w:pPr>
            <w:r w:rsidRPr="00493B4C">
              <w:rPr>
                <w:rFonts w:ascii="Arial" w:hAnsi="Arial" w:cs="Arial"/>
                <w:sz w:val="20"/>
              </w:rPr>
              <w:t>Abendrealschule</w:t>
            </w:r>
          </w:p>
        </w:tc>
        <w:tc>
          <w:tcPr>
            <w:tcW w:w="4757" w:type="dxa"/>
            <w:tcBorders>
              <w:top w:val="nil"/>
            </w:tcBorders>
          </w:tcPr>
          <w:p w14:paraId="25A67CD6" w14:textId="77777777" w:rsidR="00493B4C" w:rsidRPr="00493B4C" w:rsidRDefault="00493B4C" w:rsidP="008B358F">
            <w:pPr>
              <w:pStyle w:val="TableParagraph"/>
              <w:spacing w:before="100" w:beforeAutospacing="1"/>
              <w:ind w:right="120"/>
              <w:jc w:val="right"/>
              <w:rPr>
                <w:rFonts w:ascii="Arial" w:hAnsi="Arial" w:cs="Arial"/>
                <w:sz w:val="20"/>
              </w:rPr>
            </w:pPr>
            <w:r w:rsidRPr="00493B4C">
              <w:rPr>
                <w:rFonts w:ascii="Arial" w:hAnsi="Arial" w:cs="Arial"/>
                <w:w w:val="99"/>
                <w:sz w:val="20"/>
              </w:rPr>
              <w:t>X</w:t>
            </w:r>
          </w:p>
        </w:tc>
      </w:tr>
      <w:tr w:rsidR="00493B4C" w14:paraId="469439B2" w14:textId="77777777" w:rsidTr="008B358F">
        <w:trPr>
          <w:trHeight w:val="285"/>
        </w:trPr>
        <w:tc>
          <w:tcPr>
            <w:tcW w:w="2990" w:type="dxa"/>
          </w:tcPr>
          <w:p w14:paraId="1E3033A1" w14:textId="77777777" w:rsidR="00493B4C" w:rsidRPr="00493B4C" w:rsidRDefault="00493B4C" w:rsidP="008B358F">
            <w:pPr>
              <w:pStyle w:val="TableParagraph"/>
              <w:spacing w:before="100" w:beforeAutospacing="1" w:line="211" w:lineRule="exact"/>
              <w:ind w:left="69"/>
              <w:rPr>
                <w:rFonts w:ascii="Arial" w:hAnsi="Arial" w:cs="Arial"/>
                <w:sz w:val="20"/>
              </w:rPr>
            </w:pPr>
            <w:r w:rsidRPr="00493B4C">
              <w:rPr>
                <w:rFonts w:ascii="Arial" w:hAnsi="Arial" w:cs="Arial"/>
                <w:sz w:val="20"/>
              </w:rPr>
              <w:t>zusammen</w:t>
            </w:r>
          </w:p>
        </w:tc>
        <w:tc>
          <w:tcPr>
            <w:tcW w:w="4757" w:type="dxa"/>
          </w:tcPr>
          <w:p w14:paraId="3A3962E8" w14:textId="77777777" w:rsidR="00493B4C" w:rsidRPr="00493B4C" w:rsidRDefault="00493B4C" w:rsidP="008B358F">
            <w:pPr>
              <w:pStyle w:val="TableParagraph"/>
              <w:spacing w:before="100" w:beforeAutospacing="1"/>
              <w:ind w:right="121"/>
              <w:jc w:val="right"/>
              <w:rPr>
                <w:rFonts w:ascii="Arial" w:hAnsi="Arial" w:cs="Arial"/>
                <w:sz w:val="20"/>
              </w:rPr>
            </w:pPr>
            <w:r w:rsidRPr="00493B4C">
              <w:rPr>
                <w:rFonts w:ascii="Arial" w:hAnsi="Arial" w:cs="Arial"/>
                <w:w w:val="95"/>
                <w:sz w:val="20"/>
              </w:rPr>
              <w:t>386</w:t>
            </w:r>
          </w:p>
        </w:tc>
      </w:tr>
    </w:tbl>
    <w:p w14:paraId="3F762C38" w14:textId="77777777" w:rsidR="00BB16A6" w:rsidRDefault="00BB16A6" w:rsidP="00BB16A6">
      <w:pPr>
        <w:pStyle w:val="LTAntwortRessortText"/>
        <w:spacing w:before="0"/>
        <w:ind w:left="142" w:hanging="198"/>
        <w:rPr>
          <w:sz w:val="16"/>
        </w:rPr>
      </w:pPr>
      <w:r>
        <w:rPr>
          <w:sz w:val="16"/>
        </w:rPr>
        <w:br/>
      </w:r>
      <w:r w:rsidRPr="00BB16A6">
        <w:rPr>
          <w:sz w:val="16"/>
          <w:vertAlign w:val="superscript"/>
        </w:rPr>
        <w:t>1</w:t>
      </w:r>
      <w:r>
        <w:rPr>
          <w:sz w:val="16"/>
        </w:rPr>
        <w:t xml:space="preserve">   </w:t>
      </w:r>
      <w:r w:rsidRPr="00493B4C">
        <w:rPr>
          <w:sz w:val="16"/>
        </w:rPr>
        <w:t>Ohne Wirtschaftsschulen, Abendgymnasien und Kollegs.</w:t>
      </w:r>
    </w:p>
    <w:p w14:paraId="338B2FEB" w14:textId="778911B9" w:rsidR="00BB16A6" w:rsidRPr="00493B4C" w:rsidRDefault="00BB16A6" w:rsidP="00BB16A6">
      <w:pPr>
        <w:pStyle w:val="LTAntwortRessortText"/>
        <w:spacing w:before="0"/>
        <w:ind w:hanging="198"/>
        <w:rPr>
          <w:sz w:val="16"/>
        </w:rPr>
      </w:pPr>
      <w:r w:rsidRPr="00493B4C">
        <w:rPr>
          <w:sz w:val="16"/>
        </w:rPr>
        <w:t>X</w:t>
      </w:r>
      <w:r>
        <w:rPr>
          <w:sz w:val="16"/>
        </w:rPr>
        <w:t xml:space="preserve">  </w:t>
      </w:r>
      <w:r w:rsidRPr="00493B4C">
        <w:rPr>
          <w:sz w:val="16"/>
        </w:rPr>
        <w:t>Angaben unterbleiben, wenn Rückschlüsse auf Einzelpersonen nicht ausgeschlossen werden können.</w:t>
      </w:r>
    </w:p>
    <w:p w14:paraId="7DBA2076" w14:textId="77777777" w:rsidR="00DF16F4" w:rsidRDefault="00DF16F4" w:rsidP="00DF16F4">
      <w:pPr>
        <w:pStyle w:val="LTAntwortRessortText"/>
      </w:pPr>
      <w:r>
        <w:t>Zu den beruflichen Schulen liegen verfahrensbedingt keine entsprechenden Daten</w:t>
      </w:r>
      <w:r w:rsidR="00BD06F3">
        <w:t xml:space="preserve"> </w:t>
      </w:r>
      <w:r>
        <w:t>vor. Zu beachten ist, dass ein beachtlicher Teil der Schülerinnen und Schüler, die an</w:t>
      </w:r>
      <w:r w:rsidR="00BD06F3">
        <w:t xml:space="preserve"> </w:t>
      </w:r>
      <w:r>
        <w:t>einer allgemein bildenden Schule zunächst keinen Abschluss erreicht haben, diesen</w:t>
      </w:r>
      <w:r w:rsidR="00BD06F3">
        <w:t xml:space="preserve"> </w:t>
      </w:r>
      <w:r>
        <w:t>zu einem späteren Zeitpunkt im Bereich der beruflichen Schulen nachholt. Informationen</w:t>
      </w:r>
      <w:r w:rsidR="00BD06F3">
        <w:t xml:space="preserve"> </w:t>
      </w:r>
      <w:r>
        <w:t>zur sonderpädagogischen Förderung dieser Schülerinnen und Schüler werden</w:t>
      </w:r>
      <w:r w:rsidR="00BD06F3">
        <w:t xml:space="preserve"> </w:t>
      </w:r>
      <w:r>
        <w:t>an den beruflichen Schulen nicht erfasst, weshalb auf Basis der amtlichen Schulstatistik</w:t>
      </w:r>
      <w:r w:rsidR="00BD06F3">
        <w:t xml:space="preserve"> </w:t>
      </w:r>
      <w:r>
        <w:t>keine Angaben zu nicht abgeschlossenen Berufsausbildungen der Schülerinnen</w:t>
      </w:r>
      <w:r w:rsidR="00BD06F3">
        <w:t xml:space="preserve"> </w:t>
      </w:r>
      <w:r>
        <w:t>und Schüler mit sonderpädagogischem Förderbedarf gemacht werden können.</w:t>
      </w:r>
    </w:p>
    <w:p w14:paraId="687C43C1" w14:textId="77777777" w:rsidR="00DF16F4" w:rsidRDefault="00DF16F4">
      <w:bookmarkStart w:id="52" w:name="Frage_Nr_25_Ende"/>
      <w:bookmarkEnd w:id="52"/>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8"/>
        <w:gridCol w:w="5748"/>
      </w:tblGrid>
      <w:tr w:rsidR="00DF16F4" w14:paraId="10338857" w14:textId="77777777" w:rsidTr="007B0B33">
        <w:tc>
          <w:tcPr>
            <w:tcW w:w="2050" w:type="dxa"/>
          </w:tcPr>
          <w:p w14:paraId="02402ABE" w14:textId="77777777" w:rsidR="00DF16F4" w:rsidRDefault="00DF16F4" w:rsidP="00DF16F4">
            <w:pPr>
              <w:pStyle w:val="LTAnfrageInitiator"/>
            </w:pPr>
            <w:r>
              <w:lastRenderedPageBreak/>
              <w:t>Abgeordnete</w:t>
            </w:r>
            <w:r>
              <w:rPr>
                <w:b/>
              </w:rPr>
              <w:br/>
            </w:r>
            <w:r w:rsidR="005F4DE4">
              <w:rPr>
                <w:b/>
              </w:rPr>
              <w:t>Dr. </w:t>
            </w:r>
            <w:r>
              <w:rPr>
                <w:b/>
              </w:rPr>
              <w:t>Sabine</w:t>
            </w:r>
            <w:r>
              <w:rPr>
                <w:b/>
              </w:rPr>
              <w:br/>
              <w:t>Weigand</w:t>
            </w:r>
            <w:r>
              <w:rPr>
                <w:b/>
              </w:rPr>
              <w:br/>
            </w:r>
            <w:r>
              <w:t>(BÜNDNIS 90/DIE GRÜNEN)</w:t>
            </w:r>
            <w:bookmarkStart w:id="53" w:name="Frage_Nr_26"/>
            <w:bookmarkEnd w:id="53"/>
          </w:p>
        </w:tc>
        <w:tc>
          <w:tcPr>
            <w:tcW w:w="7200" w:type="dxa"/>
          </w:tcPr>
          <w:p w14:paraId="72B47684" w14:textId="71F683A2" w:rsidR="00DF16F4" w:rsidRPr="00606A0F" w:rsidRDefault="00606A0F" w:rsidP="00DF16F4">
            <w:pPr>
              <w:pStyle w:val="LTAnfrageText"/>
            </w:pPr>
            <w:r w:rsidRPr="00606A0F">
              <w:rPr>
                <w:szCs w:val="24"/>
              </w:rPr>
              <w:t xml:space="preserve">Vor dem Hintergrund, dass es auch im Denkmalbereich viele Eigentümerinnen bzw. Eigentümer gibt, die mehr für den Klimaschutz und die Energieunabhängigkeit tun möchten, aber für eine herkömmliche PV-Anlage </w:t>
            </w:r>
            <w:r w:rsidR="003453C7">
              <w:rPr>
                <w:szCs w:val="24"/>
              </w:rPr>
              <w:t xml:space="preserve">(PV = </w:t>
            </w:r>
            <w:r w:rsidR="003453C7" w:rsidRPr="003453C7">
              <w:rPr>
                <w:szCs w:val="24"/>
              </w:rPr>
              <w:t>Photovoltaik</w:t>
            </w:r>
            <w:r w:rsidR="003453C7">
              <w:rPr>
                <w:szCs w:val="24"/>
              </w:rPr>
              <w:t>)</w:t>
            </w:r>
            <w:r w:rsidR="003453C7" w:rsidRPr="003453C7">
              <w:rPr>
                <w:szCs w:val="24"/>
              </w:rPr>
              <w:t xml:space="preserve"> </w:t>
            </w:r>
            <w:r w:rsidRPr="00606A0F">
              <w:rPr>
                <w:szCs w:val="24"/>
              </w:rPr>
              <w:t>keine denkmalrechtliche Genehmigung bekommen, frage ich die Staatsregierung, ob die Installation teurerer, denkmalverträglicher PV-Anlagen unter den sog. „denkmalpflegerischen Mehraufwand“ fällt, falls ja, wie der Mehraufwand berechnet wird und wie oft ein solcher Mehraufwand schon gefördert wurde?</w:t>
            </w:r>
          </w:p>
        </w:tc>
      </w:tr>
    </w:tbl>
    <w:p w14:paraId="240228AE" w14:textId="3C928868" w:rsidR="00DF16F4" w:rsidRDefault="00DF16F4" w:rsidP="00DF16F4">
      <w:pPr>
        <w:pStyle w:val="LTUeberschrAntwortRessort"/>
      </w:pPr>
      <w:r>
        <w:t xml:space="preserve">Antwort des Staatsministeriums für </w:t>
      </w:r>
      <w:r w:rsidR="003116F2">
        <w:t>Wissenschaft und Kunst</w:t>
      </w:r>
    </w:p>
    <w:p w14:paraId="01DF6219" w14:textId="251721F3" w:rsidR="00480730" w:rsidRPr="00480730" w:rsidRDefault="00480730" w:rsidP="007026B3">
      <w:pPr>
        <w:pStyle w:val="Default"/>
        <w:spacing w:before="240"/>
        <w:ind w:left="340"/>
        <w:jc w:val="both"/>
        <w:rPr>
          <w:rFonts w:cs="Times New Roman"/>
          <w:color w:val="auto"/>
          <w:sz w:val="20"/>
        </w:rPr>
      </w:pPr>
      <w:bookmarkStart w:id="54" w:name="Frage_Nr_26_Ende"/>
      <w:bookmarkEnd w:id="54"/>
      <w:r w:rsidRPr="00480730">
        <w:rPr>
          <w:rFonts w:cs="Times New Roman"/>
          <w:color w:val="auto"/>
          <w:sz w:val="20"/>
        </w:rPr>
        <w:t>Der sog. Denkmalpflegerische Mehraufwand umfasst denkmalfachlich bewertend diejenigen Kosten, die Denkmaleigentümerinnen und Denkmaleigentümern entweder unmittelbar aus der Denkmaleigenschaft oder durch Berücksichtigung von denkmalpflegerisch veranlassten Maßnahmen entstehen. Förderfähige denkmalpflegerische Mehrkosten entstehen demnach durch Ausgaben an Denkmälern, die im Rahmen von Sicherungs-, Instandsetzungs- und Unterhal</w:t>
      </w:r>
      <w:r w:rsidR="00B66A54">
        <w:rPr>
          <w:rFonts w:cs="Times New Roman"/>
          <w:color w:val="auto"/>
          <w:sz w:val="20"/>
        </w:rPr>
        <w:t>tungsmaßnahmen allein oder über</w:t>
      </w:r>
      <w:r w:rsidRPr="00480730">
        <w:rPr>
          <w:rFonts w:cs="Times New Roman"/>
          <w:color w:val="auto"/>
          <w:sz w:val="20"/>
        </w:rPr>
        <w:t>wiegend aus Gründen der Denkmalpflege erforderlich werden, soweit sie die üblichen Ausgaben bei vergleichbaren nicht geschützten Objekten übersteigen. Ausgaben für den üblichen Bauunterhalt, Nutzungserweiterungen und -änderungen sowie deren Folgeausgaben sind damit grundsätzlich nicht zuw</w:t>
      </w:r>
      <w:r w:rsidR="00B66A54">
        <w:rPr>
          <w:rFonts w:cs="Times New Roman"/>
          <w:color w:val="auto"/>
          <w:sz w:val="20"/>
        </w:rPr>
        <w:t>endungsfähig. Aufbauend auf die</w:t>
      </w:r>
      <w:r w:rsidRPr="00480730">
        <w:rPr>
          <w:rFonts w:cs="Times New Roman"/>
          <w:color w:val="auto"/>
          <w:sz w:val="20"/>
        </w:rPr>
        <w:t>ser Definition schließen zahlreiche Fördergeber K</w:t>
      </w:r>
      <w:r w:rsidR="00B66A54">
        <w:rPr>
          <w:rFonts w:cs="Times New Roman"/>
          <w:color w:val="auto"/>
          <w:sz w:val="20"/>
        </w:rPr>
        <w:t>osten der Kostengruppen für Hei</w:t>
      </w:r>
      <w:r w:rsidRPr="00480730">
        <w:rPr>
          <w:rFonts w:cs="Times New Roman"/>
          <w:color w:val="auto"/>
          <w:sz w:val="20"/>
        </w:rPr>
        <w:t>zung, Lüftung, Sanitär, technische Anlagen u.</w:t>
      </w:r>
      <w:r w:rsidR="00B66A54">
        <w:rPr>
          <w:rFonts w:cs="Times New Roman"/>
          <w:color w:val="auto"/>
          <w:sz w:val="20"/>
        </w:rPr>
        <w:t> </w:t>
      </w:r>
      <w:r w:rsidRPr="00480730">
        <w:rPr>
          <w:rFonts w:cs="Times New Roman"/>
          <w:color w:val="auto"/>
          <w:sz w:val="20"/>
        </w:rPr>
        <w:t>ä. grundsätzlich aus, da sie</w:t>
      </w:r>
      <w:r w:rsidR="00B66A54">
        <w:rPr>
          <w:rFonts w:cs="Times New Roman"/>
          <w:color w:val="auto"/>
          <w:sz w:val="20"/>
        </w:rPr>
        <w:t xml:space="preserve"> nicht un</w:t>
      </w:r>
      <w:r w:rsidRPr="00480730">
        <w:rPr>
          <w:rFonts w:cs="Times New Roman"/>
          <w:color w:val="auto"/>
          <w:sz w:val="20"/>
        </w:rPr>
        <w:t xml:space="preserve">mittelbar dem Erhalt des Bau- oder Kunstdenkmals dienen, selbst wenn sie zu seiner zeitgemäßen Nutzung notwendig sind. </w:t>
      </w:r>
    </w:p>
    <w:p w14:paraId="71C3061C" w14:textId="34486BE3" w:rsidR="00480730" w:rsidRPr="00480730" w:rsidRDefault="00480730" w:rsidP="003453C7">
      <w:pPr>
        <w:pStyle w:val="Default"/>
        <w:spacing w:before="240"/>
        <w:ind w:left="340"/>
        <w:jc w:val="both"/>
        <w:rPr>
          <w:rFonts w:cs="Times New Roman"/>
          <w:color w:val="auto"/>
          <w:sz w:val="20"/>
        </w:rPr>
      </w:pPr>
      <w:r w:rsidRPr="00480730">
        <w:rPr>
          <w:rFonts w:cs="Times New Roman"/>
          <w:color w:val="auto"/>
          <w:sz w:val="20"/>
        </w:rPr>
        <w:t>Für die Bewertung eines sog. Denkmalpflegerischen Mehraufwandes ist es zudem wichtig, in ausreichendem Maß Vergleichswerte im Hinblick auf den Unterschied zu denjenigen Kosten berücksichtigen zu können, die Eig</w:t>
      </w:r>
      <w:r>
        <w:rPr>
          <w:rFonts w:cs="Times New Roman"/>
          <w:color w:val="auto"/>
          <w:sz w:val="20"/>
        </w:rPr>
        <w:t>entümerinnen und Eigentü</w:t>
      </w:r>
      <w:r w:rsidRPr="00480730">
        <w:rPr>
          <w:rFonts w:cs="Times New Roman"/>
          <w:color w:val="auto"/>
          <w:sz w:val="20"/>
        </w:rPr>
        <w:t>mern nicht denkmalgeschützter Immobilien entstehen</w:t>
      </w:r>
      <w:r w:rsidR="00B66A54">
        <w:rPr>
          <w:rFonts w:cs="Times New Roman"/>
          <w:color w:val="auto"/>
          <w:sz w:val="20"/>
        </w:rPr>
        <w:t>. Für einen realistischen Preis</w:t>
      </w:r>
      <w:r w:rsidRPr="00480730">
        <w:rPr>
          <w:rFonts w:cs="Times New Roman"/>
          <w:color w:val="auto"/>
          <w:sz w:val="20"/>
        </w:rPr>
        <w:t xml:space="preserve">vergleich mit PV-Modulen, deren Materialität einem historischen Dachdeckungsmaterial nachempfunden ist, liegen dem Landesamt für Denkmalpflege (BLfD) aufgrund der meist geringen Produktionsmengen und der damit verbundenen mangelnden Rentabilität für den Hersteller noch keine belastbaren Werte vor. Das BLfD erhebt dies jedoch im Rahmen der Neuauflage der Broschüre „Solarenergie und Denkmalpflege“. Gleichzeitig wird zeitnah eine Projektstelle </w:t>
      </w:r>
      <w:r w:rsidR="007026B3">
        <w:rPr>
          <w:rFonts w:cs="Times New Roman"/>
          <w:color w:val="auto"/>
          <w:sz w:val="20"/>
        </w:rPr>
        <w:t>„</w:t>
      </w:r>
      <w:r w:rsidRPr="00480730">
        <w:rPr>
          <w:rFonts w:cs="Times New Roman"/>
          <w:color w:val="auto"/>
          <w:sz w:val="20"/>
        </w:rPr>
        <w:t>Energiewende aktiv gestalten am Denkmal</w:t>
      </w:r>
      <w:r w:rsidR="007026B3">
        <w:rPr>
          <w:rFonts w:cs="Times New Roman"/>
          <w:color w:val="auto"/>
          <w:sz w:val="20"/>
        </w:rPr>
        <w:t>“</w:t>
      </w:r>
      <w:r w:rsidRPr="00480730">
        <w:rPr>
          <w:rFonts w:cs="Times New Roman"/>
          <w:color w:val="auto"/>
          <w:sz w:val="20"/>
        </w:rPr>
        <w:t xml:space="preserve"> ausgeschrieben. Neben der individuelle</w:t>
      </w:r>
      <w:r w:rsidR="00B66A54">
        <w:rPr>
          <w:rFonts w:cs="Times New Roman"/>
          <w:color w:val="auto"/>
          <w:sz w:val="20"/>
        </w:rPr>
        <w:t>n Beratung für Denkmaleigentüme</w:t>
      </w:r>
      <w:r w:rsidRPr="00480730">
        <w:rPr>
          <w:rFonts w:cs="Times New Roman"/>
          <w:color w:val="auto"/>
          <w:sz w:val="20"/>
        </w:rPr>
        <w:t xml:space="preserve">rinnen und Denkmaleigentümer bei der Errichtung von PV-Anlagen wird es eine der Kernaufgaben sein, einen Überblick über das verstreute und oft schwer zugängliche Angebot zu erstellen und die Nachfrage nach denkmal- und altstadtgerechten PV-Anlagen durch entsprechende Beratung und Vernetzung zu fördern. </w:t>
      </w:r>
    </w:p>
    <w:p w14:paraId="61CE66BE" w14:textId="595FBBBB" w:rsidR="00B66A54" w:rsidRDefault="00480730" w:rsidP="003453C7">
      <w:pPr>
        <w:pStyle w:val="Default"/>
        <w:spacing w:before="240"/>
        <w:ind w:left="340"/>
        <w:jc w:val="both"/>
        <w:rPr>
          <w:rFonts w:cs="Times New Roman"/>
          <w:color w:val="auto"/>
          <w:sz w:val="20"/>
        </w:rPr>
      </w:pPr>
      <w:r w:rsidRPr="00480730">
        <w:rPr>
          <w:rFonts w:cs="Times New Roman"/>
          <w:color w:val="auto"/>
          <w:sz w:val="20"/>
        </w:rPr>
        <w:t>Um Denkmaleigentümerinnen und Denkmaleigentümern eine zukunftsfähige, klimafreundliche und wirtschaftliche Nutzung ihrer Gebä</w:t>
      </w:r>
      <w:r w:rsidR="00B66A54">
        <w:rPr>
          <w:rFonts w:cs="Times New Roman"/>
          <w:color w:val="auto"/>
          <w:sz w:val="20"/>
        </w:rPr>
        <w:t>ude zu sichern, sollen im Grund</w:t>
      </w:r>
      <w:r w:rsidRPr="00480730">
        <w:rPr>
          <w:rFonts w:cs="Times New Roman"/>
          <w:color w:val="auto"/>
          <w:sz w:val="20"/>
        </w:rPr>
        <w:t>satz Mehraufwendungen, die durch die Anpassung einer PV-A</w:t>
      </w:r>
      <w:r w:rsidR="00B66A54">
        <w:rPr>
          <w:rFonts w:cs="Times New Roman"/>
          <w:color w:val="auto"/>
          <w:sz w:val="20"/>
        </w:rPr>
        <w:t>nlage an Baudenkmä</w:t>
      </w:r>
      <w:r w:rsidRPr="00480730">
        <w:rPr>
          <w:rFonts w:cs="Times New Roman"/>
          <w:color w:val="auto"/>
          <w:sz w:val="20"/>
        </w:rPr>
        <w:t>ler oder Ensembles entstehen, ebenso als denk</w:t>
      </w:r>
      <w:r w:rsidR="00B66A54">
        <w:rPr>
          <w:rFonts w:cs="Times New Roman"/>
          <w:color w:val="auto"/>
          <w:sz w:val="20"/>
        </w:rPr>
        <w:t>malpflegerischer Mehraufwand be</w:t>
      </w:r>
      <w:r w:rsidRPr="00480730">
        <w:rPr>
          <w:rFonts w:cs="Times New Roman"/>
          <w:color w:val="auto"/>
          <w:sz w:val="20"/>
        </w:rPr>
        <w:t>wertet werden wie alle anderen am Denkmal entstehenden Mehraufwen</w:t>
      </w:r>
      <w:r w:rsidRPr="00480730">
        <w:rPr>
          <w:rFonts w:cs="Times New Roman"/>
          <w:color w:val="auto"/>
          <w:sz w:val="20"/>
        </w:rPr>
        <w:lastRenderedPageBreak/>
        <w:t>dungen. Das BLfD befürwortet deshalb mit Nachdruck die grundsä</w:t>
      </w:r>
      <w:r w:rsidR="00B66A54">
        <w:rPr>
          <w:rFonts w:cs="Times New Roman"/>
          <w:color w:val="auto"/>
          <w:sz w:val="20"/>
        </w:rPr>
        <w:t>tzliche Förderfähigkeit der Pla</w:t>
      </w:r>
      <w:r w:rsidRPr="00480730">
        <w:rPr>
          <w:rFonts w:cs="Times New Roman"/>
          <w:color w:val="auto"/>
          <w:sz w:val="20"/>
        </w:rPr>
        <w:t>nung und des denkmalbedingten Mehraufwandes für denkmalgerechte PV-Anlagen. Dies kann die Materialität bzw. die Farbigkeit o</w:t>
      </w:r>
      <w:r w:rsidR="00B66A54">
        <w:rPr>
          <w:rFonts w:cs="Times New Roman"/>
          <w:color w:val="auto"/>
          <w:sz w:val="20"/>
        </w:rPr>
        <w:t>der eine besondere, denkmalabge</w:t>
      </w:r>
      <w:r w:rsidRPr="00480730">
        <w:rPr>
          <w:rFonts w:cs="Times New Roman"/>
          <w:color w:val="auto"/>
          <w:sz w:val="20"/>
        </w:rPr>
        <w:t xml:space="preserve">stimmte Planung betreffen. </w:t>
      </w:r>
    </w:p>
    <w:p w14:paraId="464880A2" w14:textId="77777777" w:rsidR="00DF16F4" w:rsidRPr="00480730" w:rsidRDefault="00DF16F4" w:rsidP="00480730">
      <w:pPr>
        <w:pStyle w:val="Default"/>
        <w:rPr>
          <w:rFonts w:cs="Times New Roman"/>
          <w:color w:val="auto"/>
          <w:sz w:val="20"/>
        </w:rPr>
      </w:pPr>
      <w:r w:rsidRPr="00480730">
        <w:rPr>
          <w:rFonts w:cs="Times New Roman"/>
          <w:color w:val="auto"/>
          <w:sz w:val="20"/>
        </w:rP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8"/>
        <w:gridCol w:w="5778"/>
      </w:tblGrid>
      <w:tr w:rsidR="00DF16F4" w14:paraId="69CF9DE3" w14:textId="77777777" w:rsidTr="007B0B33">
        <w:tc>
          <w:tcPr>
            <w:tcW w:w="2050" w:type="dxa"/>
          </w:tcPr>
          <w:p w14:paraId="667B991F" w14:textId="77777777" w:rsidR="00DF16F4" w:rsidRDefault="00DF16F4" w:rsidP="00DF16F4">
            <w:pPr>
              <w:pStyle w:val="LTAnfrageInitiator"/>
            </w:pPr>
            <w:r>
              <w:lastRenderedPageBreak/>
              <w:t>Abgeordnete</w:t>
            </w:r>
            <w:r>
              <w:rPr>
                <w:b/>
              </w:rPr>
              <w:br/>
              <w:t>Margit</w:t>
            </w:r>
            <w:r>
              <w:rPr>
                <w:b/>
              </w:rPr>
              <w:br/>
              <w:t>Wild</w:t>
            </w:r>
            <w:r>
              <w:rPr>
                <w:b/>
              </w:rPr>
              <w:br/>
            </w:r>
            <w:r>
              <w:t>(SPD)</w:t>
            </w:r>
            <w:bookmarkStart w:id="55" w:name="Frage_Nr_27"/>
            <w:bookmarkEnd w:id="55"/>
          </w:p>
        </w:tc>
        <w:tc>
          <w:tcPr>
            <w:tcW w:w="7200" w:type="dxa"/>
          </w:tcPr>
          <w:p w14:paraId="2EAE2509" w14:textId="77777777" w:rsidR="00DF16F4" w:rsidRDefault="00606A0F" w:rsidP="00DF16F4">
            <w:pPr>
              <w:pStyle w:val="LTAnfrageText"/>
            </w:pPr>
            <w:r w:rsidRPr="00606A0F">
              <w:rPr>
                <w:szCs w:val="24"/>
              </w:rPr>
              <w:t>Ich frage die Staatsregierung, in welcher Höhe den bayerischen Schulen im laufenden Jahr Mittel für Klassenfahrten zur Verfügung stehen, ob damit (insbesondere im Vergleich mit den Ist-Zahlen der vergangenen Jahre) voraussichtlich der Bedarf gedeckt werden kann und wie das Antragsverfahren im Einzelnen ist, um die Mittel abzurufen?</w:t>
            </w:r>
          </w:p>
        </w:tc>
      </w:tr>
    </w:tbl>
    <w:p w14:paraId="5CE90294" w14:textId="77777777" w:rsidR="00DF16F4" w:rsidRDefault="00DF16F4" w:rsidP="00DF16F4">
      <w:pPr>
        <w:pStyle w:val="LTUeberschrAntwortRessort"/>
      </w:pPr>
      <w:r>
        <w:t>Antwort des Staatsministeriums für Unterricht und Kultus</w:t>
      </w:r>
    </w:p>
    <w:p w14:paraId="7214BDEE" w14:textId="77777777" w:rsidR="00DF16F4" w:rsidRDefault="00DF16F4" w:rsidP="00DF16F4">
      <w:pPr>
        <w:pStyle w:val="LTAntwortRessortText"/>
      </w:pPr>
      <w:r>
        <w:t>Für die bayerischen Schulen stehen im laufenden Jahr für Lehr- und Schülerwanderungen</w:t>
      </w:r>
      <w:r w:rsidR="00080AF0">
        <w:t xml:space="preserve"> </w:t>
      </w:r>
      <w:r>
        <w:t>(</w:t>
      </w:r>
      <w:r w:rsidR="006A4B98">
        <w:t xml:space="preserve">z. B. </w:t>
      </w:r>
      <w:r>
        <w:t>Klassenfahrten) Ausgabemittel in Höhe von 6.486.000</w:t>
      </w:r>
      <w:r w:rsidR="006A4B98">
        <w:t xml:space="preserve"> Euro </w:t>
      </w:r>
      <w:r>
        <w:t>zur Verfügung.</w:t>
      </w:r>
      <w:r w:rsidR="00080AF0">
        <w:t xml:space="preserve"> </w:t>
      </w:r>
      <w:r>
        <w:t>Daneben bestehen Ausgabereste aus von einzelnen Schulen angesparten Budgets</w:t>
      </w:r>
      <w:r w:rsidR="00080AF0">
        <w:t xml:space="preserve"> </w:t>
      </w:r>
      <w:r>
        <w:t>in H</w:t>
      </w:r>
      <w:r w:rsidR="008F7E43">
        <w:t>öhe von insgesamt 3.291.000 Euro</w:t>
      </w:r>
      <w:r>
        <w:t>. Mit diesen Mitteln kann der Bedarf voraussichtlich</w:t>
      </w:r>
      <w:r w:rsidR="00080AF0">
        <w:t xml:space="preserve"> </w:t>
      </w:r>
      <w:r>
        <w:t>gedeckt werden.</w:t>
      </w:r>
    </w:p>
    <w:p w14:paraId="20C74F52" w14:textId="77777777" w:rsidR="00DF16F4" w:rsidRDefault="00DF16F4" w:rsidP="00DF16F4">
      <w:pPr>
        <w:pStyle w:val="LTAntwortRessortText"/>
      </w:pPr>
      <w:r>
        <w:t>Im Rahmen der verfügbaren Haushaltsmittel werden Reisekostenbudgets für die einzelnen</w:t>
      </w:r>
      <w:r w:rsidR="00080AF0">
        <w:t xml:space="preserve"> </w:t>
      </w:r>
      <w:r>
        <w:t>Schulen gebildet (beim Landesamt für Schule bzw. bei den Grund- und Mittelschulen</w:t>
      </w:r>
      <w:r w:rsidR="00080AF0">
        <w:t xml:space="preserve"> </w:t>
      </w:r>
      <w:r>
        <w:t>auf der Ebene der Staatlichen Schulämter), über die dann von den Schulen</w:t>
      </w:r>
      <w:r w:rsidR="00080AF0">
        <w:t xml:space="preserve"> </w:t>
      </w:r>
      <w:r>
        <w:t>verfügt werden kann.</w:t>
      </w:r>
    </w:p>
    <w:p w14:paraId="193ABA02" w14:textId="77777777" w:rsidR="00DF16F4" w:rsidRDefault="00DF16F4">
      <w:bookmarkStart w:id="56" w:name="Frage_Nr_27_Ende"/>
      <w:bookmarkEnd w:id="56"/>
      <w:r>
        <w:br w:type="page"/>
      </w:r>
    </w:p>
    <w:p w14:paraId="7CFEA18F" w14:textId="77777777" w:rsidR="00DF16F4" w:rsidRDefault="00DF16F4" w:rsidP="00DF16F4">
      <w:pPr>
        <w:pStyle w:val="LTUeberschrRessort"/>
      </w:pPr>
      <w:r>
        <w:lastRenderedPageBreak/>
        <w:t>Geschäftsbereich des Staatsministeriums für Wissenschaft und Kunst</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42"/>
        <w:gridCol w:w="5774"/>
      </w:tblGrid>
      <w:tr w:rsidR="00DF16F4" w14:paraId="3E59D00E" w14:textId="77777777" w:rsidTr="007B0B33">
        <w:tc>
          <w:tcPr>
            <w:tcW w:w="2050" w:type="dxa"/>
          </w:tcPr>
          <w:p w14:paraId="4F88EC0D" w14:textId="77777777" w:rsidR="00DF16F4" w:rsidRDefault="00DF16F4" w:rsidP="00DF16F4">
            <w:pPr>
              <w:pStyle w:val="LTAnfrageInitiator"/>
            </w:pPr>
            <w:r>
              <w:t>Abgeordneter</w:t>
            </w:r>
            <w:r>
              <w:rPr>
                <w:b/>
              </w:rPr>
              <w:br/>
              <w:t>Christian</w:t>
            </w:r>
            <w:r>
              <w:rPr>
                <w:b/>
              </w:rPr>
              <w:br/>
              <w:t>Flisek</w:t>
            </w:r>
            <w:r>
              <w:rPr>
                <w:b/>
              </w:rPr>
              <w:br/>
            </w:r>
            <w:r>
              <w:t>(SPD)</w:t>
            </w:r>
            <w:bookmarkStart w:id="57" w:name="Frage_Nr_28"/>
            <w:bookmarkEnd w:id="57"/>
          </w:p>
        </w:tc>
        <w:tc>
          <w:tcPr>
            <w:tcW w:w="7200" w:type="dxa"/>
          </w:tcPr>
          <w:p w14:paraId="52D4875D" w14:textId="77777777" w:rsidR="00DF16F4" w:rsidRDefault="00D555F7" w:rsidP="00D555F7">
            <w:pPr>
              <w:pStyle w:val="LTAnfrageText"/>
            </w:pPr>
            <w:r w:rsidRPr="00D555F7">
              <w:rPr>
                <w:szCs w:val="24"/>
              </w:rPr>
              <w:t>Ich frage die Staatsregierung, wie hoch die Anzahl der Studierenden aus Nicht-EU-Ländern an den staatlichen bayerischen Hochschulen ist, wie hoch der Rückgang der Anzahl bzw. der Anteil der Studierenden aus Nicht-EU-Ländern in Bayern nach der Einführung von Studiengebühren für diese Studierendengruppe war und wie sie die Gefahr einschätzt, dass mit der Einführung von Studiengebühren für Nicht-EU-Ausländerinnen und -Ausländer besonders junge Menschen aus armen Ländern von einem Studium in Bayern abgehalten werden?</w:t>
            </w:r>
          </w:p>
        </w:tc>
      </w:tr>
    </w:tbl>
    <w:p w14:paraId="168F77B0" w14:textId="77777777" w:rsidR="00DF16F4" w:rsidRDefault="00DF16F4" w:rsidP="00DF16F4">
      <w:pPr>
        <w:pStyle w:val="LTUeberschrAntwortRessort"/>
      </w:pPr>
      <w:r>
        <w:t>Antwort des Staatsministeriums für Wissenschaft und Kunst</w:t>
      </w:r>
    </w:p>
    <w:p w14:paraId="18EF632C" w14:textId="48B1CDB9" w:rsidR="00DF16F4" w:rsidRDefault="00DF16F4" w:rsidP="00DF16F4">
      <w:pPr>
        <w:pStyle w:val="LTAntwortRessortText"/>
      </w:pPr>
      <w:r>
        <w:t>Im Wintersemester 2021/2022 waren an den staatlichen bayerischen Hochschulen 47</w:t>
      </w:r>
      <w:r w:rsidR="00D042E9">
        <w:t> 9</w:t>
      </w:r>
      <w:r>
        <w:t>05 Studierende eingeschrieben, die nicht Staatsangehörige eines EU-Mitgliedsstaates sind, darunter waren 37</w:t>
      </w:r>
      <w:r w:rsidR="00D042E9">
        <w:t> </w:t>
      </w:r>
      <w:r>
        <w:t>737 Bildungsausländerinnen und Bildungsausländer.</w:t>
      </w:r>
    </w:p>
    <w:p w14:paraId="32BC465C" w14:textId="77777777" w:rsidR="00DF16F4" w:rsidRDefault="00DF16F4" w:rsidP="00DF16F4">
      <w:pPr>
        <w:pStyle w:val="LTAntwortRessortText"/>
      </w:pPr>
      <w:r>
        <w:t xml:space="preserve">Der Gesetzentwurf der Staatsregierung </w:t>
      </w:r>
      <w:r w:rsidR="005F4DE4">
        <w:t>„</w:t>
      </w:r>
      <w:r>
        <w:t>Bayerisches Hochschulinnovationsgesetz (BayHIG)</w:t>
      </w:r>
      <w:r w:rsidR="005F4DE4">
        <w:t>“</w:t>
      </w:r>
      <w:r>
        <w:t xml:space="preserve"> (Drs. 18/22504) sieht in</w:t>
      </w:r>
      <w:r w:rsidR="00191016">
        <w:t xml:space="preserve"> Art. </w:t>
      </w:r>
      <w:r>
        <w:t>13</w:t>
      </w:r>
      <w:r w:rsidR="00191016">
        <w:t xml:space="preserve"> Abs. </w:t>
      </w:r>
      <w:r>
        <w:t xml:space="preserve">3 </w:t>
      </w:r>
      <w:r w:rsidR="002B5BCD">
        <w:t>Satz 1</w:t>
      </w:r>
      <w:r w:rsidR="00191016">
        <w:t xml:space="preserve"> Nr. </w:t>
      </w:r>
      <w:r w:rsidR="002B5BCD">
        <w:t>6 vor, dass die Hoch</w:t>
      </w:r>
      <w:r>
        <w:t>schulen für das Studium ausländischer Studierender Gebühren</w:t>
      </w:r>
      <w:r w:rsidR="002B5BCD">
        <w:t xml:space="preserve"> erheben können sol</w:t>
      </w:r>
      <w:r>
        <w:t>len. Diese Gebührenerhebungsmöglichkeit der Hochschulen wird durch</w:t>
      </w:r>
      <w:r w:rsidR="00191016">
        <w:t xml:space="preserve"> Art. </w:t>
      </w:r>
      <w:r>
        <w:t>13</w:t>
      </w:r>
      <w:r w:rsidR="00191016">
        <w:t xml:space="preserve"> Abs. </w:t>
      </w:r>
      <w:r w:rsidR="00D042E9">
        <w:t>3 Satz </w:t>
      </w:r>
      <w:r>
        <w:t>2 BayHIG-E dahingehend eingeschränkt, dass keine Gebühren erhoben werden dürfen für</w:t>
      </w:r>
    </w:p>
    <w:p w14:paraId="7BE3F3D0" w14:textId="77777777" w:rsidR="00DF16F4" w:rsidRDefault="00DF16F4" w:rsidP="002B5BCD">
      <w:pPr>
        <w:pStyle w:val="LTAntwortRessortText"/>
        <w:ind w:left="680" w:hanging="340"/>
      </w:pPr>
      <w:r>
        <w:t>1.</w:t>
      </w:r>
      <w:r w:rsidR="002B5BCD">
        <w:tab/>
      </w:r>
      <w:r>
        <w:t>Staatsangehörige eines anderen Mitgliedstaates der Europäischen Union,</w:t>
      </w:r>
    </w:p>
    <w:p w14:paraId="730D5BD5" w14:textId="77777777" w:rsidR="00DF16F4" w:rsidRDefault="00DF16F4" w:rsidP="002B5BCD">
      <w:pPr>
        <w:pStyle w:val="LTAntwortRessortText"/>
        <w:ind w:left="680" w:hanging="340"/>
      </w:pPr>
      <w:r>
        <w:t>2.</w:t>
      </w:r>
      <w:r w:rsidR="002B5BCD">
        <w:tab/>
      </w:r>
      <w:r>
        <w:t>Staatsangehörige eines anderen Vertragsstaa</w:t>
      </w:r>
      <w:r w:rsidR="002B5BCD">
        <w:t>tes des Abkommens über den Euro</w:t>
      </w:r>
      <w:r>
        <w:t>päischen Wirtschaftsraum,</w:t>
      </w:r>
    </w:p>
    <w:p w14:paraId="62890286" w14:textId="77777777" w:rsidR="00DF16F4" w:rsidRDefault="00DF16F4" w:rsidP="002B5BCD">
      <w:pPr>
        <w:pStyle w:val="LTAntwortRessortText"/>
        <w:ind w:left="680" w:hanging="340"/>
      </w:pPr>
      <w:r>
        <w:t>3.</w:t>
      </w:r>
      <w:r w:rsidR="002B5BCD">
        <w:tab/>
      </w:r>
      <w:r>
        <w:t>Personen, die eine inländische Hochschulzugangsberechtigung besitzen,</w:t>
      </w:r>
    </w:p>
    <w:p w14:paraId="3D32AA2B" w14:textId="77777777" w:rsidR="00DF16F4" w:rsidRDefault="00DF16F4" w:rsidP="002B5BCD">
      <w:pPr>
        <w:pStyle w:val="LTAntwortRessortText"/>
        <w:ind w:left="680" w:hanging="340"/>
      </w:pPr>
      <w:r>
        <w:t>4.</w:t>
      </w:r>
      <w:r w:rsidR="002B5BCD">
        <w:tab/>
      </w:r>
      <w:r>
        <w:t xml:space="preserve">Personen mit gefestigtem Inlandsbezug entsprechend </w:t>
      </w:r>
      <w:r w:rsidR="00237710">
        <w:t>§ </w:t>
      </w:r>
      <w:r>
        <w:t>8</w:t>
      </w:r>
      <w:r w:rsidR="00191016">
        <w:t xml:space="preserve"> Abs. </w:t>
      </w:r>
      <w:r>
        <w:t>1 bis 4</w:t>
      </w:r>
      <w:r w:rsidR="002B5BCD">
        <w:t xml:space="preserve"> des Bun</w:t>
      </w:r>
      <w:r>
        <w:t>desausbildungsförderungsgesetzes, sofern diese nicht bereits von den Nrn. 1 bis 3 erfasst sind,</w:t>
      </w:r>
    </w:p>
    <w:p w14:paraId="5BB70524" w14:textId="77777777" w:rsidR="00DF16F4" w:rsidRDefault="00DF16F4" w:rsidP="002B5BCD">
      <w:pPr>
        <w:pStyle w:val="LTAntwortRessortText"/>
        <w:ind w:left="680" w:hanging="340"/>
      </w:pPr>
      <w:r>
        <w:t>5.</w:t>
      </w:r>
      <w:r w:rsidR="002B5BCD">
        <w:tab/>
      </w:r>
      <w:r>
        <w:t>Personen, die aufgrund weiterer Vereinbarung</w:t>
      </w:r>
      <w:r w:rsidR="002B5BCD">
        <w:t>en, Rechtsvorschriften oder zwi</w:t>
      </w:r>
      <w:r>
        <w:t>schenstaatlicher Abkommen Deutschen gleichgestellt oder von der Gebühren</w:t>
      </w:r>
      <w:r w:rsidR="002B5BCD">
        <w:t>erhe</w:t>
      </w:r>
      <w:r>
        <w:t>bung befreit sind.</w:t>
      </w:r>
    </w:p>
    <w:p w14:paraId="174D27E6" w14:textId="6B9D4FAF" w:rsidR="00DF16F4" w:rsidRDefault="00DF16F4" w:rsidP="00DF16F4">
      <w:pPr>
        <w:pStyle w:val="LTAntwortRessortText"/>
      </w:pPr>
      <w:r>
        <w:t>Gemäß</w:t>
      </w:r>
      <w:r w:rsidR="00191016">
        <w:t xml:space="preserve"> Art. </w:t>
      </w:r>
      <w:r>
        <w:t>13</w:t>
      </w:r>
      <w:r w:rsidR="00191016">
        <w:t xml:space="preserve"> Abs. </w:t>
      </w:r>
      <w:r>
        <w:t>7 Satz 2 BayHIG-E bestimmen die Hochschulen in ihren Hoch-schulgebühren- und Entgeltsatzungen insbesondere, in welchen Fällen besonderer Härte von der Erhebung einer Gebühr nach</w:t>
      </w:r>
      <w:r w:rsidR="00191016">
        <w:t xml:space="preserve"> Art. </w:t>
      </w:r>
      <w:r>
        <w:t>13</w:t>
      </w:r>
      <w:r w:rsidR="00191016">
        <w:t xml:space="preserve"> Abs. </w:t>
      </w:r>
      <w:r>
        <w:t xml:space="preserve">3 BayHIG-E abgesehen </w:t>
      </w:r>
      <w:r w:rsidR="007026B3">
        <w:br/>
      </w:r>
      <w:r>
        <w:t>oder diese ermäßigt werden kann. Im Fall der Gebührenerhebungsmöglichkeit nach</w:t>
      </w:r>
      <w:r w:rsidR="00191016">
        <w:t xml:space="preserve"> Art. </w:t>
      </w:r>
      <w:r>
        <w:t>13</w:t>
      </w:r>
      <w:r w:rsidR="00191016">
        <w:t xml:space="preserve"> Abs. </w:t>
      </w:r>
      <w:r>
        <w:t>3 Satz 1</w:t>
      </w:r>
      <w:r w:rsidR="00191016">
        <w:t xml:space="preserve"> Nr. </w:t>
      </w:r>
      <w:r>
        <w:t>6 BayHIG-E gestalten di</w:t>
      </w:r>
      <w:r w:rsidR="002B5BCD">
        <w:t>e Hochschulen die Gebühren sozi</w:t>
      </w:r>
      <w:r>
        <w:t>alverträglich aus (Art. 13</w:t>
      </w:r>
      <w:r w:rsidR="00191016">
        <w:t xml:space="preserve"> Abs. </w:t>
      </w:r>
      <w:r>
        <w:t>7 Satz 3 BayHIG-E).</w:t>
      </w:r>
    </w:p>
    <w:p w14:paraId="060052AA" w14:textId="77777777" w:rsidR="00DF16F4" w:rsidRDefault="00DF16F4" w:rsidP="00DF16F4">
      <w:pPr>
        <w:pStyle w:val="LTAntwortRessortText"/>
      </w:pPr>
      <w:r>
        <w:t xml:space="preserve">Nachdem der Gesetzentwurf der Staatsregierung noch nicht durch den Bayerischen Landtag verabschiedet und in Kraft getreten ist, können die Hochschulen de lege </w:t>
      </w:r>
      <w:r>
        <w:lastRenderedPageBreak/>
        <w:t>lata keine Gebühren von Studierenden aus dem Nicht-EU-Ausland erheben. Der Staatsregierung liegen daher auch keine Erkenntnisse vor, ob die Hochschulen von dieser Gebührenerhebungsmöglichkeit Gebrauch mach</w:t>
      </w:r>
      <w:r w:rsidR="002B5BCD">
        <w:t>en werden und ob dies zu Auswir</w:t>
      </w:r>
      <w:r>
        <w:t>kungen auf die Größe dieser Studierendengruppe führen wird.</w:t>
      </w:r>
    </w:p>
    <w:p w14:paraId="556FE866" w14:textId="77777777" w:rsidR="00DF16F4" w:rsidRDefault="00DF16F4" w:rsidP="00DF16F4">
      <w:pPr>
        <w:pStyle w:val="LTAntwortRessortText"/>
      </w:pPr>
      <w:r>
        <w:t>Aufgrund der gesetzlich vorgesehenen Verpflichtun</w:t>
      </w:r>
      <w:r w:rsidR="002B5BCD">
        <w:t>g zur sozialverträglichen Ausge</w:t>
      </w:r>
      <w:r>
        <w:t xml:space="preserve">staltung dieser Gebühren und der Möglichkeit von Härtefallregelungen geht die Staatsregierung nicht davon aus, dass betroffene </w:t>
      </w:r>
      <w:r w:rsidR="002B5BCD">
        <w:t>ausländische Studierende von ei</w:t>
      </w:r>
      <w:r>
        <w:t>nem Studium an den Hochschulen abgehalten werden.</w:t>
      </w:r>
    </w:p>
    <w:p w14:paraId="41336413" w14:textId="77777777" w:rsidR="00DF16F4" w:rsidRDefault="00DF16F4">
      <w:bookmarkStart w:id="58" w:name="Frage_Nr_28_Ende"/>
      <w:bookmarkEnd w:id="58"/>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6"/>
        <w:gridCol w:w="5780"/>
      </w:tblGrid>
      <w:tr w:rsidR="00DF16F4" w14:paraId="724FB7C5" w14:textId="77777777" w:rsidTr="007B0B33">
        <w:tc>
          <w:tcPr>
            <w:tcW w:w="2050" w:type="dxa"/>
          </w:tcPr>
          <w:p w14:paraId="6B9310A1" w14:textId="77777777" w:rsidR="00DF16F4" w:rsidRDefault="00DF16F4" w:rsidP="00DF16F4">
            <w:pPr>
              <w:pStyle w:val="LTAnfrageInitiator"/>
            </w:pPr>
            <w:r>
              <w:lastRenderedPageBreak/>
              <w:t>Abgeordneter</w:t>
            </w:r>
            <w:r>
              <w:rPr>
                <w:b/>
              </w:rPr>
              <w:br/>
              <w:t>Volkmar</w:t>
            </w:r>
            <w:r>
              <w:rPr>
                <w:b/>
              </w:rPr>
              <w:br/>
              <w:t>Halbleib</w:t>
            </w:r>
            <w:r>
              <w:rPr>
                <w:b/>
              </w:rPr>
              <w:br/>
            </w:r>
            <w:r>
              <w:t>(SPD)</w:t>
            </w:r>
            <w:bookmarkStart w:id="59" w:name="Frage_Nr_29"/>
            <w:bookmarkEnd w:id="59"/>
          </w:p>
        </w:tc>
        <w:tc>
          <w:tcPr>
            <w:tcW w:w="7200" w:type="dxa"/>
          </w:tcPr>
          <w:p w14:paraId="03F1E7A1" w14:textId="77777777" w:rsidR="00DF16F4" w:rsidRPr="00606A0F" w:rsidRDefault="00211D3A" w:rsidP="00211D3A">
            <w:pPr>
              <w:pStyle w:val="LTAnfrageText"/>
            </w:pPr>
            <w:r w:rsidRPr="00211D3A">
              <w:rPr>
                <w:szCs w:val="24"/>
              </w:rPr>
              <w:t>Ich frage die Staatsregierung im Hinblick auf die besondere Dringlichkeit der Realisierung des Erweiterungsgeländes Nord der Universitätsklinik Würzburg (mit Neubau der Kopfkliniken, Neubau Zentrum Frauen-Mutter-Kind und notwendigen Erschließungsmaßnahmen inklusive Neubau Heizkraftwerk), was sie tut, um das Gesamtprojekt und die Projektschritte unter der zugesagten größtmöglichen Zügigkeit zu realisieren, wann im entsprechenden Verfahren (bitte unter Angabe des genauen Verfahrens –</w:t>
            </w:r>
            <w:r>
              <w:rPr>
                <w:szCs w:val="24"/>
              </w:rPr>
              <w:t xml:space="preserve"> </w:t>
            </w:r>
            <w:r w:rsidRPr="00211D3A">
              <w:rPr>
                <w:szCs w:val="24"/>
              </w:rPr>
              <w:t>Umlauf Staatsministerien, Kabinettsbefassung –) die Beauftragung des Staatlichen Bauamtes Würzburg für den maßgeblichen nächsten Umsetzungsschritt für die Erschließungsmaßnahmen erfolgt (inklusive Neubau Heizkraftwerk) und was die Gründe sind, aus denen dieser Umsetzungsschritt seitens der Staatsregierung bisher noch nicht freigegeben wurde?</w:t>
            </w:r>
          </w:p>
        </w:tc>
      </w:tr>
    </w:tbl>
    <w:p w14:paraId="7749E7D1" w14:textId="77777777" w:rsidR="00DF16F4" w:rsidRDefault="00DF16F4" w:rsidP="00DF16F4">
      <w:pPr>
        <w:pStyle w:val="LTUeberschrAntwortRessort"/>
      </w:pPr>
      <w:r>
        <w:t>Antwort des Staatsministeriums für Wissenschaft und Kunst</w:t>
      </w:r>
    </w:p>
    <w:p w14:paraId="694F2274" w14:textId="77777777" w:rsidR="00DF16F4" w:rsidRDefault="00DF16F4" w:rsidP="00DF16F4">
      <w:pPr>
        <w:pStyle w:val="LTAntwortRessortText"/>
      </w:pPr>
      <w:r>
        <w:t>Die auf dem sog. Erweiterungsgelände Nord geplanten Baumaßnahmen (Neubau Kopfkliniken und Zentrum Frauen-Mutter-Kind, Erschließungsmaßnahme inklusive Errichtung einer Energiezentrale) werden mit oberster Priorität verfolgt. Die Größe der Baumaßnahmen, ihre Komplexität und d</w:t>
      </w:r>
      <w:r w:rsidR="002B5BCD">
        <w:t>er untrennbare Zusammenhang zwi</w:t>
      </w:r>
      <w:r>
        <w:t xml:space="preserve">schen den Neubaumaßnahmen einerseits und der </w:t>
      </w:r>
      <w:r w:rsidR="002B5BCD">
        <w:t>Erschließung samt Errichtung ei</w:t>
      </w:r>
      <w:r>
        <w:t>ner Energiezentrale andererseits bedingen ei</w:t>
      </w:r>
      <w:r w:rsidR="002B5BCD">
        <w:t>nen hohen Abstimmungsbedarf zwi</w:t>
      </w:r>
      <w:r>
        <w:t xml:space="preserve">schen den beteiligten Ministerien, dem Universitätsklinikum Würzburg sowie dem Staatlichen Bauamt Würzburg. Als Ergebnis der Abstimmungsgespräche wurde der Projektantrag für die Maßnahme </w:t>
      </w:r>
      <w:r w:rsidR="005F4DE4">
        <w:t>„</w:t>
      </w:r>
      <w:r>
        <w:t>Erschließung inklusive Errichtung einer Energie-zentrale</w:t>
      </w:r>
      <w:r w:rsidR="005F4DE4">
        <w:t>“</w:t>
      </w:r>
      <w:r>
        <w:t xml:space="preserve"> überarbeitet, um die Bedarfe anzupassen</w:t>
      </w:r>
      <w:r w:rsidR="002B5BCD">
        <w:t xml:space="preserve"> und ihn hinsichtlich der Ergeb</w:t>
      </w:r>
      <w:r>
        <w:t>nisse des im Oktober 2021 abgeschlossenen Pla</w:t>
      </w:r>
      <w:r w:rsidR="002B5BCD">
        <w:t>nungswettbewerbs für die Errich</w:t>
      </w:r>
      <w:r>
        <w:t>tung der Kopfkliniken und des Zentrums Frauen-Mutter-Kind zu optimieren.</w:t>
      </w:r>
    </w:p>
    <w:p w14:paraId="1BE99AC7" w14:textId="77777777" w:rsidR="00DF16F4" w:rsidRDefault="00DF16F4" w:rsidP="002B5BCD">
      <w:pPr>
        <w:pStyle w:val="LTAntwortRessortText"/>
      </w:pPr>
      <w:r>
        <w:t xml:space="preserve">Auf Vorschlag des </w:t>
      </w:r>
      <w:r w:rsidR="007A12F2">
        <w:t>Staatsministeriums für Wissenschaft und Kunst (</w:t>
      </w:r>
      <w:r>
        <w:t>StMWK</w:t>
      </w:r>
      <w:r w:rsidR="007A12F2">
        <w:t>)</w:t>
      </w:r>
      <w:r>
        <w:t xml:space="preserve"> wurde ferner eine Lenkungsgruppe mit Vertretern vo</w:t>
      </w:r>
      <w:r w:rsidR="007A12F2">
        <w:t>m</w:t>
      </w:r>
      <w:r>
        <w:t xml:space="preserve"> </w:t>
      </w:r>
      <w:r w:rsidR="007A12F2">
        <w:t>Staatsministerium für Wohnen, Bau und Verkehr (</w:t>
      </w:r>
      <w:r>
        <w:t>StMB</w:t>
      </w:r>
      <w:r w:rsidR="007A12F2">
        <w:t>)</w:t>
      </w:r>
      <w:r>
        <w:t xml:space="preserve">, </w:t>
      </w:r>
      <w:r w:rsidR="007A12F2">
        <w:t>Staatsministerium für Finanzen und Heimat (</w:t>
      </w:r>
      <w:r>
        <w:t>StMFH</w:t>
      </w:r>
      <w:r w:rsidR="007A12F2">
        <w:t>)</w:t>
      </w:r>
      <w:r>
        <w:t>, dem Universitätsklinikum Würzburg und dem Staatlichen Bauamt Würzburg eingerichtet. Ihr Ziel ist es, die Bauprojek</w:t>
      </w:r>
      <w:r w:rsidR="007A12F2">
        <w:t>te eng zu begleiten sowie Grund</w:t>
      </w:r>
      <w:r>
        <w:t xml:space="preserve">satzfragen zu erörtern, notwendige Weichenstellungen vorzunehmen und zwischen den betroffenen Ressorts der Staatsregierung, </w:t>
      </w:r>
      <w:r w:rsidR="002B5BCD">
        <w:t xml:space="preserve">dem Staatlichen Bauamt Würzburg </w:t>
      </w:r>
      <w:r w:rsidR="007A12F2">
        <w:t>sowie dem Klini</w:t>
      </w:r>
      <w:r>
        <w:t>kumsvorstand abzustimmen. Die e</w:t>
      </w:r>
      <w:r w:rsidR="002B5BCD">
        <w:t xml:space="preserve">rste Sitzung der Lenkungsgruppe </w:t>
      </w:r>
      <w:r>
        <w:t>hat am 26.04.2022 stattgefunden.</w:t>
      </w:r>
    </w:p>
    <w:p w14:paraId="6BE38794" w14:textId="77777777" w:rsidR="002B5BCD" w:rsidRDefault="00DF16F4" w:rsidP="002B5BCD">
      <w:pPr>
        <w:pStyle w:val="LTAntwortRessortText"/>
      </w:pPr>
      <w:r>
        <w:t xml:space="preserve">Nach Vorliegen des überarbeiteten Projektantrags </w:t>
      </w:r>
      <w:r w:rsidR="005F4DE4">
        <w:t>„</w:t>
      </w:r>
      <w:r>
        <w:t>Er</w:t>
      </w:r>
      <w:r w:rsidR="002B5BCD">
        <w:t xml:space="preserve">schließung inklusive Errichtung </w:t>
      </w:r>
      <w:r>
        <w:t>einer Energiezentrale</w:t>
      </w:r>
      <w:r w:rsidR="005F4DE4">
        <w:t>“</w:t>
      </w:r>
      <w:r>
        <w:t xml:space="preserve"> wurde mit Schreiben des StMWK vom</w:t>
      </w:r>
      <w:r w:rsidR="002B5BCD">
        <w:t xml:space="preserve"> 23.03.2022 das Umlaufverfahren </w:t>
      </w:r>
      <w:r>
        <w:t>eingeleitet, mit dem das StMB und das StMF</w:t>
      </w:r>
      <w:r w:rsidR="002B5BCD">
        <w:t xml:space="preserve">H um Zustimmung zur Genehmigung </w:t>
      </w:r>
      <w:r>
        <w:t>des Projektantrags gebeten wurden.</w:t>
      </w:r>
      <w:r w:rsidR="002B5BCD">
        <w:t xml:space="preserve"> Das StMB hat mit Schreiben vom </w:t>
      </w:r>
      <w:r>
        <w:t>17.05.2022 der Genehmigung</w:t>
      </w:r>
      <w:r w:rsidR="002B5BCD">
        <w:t xml:space="preserve"> des Projektantrags zugestimmt.</w:t>
      </w:r>
    </w:p>
    <w:p w14:paraId="12D516F4" w14:textId="77777777" w:rsidR="00DF16F4" w:rsidRDefault="00DF16F4" w:rsidP="002B5BCD">
      <w:pPr>
        <w:pStyle w:val="LTAntwortRessortText"/>
      </w:pPr>
      <w:r>
        <w:t>Bevor der Planungsauftrag an das Staatliche Bauam</w:t>
      </w:r>
      <w:r w:rsidR="002B5BCD">
        <w:t>t Würzburg erteilt werden kann, i</w:t>
      </w:r>
      <w:r>
        <w:t>st jedoch zu klären, ob der Sieger des wettbewerblichen Ve</w:t>
      </w:r>
      <w:r w:rsidR="002B5BCD">
        <w:t xml:space="preserve">rfahrens (Hascher Jehle </w:t>
      </w:r>
      <w:r>
        <w:lastRenderedPageBreak/>
        <w:t xml:space="preserve">Objektplanung GmbH) mit der Generalplanung für den 1. </w:t>
      </w:r>
      <w:r w:rsidR="002B5BCD">
        <w:t xml:space="preserve">Bauabschnitt für die Errichtung </w:t>
      </w:r>
      <w:r>
        <w:t>von Kopfkliniken und Zentrum Frauen-Mutter-K</w:t>
      </w:r>
      <w:r w:rsidR="002B5BCD">
        <w:t xml:space="preserve">ind beauftragt werden kann. Die </w:t>
      </w:r>
      <w:r>
        <w:t xml:space="preserve">Beauftragung des Generalplaners ist eine zentrale Weichenstellung für </w:t>
      </w:r>
      <w:r w:rsidR="002B5BCD">
        <w:t xml:space="preserve">das Gesamtprojekt, </w:t>
      </w:r>
      <w:r>
        <w:t>da die Neubaumaßnahmen und die Erschlie</w:t>
      </w:r>
      <w:r w:rsidR="002B5BCD">
        <w:t xml:space="preserve">ßung untrennbar verknüpft sind. </w:t>
      </w:r>
      <w:r>
        <w:t xml:space="preserve">Das nunmehr vorgelegte finale Angebot wird aktuell </w:t>
      </w:r>
      <w:r w:rsidR="002B5BCD">
        <w:t xml:space="preserve">vom Staatlichen Bauamt Würzburg </w:t>
      </w:r>
      <w:r>
        <w:t>bewertet. Je nach Ausgang des Verhandlun</w:t>
      </w:r>
      <w:r w:rsidR="002B5BCD">
        <w:t xml:space="preserve">gsverfahrens könnte sodann über </w:t>
      </w:r>
      <w:r>
        <w:t>den Projektantrag für die Erschließungsmaßnahme samt E</w:t>
      </w:r>
      <w:r w:rsidR="002B5BCD">
        <w:t xml:space="preserve">rrichtung einer Energiezentrale </w:t>
      </w:r>
      <w:r>
        <w:t>entschieden werden.</w:t>
      </w:r>
    </w:p>
    <w:p w14:paraId="13DE4E8F" w14:textId="77777777" w:rsidR="00DF16F4" w:rsidRDefault="00DF16F4">
      <w:bookmarkStart w:id="60" w:name="Frage_Nr_29_Ende"/>
      <w:bookmarkEnd w:id="60"/>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96"/>
        <w:gridCol w:w="5720"/>
      </w:tblGrid>
      <w:tr w:rsidR="00DF16F4" w14:paraId="6761F7D8" w14:textId="77777777" w:rsidTr="007B0B33">
        <w:tc>
          <w:tcPr>
            <w:tcW w:w="2050" w:type="dxa"/>
          </w:tcPr>
          <w:p w14:paraId="5278751A" w14:textId="77777777" w:rsidR="00DF16F4" w:rsidRDefault="00DF16F4" w:rsidP="00DF16F4">
            <w:pPr>
              <w:pStyle w:val="LTAnfrageInitiator"/>
            </w:pPr>
            <w:r>
              <w:lastRenderedPageBreak/>
              <w:t>Abgeordneter</w:t>
            </w:r>
            <w:r>
              <w:rPr>
                <w:b/>
              </w:rPr>
              <w:br/>
            </w:r>
            <w:r w:rsidR="005F4DE4">
              <w:rPr>
                <w:b/>
              </w:rPr>
              <w:t>Dr. </w:t>
            </w:r>
            <w:r>
              <w:rPr>
                <w:b/>
              </w:rPr>
              <w:t>Wolfgang</w:t>
            </w:r>
            <w:r>
              <w:rPr>
                <w:b/>
              </w:rPr>
              <w:br/>
              <w:t>Heubisch</w:t>
            </w:r>
            <w:r>
              <w:rPr>
                <w:b/>
              </w:rPr>
              <w:br/>
            </w:r>
            <w:r>
              <w:t>(FDP)</w:t>
            </w:r>
            <w:bookmarkStart w:id="61" w:name="Frage_Nr_30"/>
            <w:bookmarkEnd w:id="61"/>
          </w:p>
        </w:tc>
        <w:tc>
          <w:tcPr>
            <w:tcW w:w="7200" w:type="dxa"/>
          </w:tcPr>
          <w:p w14:paraId="72314647" w14:textId="77777777" w:rsidR="00DF16F4" w:rsidRDefault="00DF16F4" w:rsidP="00211D3A">
            <w:pPr>
              <w:pStyle w:val="LTAnfrageText"/>
            </w:pPr>
            <w:r>
              <w:t xml:space="preserve">Ich frage die Staatsregierung, welche konkreten Maßnahmen seit dem Ausbruch des Ukrainekrieges mit der Folge von vielen Geflüchteten zur Sanierung der Wohnungen in der Studentenstadt ergriffen werden bzw. bereits wurden, bis wann die Staatsregierung mit einem Wiederbezug der renovierten Wohnungen rechnet und inwieweit die leer stehenden Wohnungen zur Zwischennutzung, </w:t>
            </w:r>
            <w:r w:rsidR="006A4B98">
              <w:t xml:space="preserve">z. B. </w:t>
            </w:r>
            <w:r>
              <w:t>für ukrainische Studierende, aktuell genutzt werden?</w:t>
            </w:r>
          </w:p>
        </w:tc>
      </w:tr>
    </w:tbl>
    <w:p w14:paraId="346E0298" w14:textId="77777777" w:rsidR="00DF16F4" w:rsidRDefault="00DF16F4" w:rsidP="00DF16F4">
      <w:pPr>
        <w:pStyle w:val="LTUeberschrAntwortRessort"/>
      </w:pPr>
      <w:r>
        <w:t>Antwort des Staatsministeriums für Wissenschaft und Kunst</w:t>
      </w:r>
    </w:p>
    <w:p w14:paraId="7B6654FC" w14:textId="77777777" w:rsidR="00DF16F4" w:rsidRDefault="00DF16F4" w:rsidP="00DF16F4">
      <w:pPr>
        <w:pStyle w:val="LTAntwortRessortText"/>
      </w:pPr>
      <w:r>
        <w:t>Der Staatsregierung ist eine möglichst zeitnahe Durchführung aller Maßnahmen in der Studentenstadt Freimann in München ein wichtiges Anliegen, damit so bald wie möglich wieder ein deutlich größeres Angebot an Wohnraum in der Studentenstadt zur Verfügung gestellt werden kann. Insbesonder</w:t>
      </w:r>
      <w:r w:rsidR="00925F3C">
        <w:t>e der zeitnahe Umbau leerstehen</w:t>
      </w:r>
      <w:r>
        <w:t>der Wohnplätze in der Studentenstadt und deren bald</w:t>
      </w:r>
      <w:r w:rsidR="00925F3C">
        <w:t>iger Bezug ist für die Staatsre</w:t>
      </w:r>
      <w:r>
        <w:t>gierung weiterhin ein wichtiges Ziel. Da die Verfügb</w:t>
      </w:r>
      <w:r w:rsidR="00925F3C">
        <w:t>arkeit von Wohnraum für Studie</w:t>
      </w:r>
      <w:r>
        <w:t>rende auch ein wesentlicher Faktor für die hohe Anziehungskraft des Hochschul- und Wissenschaftsstandorts Bayern im Ganzen ist, setzt sich die Staatsregierung auch weiterhin dafür ein, dass den Studierenden in Bayern bezahlbarer Wohnraum zur Verfügung gestellt wird.</w:t>
      </w:r>
    </w:p>
    <w:p w14:paraId="1FD74A99" w14:textId="682E1569" w:rsidR="00DF16F4" w:rsidRDefault="00DF16F4" w:rsidP="00DF16F4">
      <w:pPr>
        <w:pStyle w:val="LTAntwortRessortText"/>
      </w:pPr>
      <w:r>
        <w:t>Der Bau und der Betrieb von Studentenwohnheim</w:t>
      </w:r>
      <w:r w:rsidR="00925F3C">
        <w:t>en gehören zu den eigenen Aufga</w:t>
      </w:r>
      <w:r>
        <w:t>ben der Studentenwerke im Sinne des</w:t>
      </w:r>
      <w:r w:rsidR="00191016">
        <w:t xml:space="preserve"> Art. </w:t>
      </w:r>
      <w:r>
        <w:t>88</w:t>
      </w:r>
      <w:r w:rsidR="00191016">
        <w:t xml:space="preserve"> Abs. </w:t>
      </w:r>
      <w:r w:rsidR="00925F3C">
        <w:t>1 Satz 1 des Bayerischen Hoch</w:t>
      </w:r>
      <w:r>
        <w:t>schulgesetzes (Bay</w:t>
      </w:r>
      <w:r w:rsidR="00491F82">
        <w:t>HSchG), die die Studentenwerke –</w:t>
      </w:r>
      <w:r>
        <w:t xml:space="preserve"> und dam</w:t>
      </w:r>
      <w:r w:rsidR="00925F3C">
        <w:t>it auch das Studen</w:t>
      </w:r>
      <w:r w:rsidR="00491F82">
        <w:t>tenwerk München –</w:t>
      </w:r>
      <w:r>
        <w:t xml:space="preserve"> grundsätzlich in eigener Veran</w:t>
      </w:r>
      <w:r w:rsidR="00925F3C">
        <w:t>twortung wahrnehmen. Die Priori</w:t>
      </w:r>
      <w:r>
        <w:t>sierung sowie die Planungs- und Umsetzungsmaßnahmen auch in der Studentenstadt erfolgen daher durch das Studentenwerk München in eigener Zuständigkeit.</w:t>
      </w:r>
    </w:p>
    <w:p w14:paraId="21559D96" w14:textId="77777777" w:rsidR="00925F3C" w:rsidRDefault="00DF16F4" w:rsidP="00925F3C">
      <w:pPr>
        <w:pStyle w:val="LTAntwortRessortText"/>
      </w:pPr>
      <w:r>
        <w:t>Auf der Grundlage der vorliegenden Angaben des Studentenwerks München kann auf folgenden Sach- und Planungsstand bezüglich der in Aussicht genommenen Sanierungen in der Studentenstadt Bezug genommen werden:</w:t>
      </w:r>
      <w:r w:rsidR="00925F3C">
        <w:t xml:space="preserve"> </w:t>
      </w:r>
    </w:p>
    <w:p w14:paraId="6C8B3A56" w14:textId="4AF849DD" w:rsidR="00DF16F4" w:rsidRDefault="00DF16F4" w:rsidP="00925F3C">
      <w:pPr>
        <w:pStyle w:val="LTAntwortRessortText"/>
      </w:pPr>
      <w:r>
        <w:t xml:space="preserve">Laut den Planungen des Studentenwerks München für die kommenden </w:t>
      </w:r>
      <w:r w:rsidR="007026B3">
        <w:t>fünf</w:t>
      </w:r>
      <w:r>
        <w:t xml:space="preserve"> Jahre werden</w:t>
      </w:r>
      <w:r w:rsidR="00925F3C">
        <w:t xml:space="preserve"> </w:t>
      </w:r>
      <w:r>
        <w:t>als erforderliche Projekte in der Studentenstadt die beiden Hochhäuser (Haus 9</w:t>
      </w:r>
      <w:r w:rsidR="00925F3C">
        <w:t xml:space="preserve"> </w:t>
      </w:r>
      <w:r>
        <w:t>und Haus 12) und das Haus 13 genannt. In Bezug auf das Haus 9 (616 Wohnplätze)</w:t>
      </w:r>
      <w:r w:rsidR="00925F3C">
        <w:t xml:space="preserve"> </w:t>
      </w:r>
      <w:r>
        <w:t>habe eine gutachterliche Bewertung der Fassade (die im Jahr 2009 saniert worden</w:t>
      </w:r>
      <w:r w:rsidR="00925F3C">
        <w:t xml:space="preserve"> </w:t>
      </w:r>
      <w:r>
        <w:t>ist) stattgefunden und das in Auftrag gegebene technische Gutachten liege nun vor.</w:t>
      </w:r>
      <w:r w:rsidR="00925F3C">
        <w:t xml:space="preserve"> </w:t>
      </w:r>
      <w:r>
        <w:t>In Abhängigkeit von den erforderlichen Projektfinanzierungen können nach Angaben</w:t>
      </w:r>
      <w:r w:rsidR="00925F3C">
        <w:t xml:space="preserve"> </w:t>
      </w:r>
      <w:r>
        <w:t>des Studentenwerks München das Haus 12 Ende 2025 und das Haus 9 im Sommer</w:t>
      </w:r>
      <w:r w:rsidR="00925F3C">
        <w:t xml:space="preserve"> </w:t>
      </w:r>
      <w:r>
        <w:t>2026 wieder bezogen werden. Das Haus 11 (246 Wohnplätze) befinde sich gegenwärtig</w:t>
      </w:r>
      <w:r w:rsidR="00925F3C">
        <w:t xml:space="preserve"> </w:t>
      </w:r>
      <w:r>
        <w:t>im Bau. Die Fertigstellung sei für Dezember 2022/Januar 2023 geplant. Für</w:t>
      </w:r>
      <w:r w:rsidR="00925F3C">
        <w:t xml:space="preserve"> </w:t>
      </w:r>
      <w:r>
        <w:t>das Haus 12 (440 Wohnplätze) sei nach Angaben des Studentenwerks München</w:t>
      </w:r>
      <w:r w:rsidR="00925F3C">
        <w:t xml:space="preserve"> </w:t>
      </w:r>
      <w:r>
        <w:t>(Stand: Ende Mai 2022) die Ausschreibung der Gebäudeplanung erfolgt. Das Studentenwerk</w:t>
      </w:r>
      <w:r w:rsidR="00925F3C">
        <w:t xml:space="preserve"> </w:t>
      </w:r>
      <w:r>
        <w:t>München rechn</w:t>
      </w:r>
      <w:r w:rsidR="00925F3C">
        <w:t xml:space="preserve">e damit, dass im August 2022 mi </w:t>
      </w:r>
      <w:r>
        <w:t>der Planung begonnen</w:t>
      </w:r>
      <w:r w:rsidR="00925F3C">
        <w:t xml:space="preserve"> </w:t>
      </w:r>
      <w:r>
        <w:t>werden könne. Im Hinblick auf das (unmittelbar vom Brandereignis vom 16.02.2021</w:t>
      </w:r>
      <w:r w:rsidR="00925F3C">
        <w:t xml:space="preserve"> </w:t>
      </w:r>
      <w:r>
        <w:t>betroffene) Haus 13 (180 Wohnheimplätze) sei die versicherungstechnische Prüfung</w:t>
      </w:r>
      <w:r w:rsidR="00925F3C">
        <w:t xml:space="preserve"> </w:t>
      </w:r>
      <w:r>
        <w:t>beziehungsweise versicherungsrechtliche Bewertung noch nicht abgeschlossen und</w:t>
      </w:r>
      <w:r w:rsidR="00925F3C">
        <w:t xml:space="preserve"> </w:t>
      </w:r>
      <w:r>
        <w:t xml:space="preserve">die Terminierung noch offen. Im Hinblick auf das </w:t>
      </w:r>
      <w:r>
        <w:lastRenderedPageBreak/>
        <w:t>Haus 2 (170 Wohnplätze), das</w:t>
      </w:r>
      <w:r w:rsidR="00925F3C">
        <w:t xml:space="preserve"> </w:t>
      </w:r>
      <w:r>
        <w:t>Haus 3 (82 Wohnplätze), das Haus 5 (62 Wohnplätze), das Haus 7 (73 Wohnplätze)</w:t>
      </w:r>
      <w:r w:rsidR="00925F3C">
        <w:t xml:space="preserve"> </w:t>
      </w:r>
      <w:r>
        <w:t>und das Haus 8 (21 Wohnplätze) in der Altstadt der Studentenstadt und im Hinblick</w:t>
      </w:r>
      <w:r w:rsidR="00925F3C">
        <w:t xml:space="preserve"> </w:t>
      </w:r>
      <w:r>
        <w:t>auf das Haus 10 (62 Wohnplätze) und das Haus 14 (126 Wohnplätze) in der Neustadt</w:t>
      </w:r>
      <w:r w:rsidR="00925F3C">
        <w:t xml:space="preserve"> </w:t>
      </w:r>
      <w:r>
        <w:t>der Studentenstadt sei eine Sanierung erforderlich und die Finanzierung und</w:t>
      </w:r>
      <w:r w:rsidR="00925F3C">
        <w:t xml:space="preserve"> </w:t>
      </w:r>
      <w:r>
        <w:t>Terminierung seien noch offen. Letztgenannte Häuser seien aber aktuell mit Studierenden</w:t>
      </w:r>
      <w:r w:rsidR="00925F3C">
        <w:t xml:space="preserve"> </w:t>
      </w:r>
      <w:r>
        <w:t>belegt.</w:t>
      </w:r>
    </w:p>
    <w:p w14:paraId="3449F3F2" w14:textId="77777777" w:rsidR="00DF16F4" w:rsidRDefault="00DF16F4" w:rsidP="00925F3C">
      <w:pPr>
        <w:pStyle w:val="LTAntwortRessortText"/>
      </w:pPr>
      <w:r>
        <w:t>Das Staatsministerium für Wohnen, Bau und Verkehr unterstützt die Schaffung und</w:t>
      </w:r>
      <w:r w:rsidR="00925F3C">
        <w:t xml:space="preserve"> </w:t>
      </w:r>
      <w:r>
        <w:t>den Erhalt von Wohnraum für Studierende mit einem eigenen Förderprogramm. Für</w:t>
      </w:r>
      <w:r w:rsidR="00925F3C">
        <w:t xml:space="preserve"> </w:t>
      </w:r>
      <w:r>
        <w:t>die Sanierung der Wohngebäude und die notwendigen Umbaumaßnahmen in der</w:t>
      </w:r>
      <w:r w:rsidR="00925F3C">
        <w:t xml:space="preserve"> </w:t>
      </w:r>
      <w:r>
        <w:t>Studentenstadt wurde bereits eine Unterstützung im Rahmen der Förderung von</w:t>
      </w:r>
      <w:r w:rsidR="00925F3C">
        <w:t xml:space="preserve"> </w:t>
      </w:r>
      <w:r>
        <w:t>Wohnraum für Studierende in Aussicht gestellt. Die Priorisierung der Einzelmaßnahmen</w:t>
      </w:r>
      <w:r w:rsidR="00925F3C">
        <w:t xml:space="preserve"> </w:t>
      </w:r>
      <w:r>
        <w:t>liegt in der Zuständigkeit des Studentenwerks München und hängt von der jeweiligen</w:t>
      </w:r>
      <w:r w:rsidR="00925F3C">
        <w:t xml:space="preserve"> </w:t>
      </w:r>
      <w:r>
        <w:t>Bauplanung und Finanzierung ab. Für das Haus 12 soll nach Angaben des</w:t>
      </w:r>
      <w:r w:rsidR="00925F3C">
        <w:t xml:space="preserve"> </w:t>
      </w:r>
      <w:r>
        <w:t>Studentenwerks München der Förderantrag im Jahr 2023 gestellt werden.</w:t>
      </w:r>
    </w:p>
    <w:p w14:paraId="14206AC0" w14:textId="77777777" w:rsidR="00DF16F4" w:rsidRDefault="00DF16F4" w:rsidP="00925F3C">
      <w:pPr>
        <w:pStyle w:val="LTAntwortRessortText"/>
      </w:pPr>
      <w:r>
        <w:t>Im Übrigen wird zum Sach- und Planungsstand der Sanierungen in der Studentenstadt</w:t>
      </w:r>
      <w:r w:rsidR="00925F3C">
        <w:t xml:space="preserve"> </w:t>
      </w:r>
      <w:r>
        <w:t xml:space="preserve">auf den Abschlussbericht zum Beschluss </w:t>
      </w:r>
      <w:r w:rsidR="005F4DE4">
        <w:t>„</w:t>
      </w:r>
      <w:r>
        <w:t>Sanierung der Wohnanlagen in der</w:t>
      </w:r>
      <w:r w:rsidR="00925F3C">
        <w:t xml:space="preserve"> </w:t>
      </w:r>
      <w:r>
        <w:t>Studentenstadt Freimann</w:t>
      </w:r>
      <w:r w:rsidR="005F4DE4">
        <w:t>“</w:t>
      </w:r>
      <w:r>
        <w:t xml:space="preserve"> vom 11.05.2022 (Drs. 18/21556) Bezug genommen.</w:t>
      </w:r>
    </w:p>
    <w:p w14:paraId="3AAC0771" w14:textId="77777777" w:rsidR="00DF16F4" w:rsidRDefault="00DF16F4" w:rsidP="00925F3C">
      <w:pPr>
        <w:pStyle w:val="LTAntwortRessortText"/>
      </w:pPr>
      <w:r>
        <w:t xml:space="preserve">Zur Frage einer </w:t>
      </w:r>
      <w:r w:rsidR="005F4DE4">
        <w:t>„</w:t>
      </w:r>
      <w:r>
        <w:t>Zwischennutzung</w:t>
      </w:r>
      <w:r w:rsidR="005F4DE4">
        <w:t>“</w:t>
      </w:r>
      <w:r>
        <w:t xml:space="preserve"> leerstehender Wohnungen in der Studentenstadt,</w:t>
      </w:r>
      <w:r w:rsidR="00925F3C">
        <w:t xml:space="preserve"> </w:t>
      </w:r>
      <w:r w:rsidR="006A4B98">
        <w:t xml:space="preserve">z. B. </w:t>
      </w:r>
      <w:r>
        <w:t>durch geflüchtete Studierende, ist darauf zu verweisen, dass die Möglichkeit einer</w:t>
      </w:r>
      <w:r w:rsidR="00925F3C">
        <w:t xml:space="preserve"> </w:t>
      </w:r>
      <w:r>
        <w:t>Nutzung der leergezogenen Hochhäuser zur Unterbringung von Geflüchteten</w:t>
      </w:r>
      <w:r w:rsidR="00925F3C">
        <w:t xml:space="preserve"> </w:t>
      </w:r>
      <w:r>
        <w:t>vom Studentenwerk München gemeinsam mit der Landeshauptstadt München geprüft</w:t>
      </w:r>
      <w:r w:rsidR="00925F3C">
        <w:t xml:space="preserve"> </w:t>
      </w:r>
      <w:r>
        <w:t>worden ist: Nach Angaben des Studentenwerks München fand am 22.03.2022</w:t>
      </w:r>
      <w:r w:rsidR="00925F3C">
        <w:t xml:space="preserve"> </w:t>
      </w:r>
      <w:r>
        <w:t>mit einer Vertretung der Landeshauptsta</w:t>
      </w:r>
      <w:r w:rsidR="00925F3C">
        <w:t>dt München eine Begehung statt –</w:t>
      </w:r>
      <w:r>
        <w:t xml:space="preserve"> mit dem</w:t>
      </w:r>
      <w:r w:rsidR="00925F3C">
        <w:t xml:space="preserve"> </w:t>
      </w:r>
      <w:r>
        <w:t>Ziel einer Überprüfung, ob die leerstehenden Gebäude geeignet seien, Geflüchtete</w:t>
      </w:r>
      <w:r w:rsidR="00925F3C">
        <w:t xml:space="preserve"> </w:t>
      </w:r>
      <w:r>
        <w:t>unterzubringen. Seitens der Landeshauptstadt München sei dem Studentenwerk</w:t>
      </w:r>
      <w:r w:rsidR="00925F3C">
        <w:t xml:space="preserve"> </w:t>
      </w:r>
      <w:r>
        <w:t xml:space="preserve">München daraufhin Anfang Mai 2022 mitgeteilt worden, dass die Gebäude </w:t>
      </w:r>
      <w:r w:rsidR="005F4DE4">
        <w:t>„</w:t>
      </w:r>
      <w:r>
        <w:t>aus baulichen</w:t>
      </w:r>
      <w:r w:rsidR="00925F3C">
        <w:t xml:space="preserve"> </w:t>
      </w:r>
      <w:r>
        <w:t>und brandschutztechnischen Gründen als Unterkunft für Geflüchtete aus der</w:t>
      </w:r>
      <w:r w:rsidR="00925F3C">
        <w:t xml:space="preserve"> </w:t>
      </w:r>
      <w:r>
        <w:t>Ukraine nicht realisiert werden</w:t>
      </w:r>
      <w:r w:rsidR="005F4DE4">
        <w:t>“</w:t>
      </w:r>
      <w:r>
        <w:t>.</w:t>
      </w:r>
    </w:p>
    <w:p w14:paraId="74A63CA9" w14:textId="77777777" w:rsidR="00DF16F4" w:rsidRDefault="00DF16F4">
      <w:bookmarkStart w:id="62" w:name="Frage_Nr_30_Ende"/>
      <w:bookmarkEnd w:id="62"/>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48"/>
        <w:gridCol w:w="5768"/>
      </w:tblGrid>
      <w:tr w:rsidR="00DF16F4" w14:paraId="6579E032" w14:textId="77777777" w:rsidTr="007B0B33">
        <w:tc>
          <w:tcPr>
            <w:tcW w:w="2050" w:type="dxa"/>
          </w:tcPr>
          <w:p w14:paraId="28720B98" w14:textId="77777777" w:rsidR="00DF16F4" w:rsidRDefault="00DF16F4" w:rsidP="00DF16F4">
            <w:pPr>
              <w:pStyle w:val="LTAnfrageInitiator"/>
            </w:pPr>
            <w:r>
              <w:lastRenderedPageBreak/>
              <w:t>Abgeordneter</w:t>
            </w:r>
            <w:r>
              <w:rPr>
                <w:b/>
              </w:rPr>
              <w:br/>
              <w:t>Sebastian</w:t>
            </w:r>
            <w:r>
              <w:rPr>
                <w:b/>
              </w:rPr>
              <w:br/>
              <w:t>Körber</w:t>
            </w:r>
            <w:r>
              <w:rPr>
                <w:b/>
              </w:rPr>
              <w:br/>
            </w:r>
            <w:r>
              <w:t>(FDP)</w:t>
            </w:r>
            <w:bookmarkStart w:id="63" w:name="Frage_Nr_31"/>
            <w:bookmarkEnd w:id="63"/>
          </w:p>
        </w:tc>
        <w:tc>
          <w:tcPr>
            <w:tcW w:w="7200" w:type="dxa"/>
          </w:tcPr>
          <w:p w14:paraId="3A3384C9" w14:textId="2D79C8BA" w:rsidR="00DF16F4" w:rsidRDefault="00DF16F4" w:rsidP="00A32E56">
            <w:pPr>
              <w:pStyle w:val="LTAnfrageText"/>
            </w:pPr>
            <w:r>
              <w:t xml:space="preserve">Nachdem die Staatsregierung den zugesagten Abgabetermin für eine Stellungnahme an den </w:t>
            </w:r>
            <w:r w:rsidR="007026B3" w:rsidRPr="007026B3">
              <w:t>Bayerische</w:t>
            </w:r>
            <w:r w:rsidR="007026B3">
              <w:t>n</w:t>
            </w:r>
            <w:r w:rsidR="007026B3" w:rsidRPr="007026B3">
              <w:t xml:space="preserve"> Oberste</w:t>
            </w:r>
            <w:r w:rsidR="007026B3">
              <w:t>n</w:t>
            </w:r>
            <w:r w:rsidR="007026B3" w:rsidRPr="007026B3">
              <w:t xml:space="preserve"> Rechnungshof</w:t>
            </w:r>
            <w:r w:rsidR="007026B3" w:rsidRPr="007026B3" w:rsidDel="007026B3">
              <w:t xml:space="preserve"> </w:t>
            </w:r>
            <w:r w:rsidR="007026B3">
              <w:t xml:space="preserve">(ORH) </w:t>
            </w:r>
            <w:r>
              <w:t xml:space="preserve">in der Prüfungsangelegenheit </w:t>
            </w:r>
            <w:r w:rsidR="005F4DE4">
              <w:t>„</w:t>
            </w:r>
            <w:r>
              <w:t>Deutsches Museum Nürnberg</w:t>
            </w:r>
            <w:r w:rsidR="005F4DE4">
              <w:t>“</w:t>
            </w:r>
            <w:r>
              <w:t xml:space="preserve"> sowohl am 31.03.2022 als auch am 15.04.2022 nicht einhalten konnte, frage ich die Staatsregierung, bis wann </w:t>
            </w:r>
            <w:r w:rsidR="007026B3">
              <w:t>sie</w:t>
            </w:r>
            <w:r>
              <w:t xml:space="preserve"> die offenen Fragen beantworten wird (bitte hierzu um Darlegung der Gründe, die eine verspätete Antwort erklären), ob die Staatsregierung die Kritik des Abgeordneten </w:t>
            </w:r>
            <w:r w:rsidR="007026B3">
              <w:t xml:space="preserve">Ernst </w:t>
            </w:r>
            <w:r>
              <w:t xml:space="preserve">Weidenbusch in der Plenardebatte zum Deutschen Museum in Nürnberg (vgl. Aussage gemäß SZ, 12.05.2022: </w:t>
            </w:r>
            <w:r w:rsidR="005F4DE4">
              <w:t>„</w:t>
            </w:r>
            <w:r>
              <w:t xml:space="preserve">ohnehin arbeiteten die Rechnungsprüfer </w:t>
            </w:r>
            <w:r w:rsidR="00A32E56" w:rsidRPr="00A32E56">
              <w:t>‚</w:t>
            </w:r>
            <w:r>
              <w:t>mit Methode</w:t>
            </w:r>
            <w:r w:rsidR="00A32E56" w:rsidRPr="00A32E56">
              <w:t>‘</w:t>
            </w:r>
            <w:r>
              <w:t xml:space="preserve"> und sollten sich </w:t>
            </w:r>
            <w:r w:rsidR="00A32E56" w:rsidRPr="00A32E56">
              <w:t>‚</w:t>
            </w:r>
            <w:r>
              <w:t>schämen, für das was man sich da geleistet hat</w:t>
            </w:r>
            <w:r w:rsidR="00A32E56" w:rsidRPr="00A32E56">
              <w:t>‘</w:t>
            </w:r>
            <w:r w:rsidR="005F4DE4">
              <w:t>“</w:t>
            </w:r>
            <w:r>
              <w:t>) teilt und ob das wiederholte Verstreichen einer Abgabefrist einer Stellungnahme gegenüber dem ORH die Regel darstellt (bitte um Darlegung des Datums und des Sachgegenstands des letztbekannten Falls, bei dem ebenso zwei Abgabetermine bzw. Fristen nicht eingehalten wurden)?</w:t>
            </w:r>
          </w:p>
        </w:tc>
      </w:tr>
    </w:tbl>
    <w:p w14:paraId="0F9ABB74" w14:textId="77777777" w:rsidR="00DF16F4" w:rsidRDefault="00DF16F4" w:rsidP="00DF16F4">
      <w:pPr>
        <w:pStyle w:val="LTUeberschrAntwortRessort"/>
      </w:pPr>
      <w:r>
        <w:t>Antwort des Staatsministeriums für Wissenschaft und Kunst</w:t>
      </w:r>
    </w:p>
    <w:p w14:paraId="3E160A16" w14:textId="77777777" w:rsidR="00DF16F4" w:rsidRDefault="00DF16F4" w:rsidP="00DF16F4">
      <w:pPr>
        <w:pStyle w:val="LTAntwortRessortText"/>
      </w:pPr>
      <w:r>
        <w:t xml:space="preserve">Ein in der Anfrage ausgeführter </w:t>
      </w:r>
      <w:r w:rsidR="005F4DE4">
        <w:t>„</w:t>
      </w:r>
      <w:r>
        <w:t>zugesagter Abgabetermin</w:t>
      </w:r>
      <w:r w:rsidR="005F4DE4">
        <w:t>“</w:t>
      </w:r>
      <w:r>
        <w:t xml:space="preserve"> kann seitens des St</w:t>
      </w:r>
      <w:r w:rsidR="00362E4E">
        <w:t>aatsministeriums für Wissenschaft und Kunst (St</w:t>
      </w:r>
      <w:r>
        <w:t>MWK</w:t>
      </w:r>
      <w:r w:rsidR="00362E4E">
        <w:t>)</w:t>
      </w:r>
      <w:r>
        <w:t xml:space="preserve"> nicht bestätigt werden. Die Stellungnahme wurde inzwischen dem ORH übersandt.</w:t>
      </w:r>
    </w:p>
    <w:p w14:paraId="6E8DC9A1" w14:textId="56B2ACB3" w:rsidR="00DF16F4" w:rsidRDefault="00DF16F4" w:rsidP="00DF16F4">
      <w:pPr>
        <w:pStyle w:val="LTAntwortRessortText"/>
      </w:pPr>
      <w:r>
        <w:t>Der ORH hat Anfang Mai 2022 eine Pressemitteilung veröffentlicht und Presseanfragen beantwortet; er äußert sich damit zu eine</w:t>
      </w:r>
      <w:r w:rsidR="00362E4E">
        <w:t>m laufenden Ver</w:t>
      </w:r>
      <w:r>
        <w:t>fahren, ohne die Gesamtbewertung abzuwarten.</w:t>
      </w:r>
    </w:p>
    <w:p w14:paraId="507D04F2" w14:textId="77777777" w:rsidR="00DF16F4" w:rsidRDefault="00DF16F4" w:rsidP="00DF16F4">
      <w:pPr>
        <w:pStyle w:val="LTAntwortRessortText"/>
      </w:pPr>
      <w:r>
        <w:t>Dass der ORH bereits vermeintliche Prüfungsergebnisse verbreitet, bevor er sich mit den jüngsten Stellungnahmen de</w:t>
      </w:r>
      <w:r w:rsidR="00362E4E">
        <w:t>r Staatsregierung auf seine ent</w:t>
      </w:r>
      <w:r>
        <w:t>sprechenden Nachfragen auseinandergesetzt hat, wirft kein gutes Licht auf das gesamte Prüfungsverfahren.</w:t>
      </w:r>
    </w:p>
    <w:p w14:paraId="6733A1A3" w14:textId="77777777" w:rsidR="00DF16F4" w:rsidRDefault="00DF16F4" w:rsidP="00DF16F4">
      <w:pPr>
        <w:pStyle w:val="LTAntwortRessortText"/>
      </w:pPr>
      <w:r>
        <w:t xml:space="preserve">Das StMWK erwartet vom ORH, dass das laufende </w:t>
      </w:r>
      <w:r w:rsidR="00362E4E">
        <w:t>Prüfungsverfahren jetzt auf die</w:t>
      </w:r>
      <w:r>
        <w:t>ser Basis abgeschlossen wird. Die Staatsregierung w</w:t>
      </w:r>
      <w:r w:rsidR="00362E4E">
        <w:t>ird von ihrer Seite aus dazu al</w:t>
      </w:r>
      <w:r>
        <w:t>les beitragen und hat seitens des StMWK einen g</w:t>
      </w:r>
      <w:r w:rsidR="00362E4E">
        <w:t>emeinsamen Erörterungstermin an</w:t>
      </w:r>
      <w:r>
        <w:t>geboten.</w:t>
      </w:r>
    </w:p>
    <w:p w14:paraId="42CCCF5E" w14:textId="77777777" w:rsidR="00DF16F4" w:rsidRDefault="00DF16F4">
      <w:bookmarkStart w:id="64" w:name="Frage_Nr_31_Ende"/>
      <w:bookmarkEnd w:id="64"/>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8"/>
        <w:gridCol w:w="5778"/>
      </w:tblGrid>
      <w:tr w:rsidR="00DF16F4" w14:paraId="4EE54E7E" w14:textId="77777777" w:rsidTr="007B0B33">
        <w:tc>
          <w:tcPr>
            <w:tcW w:w="2050" w:type="dxa"/>
          </w:tcPr>
          <w:p w14:paraId="463C2B3B" w14:textId="77777777" w:rsidR="00DF16F4" w:rsidRDefault="00DF16F4" w:rsidP="00DF16F4">
            <w:pPr>
              <w:pStyle w:val="LTAnfrageInitiator"/>
            </w:pPr>
            <w:r>
              <w:lastRenderedPageBreak/>
              <w:t>Abgeordneter</w:t>
            </w:r>
            <w:r>
              <w:rPr>
                <w:b/>
              </w:rPr>
              <w:br/>
              <w:t>Markus</w:t>
            </w:r>
            <w:r>
              <w:rPr>
                <w:b/>
              </w:rPr>
              <w:br/>
              <w:t>Rinderspacher</w:t>
            </w:r>
            <w:r>
              <w:rPr>
                <w:b/>
              </w:rPr>
              <w:br/>
            </w:r>
            <w:r>
              <w:t>(SPD)</w:t>
            </w:r>
            <w:bookmarkStart w:id="65" w:name="Frage_Nr_32"/>
            <w:bookmarkEnd w:id="65"/>
          </w:p>
        </w:tc>
        <w:tc>
          <w:tcPr>
            <w:tcW w:w="7200" w:type="dxa"/>
          </w:tcPr>
          <w:p w14:paraId="0D53475C" w14:textId="77777777" w:rsidR="00DF16F4" w:rsidRDefault="00211D3A" w:rsidP="00211D3A">
            <w:pPr>
              <w:pStyle w:val="LTAnfrageText"/>
            </w:pPr>
            <w:r w:rsidRPr="00211D3A">
              <w:rPr>
                <w:szCs w:val="24"/>
              </w:rPr>
              <w:t>Ich frage die Staatsregierung, in welcher Höhe sie die chinesischen Konfuzius-Institute in Bayern in den Jahren 2020 und 2021 gefördert hat (bitte nach Jahren, Finanzmitteln und Instituten aufgeschlüsselt angeben), wie hoch sich die konkreten Kosten für die Finanzierung von Personalstellen in den Jahren 2020 und 2021 pro Jahr belaufen (bitte nach Jahren, Finanzmitteln und Instituten aufgeschlüsselt angeben) und in welcher Höhe sie beabsichtigt, die chinesischen Konfuzius-Institute in den Jahren 2022 ff. zu fördern (bitte nach Jahren, Finanzmitteln und Instituten aufgeschlüsselt angeben)?</w:t>
            </w:r>
          </w:p>
        </w:tc>
      </w:tr>
    </w:tbl>
    <w:p w14:paraId="4E0108D8" w14:textId="77777777" w:rsidR="00DF16F4" w:rsidRDefault="00DF16F4" w:rsidP="00DF16F4">
      <w:pPr>
        <w:pStyle w:val="LTUeberschrAntwortRessort"/>
      </w:pPr>
      <w:r>
        <w:t>Antwort des Staatsministeriums für Wissenschaft und Kunst</w:t>
      </w:r>
    </w:p>
    <w:p w14:paraId="18BD34D7" w14:textId="77777777" w:rsidR="00DF16F4" w:rsidRDefault="00DF16F4" w:rsidP="00DF16F4">
      <w:pPr>
        <w:pStyle w:val="LTAntwortRessortText"/>
      </w:pPr>
      <w:r>
        <w:t>Zur Beantwortung der Anfrage zum Plenum wird auf</w:t>
      </w:r>
      <w:r w:rsidR="00362E4E">
        <w:t xml:space="preserve"> die Beantwortung der Schriftli</w:t>
      </w:r>
      <w:r>
        <w:t>chen Anfrage der Abgeordneten Florian Siekmann, Verena Osgyan (BÜNDNIS</w:t>
      </w:r>
      <w:r w:rsidR="00491F82">
        <w:t> </w:t>
      </w:r>
      <w:r>
        <w:t xml:space="preserve">90/DIE GRÜNEN) vom 18.03.2022 </w:t>
      </w:r>
      <w:r w:rsidR="005F4DE4">
        <w:t>„</w:t>
      </w:r>
      <w:r>
        <w:t>Finanzierung und Förderung der Konfuzius-Institute in Bayern</w:t>
      </w:r>
      <w:r w:rsidR="005F4DE4">
        <w:t>“</w:t>
      </w:r>
      <w:r>
        <w:t xml:space="preserve"> durch die Staatsregierung vom 25.0</w:t>
      </w:r>
      <w:r w:rsidR="00362E4E">
        <w:t>3.2022 verwiesen, siehe die Ant</w:t>
      </w:r>
      <w:r>
        <w:t>wort zu den Fragen 4.1 und 4.2.</w:t>
      </w:r>
    </w:p>
    <w:p w14:paraId="2DA0E4F0" w14:textId="77777777" w:rsidR="00DF16F4" w:rsidRDefault="00DF16F4">
      <w:bookmarkStart w:id="66" w:name="Frage_Nr_32_Ende"/>
      <w:bookmarkEnd w:id="66"/>
      <w:r>
        <w:br w:type="page"/>
      </w:r>
    </w:p>
    <w:p w14:paraId="107B93F2" w14:textId="77777777" w:rsidR="00DF16F4" w:rsidRDefault="00DF16F4" w:rsidP="00DF16F4">
      <w:pPr>
        <w:pStyle w:val="LTUeberschrRessort"/>
      </w:pPr>
      <w:r>
        <w:lastRenderedPageBreak/>
        <w:t>Geschäftsbereich des Staatsministeriums der Finanzen und für Heimat</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71"/>
        <w:gridCol w:w="5745"/>
      </w:tblGrid>
      <w:tr w:rsidR="00DF16F4" w14:paraId="2A527E95" w14:textId="77777777" w:rsidTr="002B194C">
        <w:trPr>
          <w:trHeight w:val="2226"/>
        </w:trPr>
        <w:tc>
          <w:tcPr>
            <w:tcW w:w="2050" w:type="dxa"/>
          </w:tcPr>
          <w:p w14:paraId="6FE76CB3" w14:textId="77777777" w:rsidR="00DF16F4" w:rsidRDefault="00DF16F4" w:rsidP="00DF16F4">
            <w:pPr>
              <w:pStyle w:val="LTAnfrageInitiator"/>
            </w:pPr>
            <w:r>
              <w:t>Abgeordneter</w:t>
            </w:r>
            <w:r>
              <w:rPr>
                <w:b/>
              </w:rPr>
              <w:br/>
            </w:r>
            <w:r w:rsidR="005F4DE4">
              <w:rPr>
                <w:b/>
              </w:rPr>
              <w:t>Dr. </w:t>
            </w:r>
            <w:r>
              <w:rPr>
                <w:b/>
              </w:rPr>
              <w:t>Helmut</w:t>
            </w:r>
            <w:r>
              <w:rPr>
                <w:b/>
              </w:rPr>
              <w:br/>
              <w:t>Kaltenhauser</w:t>
            </w:r>
            <w:r>
              <w:rPr>
                <w:b/>
              </w:rPr>
              <w:br/>
            </w:r>
            <w:r>
              <w:t>(FDP)</w:t>
            </w:r>
            <w:bookmarkStart w:id="67" w:name="Frage_Nr_33"/>
            <w:bookmarkEnd w:id="67"/>
          </w:p>
        </w:tc>
        <w:tc>
          <w:tcPr>
            <w:tcW w:w="7200" w:type="dxa"/>
          </w:tcPr>
          <w:p w14:paraId="1C41FB4D" w14:textId="77777777" w:rsidR="00DF16F4" w:rsidRDefault="002B194C" w:rsidP="00DF16F4">
            <w:pPr>
              <w:pStyle w:val="LTAnfrageText"/>
            </w:pPr>
            <w:r w:rsidRPr="002B194C">
              <w:rPr>
                <w:szCs w:val="24"/>
              </w:rPr>
              <w:t>Ich frage die Staatsregierung, wann im Rahmen des Heimatspiegels 2022 die Pflanzung der Bäume für die Umfragebeteiligung erfolgen soll, wo diese Bäume gepflanzt werden sollen (bitte alle Standorte nennen) und inwieweit die Öffentlichkeit in die Pflanzung der Bäume einbezogen wird?</w:t>
            </w:r>
          </w:p>
        </w:tc>
      </w:tr>
    </w:tbl>
    <w:p w14:paraId="39CEEA27" w14:textId="77777777" w:rsidR="00DF16F4" w:rsidRDefault="00DF16F4" w:rsidP="00DF16F4">
      <w:pPr>
        <w:pStyle w:val="LTUeberschrAntwortRessort"/>
      </w:pPr>
      <w:r>
        <w:t>Antwort des Staatsministeriums der Finanzen und für Heimat</w:t>
      </w:r>
    </w:p>
    <w:p w14:paraId="51F9B3B5" w14:textId="77777777" w:rsidR="00DF16F4" w:rsidRDefault="00362E4E" w:rsidP="00DF16F4">
      <w:pPr>
        <w:pStyle w:val="LTAntwortRessortText"/>
      </w:pPr>
      <w:r w:rsidRPr="00362E4E">
        <w:rPr>
          <w:noProof/>
        </w:rPr>
        <w:drawing>
          <wp:anchor distT="0" distB="0" distL="114300" distR="114300" simplePos="0" relativeHeight="251658240" behindDoc="1" locked="0" layoutInCell="1" allowOverlap="1" wp14:anchorId="683860F8" wp14:editId="55ECEF3F">
            <wp:simplePos x="0" y="0"/>
            <wp:positionH relativeFrom="column">
              <wp:posOffset>235601</wp:posOffset>
            </wp:positionH>
            <wp:positionV relativeFrom="paragraph">
              <wp:posOffset>1388951</wp:posOffset>
            </wp:positionV>
            <wp:extent cx="4299709" cy="2872683"/>
            <wp:effectExtent l="0" t="0" r="5715" b="4445"/>
            <wp:wrapTight wrapText="bothSides">
              <wp:wrapPolygon edited="0">
                <wp:start x="0" y="0"/>
                <wp:lineTo x="0" y="21490"/>
                <wp:lineTo x="21533" y="21490"/>
                <wp:lineTo x="2153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9709" cy="2872683"/>
                    </a:xfrm>
                    <a:prstGeom prst="rect">
                      <a:avLst/>
                    </a:prstGeom>
                    <a:noFill/>
                    <a:ln>
                      <a:noFill/>
                    </a:ln>
                  </pic:spPr>
                </pic:pic>
              </a:graphicData>
            </a:graphic>
          </wp:anchor>
        </w:drawing>
      </w:r>
      <w:r w:rsidR="00DF16F4">
        <w:t xml:space="preserve">500 Tannen wurden bereits in den ersten beiden Aprilwochen 2022 vom Fachpersonal der Bayerischen Staatsforsten gepflanzt. Sie befinden sich im Staatswalddistrikt </w:t>
      </w:r>
      <w:r w:rsidR="005F4DE4">
        <w:t>„</w:t>
      </w:r>
      <w:r w:rsidR="00DF16F4">
        <w:t>Garatshauser Wald</w:t>
      </w:r>
      <w:r w:rsidR="005F4DE4">
        <w:t>“</w:t>
      </w:r>
      <w:r w:rsidR="00DF16F4">
        <w:t xml:space="preserve"> nördlich von Tutzing am Westufer des Starnberger Sees (vgl. Kartenaussch</w:t>
      </w:r>
      <w:r>
        <w:t>nitt: TA = Orte der Tannenpflan</w:t>
      </w:r>
      <w:r w:rsidR="00DF16F4">
        <w:t>zungen). Eine öffentlichkeitswirksame (Presse-)Aktion im Zusammenhang mit dieser Pflanzung hat nicht stattgefunden. Die weiteren 500 Tannen sind lt. Auskunft des Forstbetriebes München der Bayerischen Staatsforsten für die nächste Pflanzperiode 2022/2023 verbindlich eingeplant.</w:t>
      </w:r>
    </w:p>
    <w:p w14:paraId="737002EA" w14:textId="77777777" w:rsidR="00DF16F4" w:rsidRDefault="00DF16F4" w:rsidP="00DF16F4">
      <w:pPr>
        <w:pStyle w:val="LTAntwortRessortText"/>
      </w:pPr>
    </w:p>
    <w:p w14:paraId="2B2CB4E2" w14:textId="77777777" w:rsidR="00DF16F4" w:rsidRDefault="00DF16F4">
      <w:bookmarkStart w:id="68" w:name="Frage_Nr_33_Ende"/>
      <w:bookmarkEnd w:id="68"/>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8"/>
        <w:gridCol w:w="5778"/>
      </w:tblGrid>
      <w:tr w:rsidR="00DF16F4" w14:paraId="49C2711F" w14:textId="77777777" w:rsidTr="007B0B33">
        <w:tc>
          <w:tcPr>
            <w:tcW w:w="2050" w:type="dxa"/>
          </w:tcPr>
          <w:p w14:paraId="6D240EE7" w14:textId="77777777" w:rsidR="00DF16F4" w:rsidRDefault="00DF16F4" w:rsidP="00DF16F4">
            <w:pPr>
              <w:pStyle w:val="LTAnfrageInitiator"/>
            </w:pPr>
            <w:r>
              <w:lastRenderedPageBreak/>
              <w:t>Abgeordneter</w:t>
            </w:r>
            <w:r>
              <w:rPr>
                <w:b/>
              </w:rPr>
              <w:br/>
              <w:t>Alexander</w:t>
            </w:r>
            <w:r>
              <w:rPr>
                <w:b/>
              </w:rPr>
              <w:br/>
              <w:t>Muthmann</w:t>
            </w:r>
            <w:r>
              <w:rPr>
                <w:b/>
              </w:rPr>
              <w:br/>
            </w:r>
            <w:r>
              <w:t>(FDP)</w:t>
            </w:r>
            <w:bookmarkStart w:id="69" w:name="Frage_Nr_34"/>
            <w:bookmarkEnd w:id="69"/>
          </w:p>
        </w:tc>
        <w:tc>
          <w:tcPr>
            <w:tcW w:w="7200" w:type="dxa"/>
          </w:tcPr>
          <w:p w14:paraId="1B5C94BA" w14:textId="2C281587" w:rsidR="00DF16F4" w:rsidRDefault="00DF16F4" w:rsidP="00211D3A">
            <w:pPr>
              <w:pStyle w:val="LTAnfrageText"/>
            </w:pPr>
            <w:r>
              <w:t>Im Zusammenhang mit der Aufforderung an die Eigentümerinnen und Eigentümer von Grundstücken in Bayern, eine Grundsteuererklärung abzugeben, frage ich die Staatsregierung, welche der dort abgefragten Informationen nic</w:t>
            </w:r>
            <w:r w:rsidR="002B194C">
              <w:t>ht bereits in irgendeiner Form –</w:t>
            </w:r>
            <w:r>
              <w:t xml:space="preserve"> </w:t>
            </w:r>
            <w:r w:rsidR="006A4B98">
              <w:t xml:space="preserve">z. B. </w:t>
            </w:r>
            <w:r>
              <w:t xml:space="preserve">innerhalb von eingereichten Bauplänen </w:t>
            </w:r>
            <w:r w:rsidR="00A32E56">
              <w:t>–</w:t>
            </w:r>
            <w:r w:rsidR="005F4DE4">
              <w:t xml:space="preserve"> </w:t>
            </w:r>
            <w:r>
              <w:t>bei staatlichen Einrichtungen vorliegen (bitte Auflistung dieser Daten unter Nennung der laufenden Nummer in den Vordrucken zur Grundsteuererklärung und unter Angabe einer möglichen Verfügbarkeit dieser Daten bei kommunalen Einrichtungen), inwiefern es möglich wäre, die bereits vorliegenden Daten von Amts wegen oder zumindest nach Zustimmung der Eigentümer zu erheben (bitte unter Nennung von ggf. entgegenstehenden Gründen und rechtlichen Bedenken) und inwiefern es nach Einschätzung der Staatsregierung hierdurch möglich gewesen wäre, den Arbeitsaufwand und die hieraus entstehenden Bürokratiekosten für die Bevölkerung zu reduzieren</w:t>
            </w:r>
            <w:r w:rsidR="00A32E56">
              <w:t>?</w:t>
            </w:r>
          </w:p>
        </w:tc>
      </w:tr>
    </w:tbl>
    <w:p w14:paraId="437A8C07" w14:textId="77777777" w:rsidR="00DF16F4" w:rsidRDefault="00DF16F4" w:rsidP="00DF16F4">
      <w:pPr>
        <w:pStyle w:val="LTUeberschrAntwortRessort"/>
      </w:pPr>
      <w:r>
        <w:t>Antwort des Staatsministeriums der Finanzen und für Heimat</w:t>
      </w:r>
    </w:p>
    <w:p w14:paraId="4F5AB33F" w14:textId="77777777" w:rsidR="00DF16F4" w:rsidRDefault="00DF16F4" w:rsidP="00DF16F4">
      <w:pPr>
        <w:pStyle w:val="LTAntwortRessortText"/>
      </w:pPr>
      <w:r>
        <w:t xml:space="preserve">Aufgrund des Urteils des Bundesverfassungsgerichts vom 10. April 2018 müssen die Bemessungsgrundlagen für die Grundsteuer neu ermittelt </w:t>
      </w:r>
      <w:r w:rsidR="002A3BFD">
        <w:t>wer</w:t>
      </w:r>
      <w:r>
        <w:t>den. Die unbürokratische und transpare</w:t>
      </w:r>
      <w:r w:rsidR="002A3BFD">
        <w:t>nte Umsetzung der Grundsteuerre</w:t>
      </w:r>
      <w:r>
        <w:t>form durch das Bayerische Grundsteuerge</w:t>
      </w:r>
      <w:r w:rsidR="002A3BFD">
        <w:t>setz war von Beginn an ein wich</w:t>
      </w:r>
      <w:r>
        <w:t>tiges Anliegen. Aus diesem Grund wurden für dessen Umsetzung sämtliche Vereinfachungsmöglichkeiten für die Steuerbürgerinnen und -bürger geprüft.</w:t>
      </w:r>
    </w:p>
    <w:p w14:paraId="659B5565" w14:textId="77777777" w:rsidR="00DF16F4" w:rsidRDefault="00DF16F4" w:rsidP="00DF16F4">
      <w:pPr>
        <w:pStyle w:val="LTAntwortRessortText"/>
      </w:pPr>
      <w:r>
        <w:t>Eine Erhebung der für die Berechnung der neuen Bemessungsgrundlage notwendigen Daten zu den Grundstücken sowie Betrieben der Land- und Forstwirtschaft bei anderen staatlichen Einrichtungen bzw. die Verwendung der den Behörden vorliegenden Daten zur Ermittlung der Grundsteuer ist nicht möglich.</w:t>
      </w:r>
    </w:p>
    <w:p w14:paraId="1327F7E9" w14:textId="7D975DB4" w:rsidR="00DF16F4" w:rsidRDefault="00DF16F4" w:rsidP="00DF16F4">
      <w:pPr>
        <w:pStyle w:val="LTAntwortRessortText"/>
      </w:pPr>
      <w:r>
        <w:t>Die für die Hauptfeststellung der Grundst</w:t>
      </w:r>
      <w:r w:rsidR="002A3BFD">
        <w:t>euer benötigten Daten liegen we</w:t>
      </w:r>
      <w:r>
        <w:t>der der Steuerverwaltung noch anderen Behörden vollständig und bezogen auf den Hauptfeststellungszeitpunkt 1. Ja</w:t>
      </w:r>
      <w:r w:rsidR="002A3BFD">
        <w:t>nuar 2022 vor. Lediglich das Ak</w:t>
      </w:r>
      <w:r>
        <w:t>tenzeichen (Hauptvordruck BayGrSt 1, Zeile 2) sowie die Eigentümerdaten (Hauptvordruck BayGrSt 1, Zeile 19</w:t>
      </w:r>
      <w:r w:rsidR="003453C7">
        <w:t> </w:t>
      </w:r>
      <w:r>
        <w:t>ff.) des jeweiligen Grundstücks sind der Steuerverwaltung bekannt. Diese wurden den</w:t>
      </w:r>
      <w:r w:rsidR="002A3BFD">
        <w:t xml:space="preserve"> Steuerpflichtigen in den allge</w:t>
      </w:r>
      <w:r>
        <w:t>meinen Informationsschreiben, die seit Ende März 2022 versandt werden, mitgeteilt.</w:t>
      </w:r>
    </w:p>
    <w:p w14:paraId="7F5E4E8D" w14:textId="77777777" w:rsidR="00DF16F4" w:rsidRDefault="00DF16F4" w:rsidP="00DF16F4">
      <w:pPr>
        <w:pStyle w:val="LTAntwortRessortText"/>
      </w:pPr>
      <w:r>
        <w:t>Eine direkte Übernahme von Daten aus dem Liegenschaftskataster für die Grundsteuerreform ist nicht möglich, da die für das Liegenschaftskataster zuständige Vermessungsverwaltung und</w:t>
      </w:r>
      <w:r w:rsidR="002A3BFD">
        <w:t xml:space="preserve"> die Steuerverwaltung von unter</w:t>
      </w:r>
      <w:r>
        <w:t>schiedlichen Einheiten ausgehen: Die Vermessungsverwaltung konzentriert sich auf die Flurstücke. Für die Berechnung der Grundsteuer hingegen ist der Umfang der wirtschaftlichen Einheit entscheidend. Eine wirtschaftliche Einheit kann aus mehreren Flurstücken bestehen oder auch nur Teile von</w:t>
      </w:r>
      <w:r w:rsidR="002A3BFD">
        <w:t xml:space="preserve"> </w:t>
      </w:r>
      <w:r>
        <w:t>Flurstücken umfassen.</w:t>
      </w:r>
    </w:p>
    <w:p w14:paraId="5FF87E2B" w14:textId="77777777" w:rsidR="00DF16F4" w:rsidRDefault="00DF16F4" w:rsidP="002A3BFD">
      <w:pPr>
        <w:pStyle w:val="LTAntwortRessortText"/>
      </w:pPr>
      <w:r>
        <w:lastRenderedPageBreak/>
        <w:t>Aus diesen Gründen ist es erforderlich, dass alle Grundstückseigentümerinnen</w:t>
      </w:r>
      <w:r w:rsidR="002A3BFD">
        <w:t xml:space="preserve"> </w:t>
      </w:r>
      <w:r>
        <w:t>und -eigentümer zwischen 1. Juli und 31. Oktober 2022 eine Grundsteuererklärung</w:t>
      </w:r>
      <w:r w:rsidR="002A3BFD">
        <w:t xml:space="preserve"> </w:t>
      </w:r>
      <w:r>
        <w:t>abgeben. Nur so ist eine belastbare Datengrundlage für die</w:t>
      </w:r>
      <w:r w:rsidR="002A3BFD">
        <w:t xml:space="preserve"> </w:t>
      </w:r>
      <w:r>
        <w:t>Besteuerung gewährleistet.</w:t>
      </w:r>
    </w:p>
    <w:p w14:paraId="5B0D16B4" w14:textId="36A25644" w:rsidR="00DF16F4" w:rsidRDefault="00DF16F4" w:rsidP="002A3BFD">
      <w:pPr>
        <w:pStyle w:val="LTAntwortRessortText"/>
      </w:pPr>
      <w:r>
        <w:t>Die Steuerpflichtigen werden aber durch diverse Serviceangebote der Steuerverwaltung</w:t>
      </w:r>
      <w:r w:rsidR="002A3BFD">
        <w:t xml:space="preserve"> </w:t>
      </w:r>
      <w:r>
        <w:t>unterstützt. Von 1. Juli bis 31. Dezember 2022 sind wichtige</w:t>
      </w:r>
      <w:r w:rsidR="002A3BFD">
        <w:t xml:space="preserve"> </w:t>
      </w:r>
      <w:r>
        <w:t>für die Grundsteuererklärung benötigten Daten aus dem Liegenschaftskataster</w:t>
      </w:r>
      <w:r w:rsidR="002A3BFD">
        <w:t xml:space="preserve"> </w:t>
      </w:r>
      <w:r>
        <w:t>im BayernAtlas kostenlos online abrufbar. Zudem gibt es ein umfassendes</w:t>
      </w:r>
      <w:r w:rsidR="002A3BFD">
        <w:t xml:space="preserve"> </w:t>
      </w:r>
      <w:r>
        <w:t xml:space="preserve">Informations- und Hilfsangebot via Website </w:t>
      </w:r>
      <w:hyperlink r:id="rId15" w:history="1">
        <w:r w:rsidR="002A3BFD" w:rsidRPr="00F35ADF">
          <w:rPr>
            <w:rStyle w:val="LTHyperlinkZchn"/>
            <w:b w:val="0"/>
          </w:rPr>
          <w:t>www.grundsteuer.bayern</w:t>
        </w:r>
        <w:r w:rsidRPr="00F35ADF">
          <w:rPr>
            <w:rStyle w:val="LTHyperlinkZchn"/>
            <w:b w:val="0"/>
          </w:rPr>
          <w:t>.de</w:t>
        </w:r>
      </w:hyperlink>
      <w:r>
        <w:t>, Chatbot, Broschüre und Hotline zu den Regelungen im Bayerischen</w:t>
      </w:r>
      <w:r w:rsidR="002A3BFD">
        <w:t xml:space="preserve"> </w:t>
      </w:r>
      <w:r>
        <w:t>Grundsteuergesetz und ihrer Umsetzung. Weiterhin helfen ausführliche Anleitungen</w:t>
      </w:r>
      <w:r w:rsidR="002A3BFD">
        <w:t xml:space="preserve"> </w:t>
      </w:r>
      <w:r>
        <w:t>zu den Steuererklärungsvordrucken sowie Erklärvideos, die auf</w:t>
      </w:r>
      <w:r w:rsidR="002A3BFD">
        <w:t xml:space="preserve"> </w:t>
      </w:r>
      <w:r>
        <w:t>o.</w:t>
      </w:r>
      <w:r w:rsidR="002A3BFD">
        <w:t> </w:t>
      </w:r>
      <w:r>
        <w:t>g. Website veröffentlicht sind, beim Ausfüllen der Grundsteuererklärungen.</w:t>
      </w:r>
    </w:p>
    <w:p w14:paraId="202CE47D" w14:textId="77777777" w:rsidR="00DF16F4" w:rsidRDefault="00DF16F4">
      <w:bookmarkStart w:id="70" w:name="Frage_Nr_34_Ende"/>
      <w:bookmarkEnd w:id="70"/>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55"/>
        <w:gridCol w:w="5761"/>
      </w:tblGrid>
      <w:tr w:rsidR="00DF16F4" w14:paraId="01C0EE04" w14:textId="77777777" w:rsidTr="007B0B33">
        <w:tc>
          <w:tcPr>
            <w:tcW w:w="2050" w:type="dxa"/>
          </w:tcPr>
          <w:p w14:paraId="754654DE" w14:textId="77777777" w:rsidR="00DF16F4" w:rsidRDefault="00DF16F4" w:rsidP="002B194C">
            <w:pPr>
              <w:pStyle w:val="LTAnfrageInitiator"/>
            </w:pPr>
            <w:r>
              <w:lastRenderedPageBreak/>
              <w:t>Abgeordneter</w:t>
            </w:r>
            <w:r>
              <w:rPr>
                <w:b/>
              </w:rPr>
              <w:br/>
              <w:t>Arif</w:t>
            </w:r>
            <w:r>
              <w:rPr>
                <w:b/>
              </w:rPr>
              <w:br/>
              <w:t>Ta</w:t>
            </w:r>
            <w:r w:rsidR="002B194C">
              <w:rPr>
                <w:rFonts w:cs="Arial"/>
                <w:b/>
              </w:rPr>
              <w:t>ş</w:t>
            </w:r>
            <w:r>
              <w:rPr>
                <w:b/>
              </w:rPr>
              <w:t>delen</w:t>
            </w:r>
            <w:r>
              <w:rPr>
                <w:b/>
              </w:rPr>
              <w:br/>
            </w:r>
            <w:r>
              <w:t>(SPD)</w:t>
            </w:r>
            <w:bookmarkStart w:id="71" w:name="Frage_Nr_35"/>
            <w:bookmarkEnd w:id="71"/>
          </w:p>
        </w:tc>
        <w:tc>
          <w:tcPr>
            <w:tcW w:w="7200" w:type="dxa"/>
          </w:tcPr>
          <w:p w14:paraId="2632B11A" w14:textId="77777777" w:rsidR="00DF16F4" w:rsidRPr="002B194C" w:rsidRDefault="002B194C" w:rsidP="00DF16F4">
            <w:pPr>
              <w:pStyle w:val="LTAnfrageText"/>
            </w:pPr>
            <w:r w:rsidRPr="002B194C">
              <w:rPr>
                <w:szCs w:val="24"/>
              </w:rPr>
              <w:t>Ich frage die Staatsregierung, ob der Freistaat weiterhin versucht, Erbschaftssteuer vom thailändischen König Maha Vajiralongkorn bzw. Rama X. zu erheben, ob auch die Erhebung der Zweitwohnungssteuer weiter verfolgt wird und welche Schritte dazu in beiden Angelegenheiten bisher unternommen wurden?</w:t>
            </w:r>
          </w:p>
        </w:tc>
      </w:tr>
    </w:tbl>
    <w:p w14:paraId="6177D270" w14:textId="77777777" w:rsidR="00DF16F4" w:rsidRDefault="00DF16F4" w:rsidP="00DF16F4">
      <w:pPr>
        <w:pStyle w:val="LTUeberschrAntwortRessort"/>
      </w:pPr>
      <w:r>
        <w:t>Antwort des Staatsministeriums der Finanzen und für Heimat</w:t>
      </w:r>
    </w:p>
    <w:p w14:paraId="4CD0FB5D" w14:textId="77777777" w:rsidR="00DF16F4" w:rsidRDefault="00DF16F4" w:rsidP="00DF16F4">
      <w:pPr>
        <w:pStyle w:val="LTAntwortRessortText"/>
      </w:pPr>
      <w:r>
        <w:t>Die Frage betrifft die steuerlichen Verhältnisse des thailändischen Königs Rama X. Maha Vajiralongkorn.</w:t>
      </w:r>
    </w:p>
    <w:p w14:paraId="0848061D" w14:textId="77777777" w:rsidR="00DF16F4" w:rsidRDefault="00DF16F4" w:rsidP="00DF16F4">
      <w:pPr>
        <w:pStyle w:val="LTAntwortRessortText"/>
      </w:pPr>
      <w:r>
        <w:t xml:space="preserve">Die gebotene Abwägung zwischen Informationsrecht und </w:t>
      </w:r>
      <w:r w:rsidR="00FE768D">
        <w:t>grundsätzlich ge</w:t>
      </w:r>
      <w:r>
        <w:t>schütztem Persönlichkeitsrecht rechtfertigt keine Offenbarung dieser steuerlichen Verhältnisse. Der Beantwortung der</w:t>
      </w:r>
      <w:r w:rsidR="00FE768D">
        <w:t xml:space="preserve"> Frage steht daher das Steuerge</w:t>
      </w:r>
      <w:r>
        <w:t>heimnis entgegen (</w:t>
      </w:r>
      <w:r w:rsidR="00237710">
        <w:t>§ </w:t>
      </w:r>
      <w:r>
        <w:t>30 der Abgabenordnung).</w:t>
      </w:r>
    </w:p>
    <w:p w14:paraId="4E1F4C85" w14:textId="77777777" w:rsidR="00DF16F4" w:rsidRDefault="00DF16F4" w:rsidP="00DF16F4">
      <w:pPr>
        <w:pStyle w:val="LTAntwortRessortText"/>
      </w:pPr>
      <w:r>
        <w:t>Die Frage nach dem steuerlichen Verhältnis des thailändischen Königs Rama X. Maha Vajiralongkorn berührt ganz erheblich den inneren Bereich des Rechts auf informationelle Selbstbestimm</w:t>
      </w:r>
      <w:r w:rsidR="00FE768D">
        <w:t>ung. Allein die exponierte Stel</w:t>
      </w:r>
      <w:r>
        <w:t>lung des Königs Rama X. Maha Vajiralo</w:t>
      </w:r>
      <w:r w:rsidR="00FE768D">
        <w:t>ngkorn und die Höhe eines etwai</w:t>
      </w:r>
      <w:r>
        <w:t>gen Steueranspruchs können noch nicht eine Einschränkung dieses Rechts begründen.</w:t>
      </w:r>
    </w:p>
    <w:p w14:paraId="21C756D2" w14:textId="77777777" w:rsidR="00DF16F4" w:rsidRDefault="00DF16F4" w:rsidP="00DF16F4">
      <w:pPr>
        <w:pStyle w:val="LTAntwortRessortText"/>
      </w:pPr>
      <w:r>
        <w:t>Bei grenzüberschreitenden steuerlichen Sachverhalten sind völkerrechtliche Regelungen zu berücksichtigen.</w:t>
      </w:r>
      <w:r w:rsidR="00191016">
        <w:t xml:space="preserve"> Art. </w:t>
      </w:r>
      <w:r>
        <w:t>38</w:t>
      </w:r>
      <w:r w:rsidR="00191016">
        <w:t xml:space="preserve"> Abs. </w:t>
      </w:r>
      <w:r w:rsidR="00FE768D">
        <w:t>1 Buchst. a bis c des IGH-Sta</w:t>
      </w:r>
      <w:r>
        <w:t>tuts (Statut des Internationalen Gerichtshofs vom 26. Juni 1945, BGBl. 1973 II S. 505) enthält eine allseits anerkannte Auflistung der Völkerrechtsquellen (internationale Übereinkünfte allgemeiner oder besonderer Natur, in denen von den streitenden Staaten ausdrücklich anerkannte Regeln festgelegt sind; das internationale Gewohnheitsrecht und die von den Kulturvölkern anerkannten allgemeinen Rechtsgrundsätze</w:t>
      </w:r>
      <w:r w:rsidR="00FE768D">
        <w:t>). Hierzu zählt das Wiener Über</w:t>
      </w:r>
      <w:r>
        <w:t xml:space="preserve">einkommen über diplomatische Beziehungen vom </w:t>
      </w:r>
      <w:r w:rsidR="00A32E56">
        <w:br/>
      </w:r>
      <w:r>
        <w:t>18. April 1961 (BGBl. 1964 II S. 959 ff.). Die allgemeinen Grundsä</w:t>
      </w:r>
      <w:r w:rsidR="00FE768D">
        <w:t>tze des Völkerrechts wie die Im</w:t>
      </w:r>
      <w:r>
        <w:t>munität von Staatsoberhäuptern sind gem</w:t>
      </w:r>
      <w:r w:rsidR="00FE768D">
        <w:t>äß</w:t>
      </w:r>
      <w:r w:rsidR="00191016">
        <w:t xml:space="preserve"> Art. </w:t>
      </w:r>
      <w:r w:rsidR="00FE768D">
        <w:t>25 des Grundgesetzes Be</w:t>
      </w:r>
      <w:r>
        <w:t>standteil des Bundesrechts. Sie gehen den Gesetzen vor und erzeugen Rechte und Pflichten unmittelbar für alle Bewohner des Bundesgebietes.</w:t>
      </w:r>
    </w:p>
    <w:p w14:paraId="775A7B38" w14:textId="18CEA9BF" w:rsidR="00DF16F4" w:rsidRDefault="00DF16F4" w:rsidP="00DF16F4">
      <w:pPr>
        <w:pStyle w:val="LTAntwortRessortText"/>
      </w:pPr>
      <w:r>
        <w:t>Gemeinden können nach</w:t>
      </w:r>
      <w:r w:rsidR="00191016">
        <w:t xml:space="preserve"> Art. </w:t>
      </w:r>
      <w:r>
        <w:t>3 des Kommunalabgabengesetzes eine Zweitwohnungsteuer erheben. Ob einen Gemeinde dieses Recht in Anspruch nimmt, liegt als Ausfluss des gemeindlichen Selbstverwaltungsrechts in ihrer Entscheidungshoheit. Dem Staatsministerium der Finanzen und für Heimat liegen hierzu keine näheren Erkenntnisse vor.</w:t>
      </w:r>
    </w:p>
    <w:p w14:paraId="653617BD" w14:textId="77777777" w:rsidR="00DF16F4" w:rsidRDefault="00DF16F4">
      <w:bookmarkStart w:id="72" w:name="Frage_Nr_35_Ende"/>
      <w:bookmarkEnd w:id="72"/>
      <w:r>
        <w:br w:type="page"/>
      </w:r>
    </w:p>
    <w:p w14:paraId="6739AC5D" w14:textId="77777777" w:rsidR="00DF16F4" w:rsidRDefault="00DF16F4" w:rsidP="00DF16F4">
      <w:pPr>
        <w:pStyle w:val="LTUeberschrRessort"/>
      </w:pPr>
      <w:r>
        <w:lastRenderedPageBreak/>
        <w:t>Geschäftsbereich des Staatsministeriums für Wirtschaft, Landesentwicklung und Energie</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43"/>
        <w:gridCol w:w="5773"/>
      </w:tblGrid>
      <w:tr w:rsidR="00DF16F4" w14:paraId="515304DC" w14:textId="77777777" w:rsidTr="007B0B33">
        <w:tc>
          <w:tcPr>
            <w:tcW w:w="2050" w:type="dxa"/>
          </w:tcPr>
          <w:p w14:paraId="2A964B8C" w14:textId="77777777" w:rsidR="00DF16F4" w:rsidRDefault="00DF16F4" w:rsidP="00DF16F4">
            <w:pPr>
              <w:pStyle w:val="LTAnfrageInitiator"/>
            </w:pPr>
            <w:r>
              <w:t>Abgeordneter</w:t>
            </w:r>
            <w:r>
              <w:rPr>
                <w:b/>
              </w:rPr>
              <w:br/>
              <w:t>Florian</w:t>
            </w:r>
            <w:r>
              <w:rPr>
                <w:b/>
              </w:rPr>
              <w:br/>
            </w:r>
            <w:r w:rsidR="00A32E56">
              <w:rPr>
                <w:b/>
              </w:rPr>
              <w:t xml:space="preserve">von </w:t>
            </w:r>
            <w:r>
              <w:rPr>
                <w:b/>
              </w:rPr>
              <w:t>Brunn</w:t>
            </w:r>
            <w:r>
              <w:rPr>
                <w:b/>
              </w:rPr>
              <w:br/>
            </w:r>
            <w:r>
              <w:t>(SPD)</w:t>
            </w:r>
            <w:bookmarkStart w:id="73" w:name="Frage_Nr_36"/>
            <w:bookmarkEnd w:id="73"/>
          </w:p>
        </w:tc>
        <w:tc>
          <w:tcPr>
            <w:tcW w:w="7200" w:type="dxa"/>
          </w:tcPr>
          <w:p w14:paraId="62DCF294" w14:textId="77777777" w:rsidR="00DF16F4" w:rsidRDefault="002B194C" w:rsidP="00DF16F4">
            <w:pPr>
              <w:pStyle w:val="LTAnfrageText"/>
            </w:pPr>
            <w:r w:rsidRPr="002B194C">
              <w:rPr>
                <w:szCs w:val="24"/>
              </w:rPr>
              <w:t>Ich frage die Staatsregierung, nachdem in den Medien über eine handschriftliche Liste mit „Prämienkunden“ bzw. „Schlüsselkunden“ von Staatsminister für Wirtschaft, Landesentwicklung und Energie Hubert Aiwanger berichtet wurde, die er offenbar selbst im April 2020 bei einem Besuch der für Corona-Beschaffungen zuständigen Unterstützungsgruppe in Geretsried überreicht haben soll und die an das Staatsministerium für Gesundheit und Pflege weitergereicht wurde, mit welchen der darauf vermerkten Personen oder mit ihnen in Zusammenhang stehenden Firmen der Freistaat oder Unternehmen, an denen der Freistaat beteiligt ist, in Verhandlungen über Lieferungen und Geschäfte eingetreten sind oder Geschäfte abgeschlossen wurden (bitte unter Angabe aller Details, insbesondere Inhalt und Art von Angeboten und Lieferungen, bezahlte Preise, Datum und beteiligte Behörden bzw. Staatsministerien), welche der darauf vermerkten Personen Staatsminister Hubert Aiwanger persönlich kennt oder schon persönlich getroffen hat und welche der genannten Personen auf der Liste nach Kenntnis des Staatsministers Mitglieder der FREIEN WÄHLER sind?</w:t>
            </w:r>
          </w:p>
        </w:tc>
      </w:tr>
    </w:tbl>
    <w:p w14:paraId="78EE57BE" w14:textId="77777777" w:rsidR="00DF16F4" w:rsidRDefault="00DF16F4" w:rsidP="00DF16F4">
      <w:pPr>
        <w:pStyle w:val="LTUeberschrAntwortRessort"/>
      </w:pPr>
      <w:r>
        <w:t>Antwort des Staatsministeriums für Wirtschaft, Landesentwicklung und Energie</w:t>
      </w:r>
    </w:p>
    <w:p w14:paraId="6AA8FC79" w14:textId="3B4A982B" w:rsidR="00DF16F4" w:rsidRDefault="00DF16F4" w:rsidP="00FE768D">
      <w:pPr>
        <w:pStyle w:val="LTAntwortRessortText"/>
      </w:pPr>
      <w:r>
        <w:t>Vorbemerkung: Angesichts der damals extremen Knappheit von Schutzausrüstung</w:t>
      </w:r>
      <w:r w:rsidR="00FE768D">
        <w:t xml:space="preserve"> </w:t>
      </w:r>
      <w:r>
        <w:t>und im Raum stehender Szenarien, wonach es bis Mitte April 2020 bis zu 2,4 Mi</w:t>
      </w:r>
      <w:r w:rsidR="00491F82">
        <w:t>o.</w:t>
      </w:r>
      <w:r w:rsidR="00FE768D">
        <w:t xml:space="preserve"> </w:t>
      </w:r>
      <w:r>
        <w:t xml:space="preserve">Infizierte in Bayern hätte geben können, war es Aufgabe des </w:t>
      </w:r>
      <w:r w:rsidR="00A32E56" w:rsidRPr="00A32E56">
        <w:t>Staatsministeriums für Wirtschaft, Landesentwicklung und Energie</w:t>
      </w:r>
      <w:r w:rsidR="00A32E56">
        <w:t>,</w:t>
      </w:r>
      <w:r w:rsidR="00A32E56" w:rsidRPr="00A32E56" w:rsidDel="00A32E56">
        <w:t xml:space="preserve"> </w:t>
      </w:r>
      <w:r>
        <w:t>alle</w:t>
      </w:r>
      <w:r w:rsidR="00A32E56">
        <w:t>n</w:t>
      </w:r>
      <w:r>
        <w:t xml:space="preserve"> erfolgversprechenden</w:t>
      </w:r>
      <w:r w:rsidR="00FE768D">
        <w:t xml:space="preserve"> </w:t>
      </w:r>
      <w:r>
        <w:t>Hinweise</w:t>
      </w:r>
      <w:r w:rsidR="00A32E56">
        <w:t>n</w:t>
      </w:r>
      <w:r>
        <w:t xml:space="preserve"> nachzugehen und Kontakte zu potenziellen Lieferanten herzustellen,</w:t>
      </w:r>
      <w:r w:rsidR="00FE768D">
        <w:t xml:space="preserve"> </w:t>
      </w:r>
      <w:r>
        <w:t>um die Beschaffung von noch auf dem Markt verfügbarer Schutzausrüstung durch</w:t>
      </w:r>
      <w:r w:rsidR="00FE768D">
        <w:t xml:space="preserve"> </w:t>
      </w:r>
      <w:r>
        <w:t>das St</w:t>
      </w:r>
      <w:r w:rsidR="00491F82">
        <w:t>aatsministerium für Gesundheit und Pflege (St</w:t>
      </w:r>
      <w:r>
        <w:t>MGP</w:t>
      </w:r>
      <w:r w:rsidR="00491F82">
        <w:t>)</w:t>
      </w:r>
      <w:r>
        <w:t xml:space="preserve"> und das </w:t>
      </w:r>
      <w:r w:rsidR="00491F82">
        <w:t>Bayerische Landesamt für Gesundheit und Lebensmittelsicherheit (</w:t>
      </w:r>
      <w:r>
        <w:t>LGL</w:t>
      </w:r>
      <w:r w:rsidR="00491F82">
        <w:t>)</w:t>
      </w:r>
      <w:r>
        <w:t xml:space="preserve"> zu unterstützen. Die Beantwortung wird vor diesem Hintergrund</w:t>
      </w:r>
      <w:r w:rsidR="00FE768D">
        <w:t xml:space="preserve"> </w:t>
      </w:r>
      <w:r>
        <w:t>auf die Verhandlungen und Beschaffungen des StMGP bzw. LGL eingeschränkt,</w:t>
      </w:r>
      <w:r w:rsidR="00FE768D">
        <w:t xml:space="preserve"> </w:t>
      </w:r>
      <w:r>
        <w:t>da eine darüber hinausgehende Recherche über alle Ressorts, die nachgelagerten</w:t>
      </w:r>
      <w:r w:rsidR="00FE768D">
        <w:t xml:space="preserve"> </w:t>
      </w:r>
      <w:r>
        <w:t>Behörden und die Beteiligungen in der Kürze der Zeit nicht möglich ist und</w:t>
      </w:r>
      <w:r w:rsidR="00FE768D">
        <w:t xml:space="preserve"> </w:t>
      </w:r>
      <w:r>
        <w:t xml:space="preserve">ferner einen unverhältnismäßigen Aufwand darstellt. Unter </w:t>
      </w:r>
      <w:r w:rsidR="005F4DE4">
        <w:t>„</w:t>
      </w:r>
      <w:r>
        <w:t>vermerkte Personen</w:t>
      </w:r>
      <w:r w:rsidR="005F4DE4">
        <w:t>“</w:t>
      </w:r>
      <w:r>
        <w:t xml:space="preserve"> werden</w:t>
      </w:r>
      <w:r w:rsidR="00FE768D">
        <w:t xml:space="preserve"> </w:t>
      </w:r>
      <w:r>
        <w:t xml:space="preserve">jene Namen verstanden, die auf der handschriftlichen Liste als </w:t>
      </w:r>
      <w:r w:rsidR="005F4DE4">
        <w:t>„</w:t>
      </w:r>
      <w:r>
        <w:t>Lieferanten</w:t>
      </w:r>
      <w:r w:rsidR="005F4DE4">
        <w:t>“</w:t>
      </w:r>
      <w:r>
        <w:t xml:space="preserve"> aufgelistet</w:t>
      </w:r>
      <w:r w:rsidR="00FE768D">
        <w:t xml:space="preserve"> </w:t>
      </w:r>
      <w:r>
        <w:t>wurden.</w:t>
      </w:r>
    </w:p>
    <w:p w14:paraId="6FEA8FE3" w14:textId="7DC31789" w:rsidR="00DF16F4" w:rsidRDefault="00DF16F4" w:rsidP="00FE768D">
      <w:pPr>
        <w:pStyle w:val="LTAntwortRessortText"/>
      </w:pPr>
      <w:r>
        <w:t>Die vom Fragesteller in Bezug genommene handschriftliche Liste enthielt vier Personen,</w:t>
      </w:r>
      <w:r w:rsidR="00FE768D">
        <w:t xml:space="preserve"> </w:t>
      </w:r>
      <w:r>
        <w:t>die im 1. Halbjahr 2020 in der Korrespondenz von Unternehmen mit der Unterstützungsgruppe</w:t>
      </w:r>
      <w:r w:rsidR="00FE768D">
        <w:t xml:space="preserve"> </w:t>
      </w:r>
      <w:r>
        <w:t>Beschaffungen beim LGL im Vorfeld von Maskenkäufen für die jeweiligen</w:t>
      </w:r>
      <w:r w:rsidR="00FE768D">
        <w:t xml:space="preserve"> </w:t>
      </w:r>
      <w:r>
        <w:t>Unternehmen aufgetreten sind. Bei den betreffenden Unternehmen handelte</w:t>
      </w:r>
      <w:r w:rsidR="00FE768D">
        <w:t xml:space="preserve"> </w:t>
      </w:r>
      <w:r>
        <w:t>es sich um die Bejoo GmbH, ThinkTank Networks GmbH &amp; Co.KG, Q-Tac Quality</w:t>
      </w:r>
      <w:r w:rsidR="00FE768D">
        <w:t xml:space="preserve"> </w:t>
      </w:r>
      <w:r>
        <w:t>Tackle GmbH sowie die New Flag GmbH. Alle diesbezüglichen Beschaffungsvorgänge</w:t>
      </w:r>
      <w:r w:rsidR="00FE768D">
        <w:t xml:space="preserve"> </w:t>
      </w:r>
      <w:r>
        <w:t xml:space="preserve">des StMGP und des LGL sind mit weiteren Details in der Liste </w:t>
      </w:r>
      <w:r w:rsidR="005F4DE4">
        <w:t>„</w:t>
      </w:r>
      <w:r>
        <w:t>Beschaffungen von</w:t>
      </w:r>
      <w:r w:rsidR="00FE768D">
        <w:t xml:space="preserve"> </w:t>
      </w:r>
      <w:r>
        <w:t>PSA durch StMGP und LGL bis Juni 2020</w:t>
      </w:r>
      <w:r w:rsidR="005F4DE4">
        <w:t>“</w:t>
      </w:r>
      <w:r>
        <w:t xml:space="preserve"> verzeichnet, die das StMGP bereits im Mai</w:t>
      </w:r>
      <w:r w:rsidR="00FE768D">
        <w:t xml:space="preserve"> </w:t>
      </w:r>
      <w:r>
        <w:t xml:space="preserve">2021 mit einem Bericht an die Ausschüsse für Gesundheit </w:t>
      </w:r>
      <w:r>
        <w:lastRenderedPageBreak/>
        <w:t>und Pflege sowie für Staatshaushalt</w:t>
      </w:r>
      <w:r w:rsidR="00FE768D">
        <w:t xml:space="preserve"> </w:t>
      </w:r>
      <w:r>
        <w:t>und Finanzfragen übermittelt hat. Die vorgenannte Beschaffungsliste wurde</w:t>
      </w:r>
      <w:r w:rsidR="00FE768D">
        <w:t xml:space="preserve"> </w:t>
      </w:r>
      <w:r>
        <w:t>dem Landtag ferner in zahlreichen Antwo</w:t>
      </w:r>
      <w:r w:rsidR="00491F82">
        <w:t>rten auf Schriftliche Anfragen –</w:t>
      </w:r>
      <w:r>
        <w:t xml:space="preserve"> </w:t>
      </w:r>
      <w:r w:rsidR="006A4B98">
        <w:t xml:space="preserve">u. a. </w:t>
      </w:r>
      <w:r>
        <w:t>auch des</w:t>
      </w:r>
      <w:r w:rsidR="00FE768D">
        <w:t xml:space="preserve"> </w:t>
      </w:r>
      <w:r>
        <w:t xml:space="preserve">Fragestellers (Drs. 18/17552) </w:t>
      </w:r>
      <w:r w:rsidR="00F24D51">
        <w:t xml:space="preserve">– </w:t>
      </w:r>
      <w:r>
        <w:t>als Anlage übermittelt. Auch der Umstand, dass es</w:t>
      </w:r>
      <w:r w:rsidR="00FE768D">
        <w:t xml:space="preserve"> </w:t>
      </w:r>
      <w:r>
        <w:t xml:space="preserve">eine Mitwirkung </w:t>
      </w:r>
      <w:r w:rsidR="00F35ADF">
        <w:t xml:space="preserve">von </w:t>
      </w:r>
      <w:r>
        <w:t xml:space="preserve">Staatsminister </w:t>
      </w:r>
      <w:r w:rsidR="00F24D51">
        <w:t xml:space="preserve">Hubert </w:t>
      </w:r>
      <w:r>
        <w:t>Aiwanger bei der Kontaktherstellung in Zusammenhang</w:t>
      </w:r>
      <w:r w:rsidR="00FE768D">
        <w:t xml:space="preserve"> </w:t>
      </w:r>
      <w:r>
        <w:t>mit Maskenkäufen von den vier o.</w:t>
      </w:r>
      <w:r w:rsidR="00491F82">
        <w:t> </w:t>
      </w:r>
      <w:r>
        <w:t>g. Unternehmen gegeben hatte,</w:t>
      </w:r>
      <w:r w:rsidR="00FE768D">
        <w:t xml:space="preserve"> </w:t>
      </w:r>
      <w:r>
        <w:t>wurde dem Landtag bereits in mehreren Antwo</w:t>
      </w:r>
      <w:r w:rsidR="00491F82">
        <w:t>rten auf Schriftliche Anfragen –</w:t>
      </w:r>
      <w:r>
        <w:t xml:space="preserve"> u. a.</w:t>
      </w:r>
      <w:r w:rsidR="00FE768D">
        <w:t xml:space="preserve"> </w:t>
      </w:r>
      <w:r>
        <w:t>auch des Fragestellers (vgl. erneut Drs.</w:t>
      </w:r>
      <w:r w:rsidR="00F24D51">
        <w:t> </w:t>
      </w:r>
      <w:r>
        <w:t xml:space="preserve">18/17552) </w:t>
      </w:r>
      <w:r w:rsidR="00491F82">
        <w:t>–</w:t>
      </w:r>
      <w:r>
        <w:t xml:space="preserve"> mitgeteilt.</w:t>
      </w:r>
    </w:p>
    <w:p w14:paraId="149EE0D1" w14:textId="406ACD9E" w:rsidR="00DF16F4" w:rsidRDefault="00DF16F4" w:rsidP="00FE768D">
      <w:pPr>
        <w:pStyle w:val="LTAntwortRessortText"/>
      </w:pPr>
      <w:r>
        <w:t>Bei vier der elf an die Unterstützungsgruppe Beschaffung weitergegebenen Lieferanten</w:t>
      </w:r>
      <w:r w:rsidR="00FE768D">
        <w:t xml:space="preserve"> </w:t>
      </w:r>
      <w:r>
        <w:t>kam es trotz der damals schwierigen Marktlage zu Lieferungen an den Freistaat.</w:t>
      </w:r>
      <w:r w:rsidR="00FE768D">
        <w:t xml:space="preserve"> </w:t>
      </w:r>
      <w:r>
        <w:t>Persönliche Bekanntschaften und Begegnungen sind bis zum Zeitpunkt der Kontaktaufnahme</w:t>
      </w:r>
      <w:r w:rsidR="00FE768D">
        <w:t xml:space="preserve"> </w:t>
      </w:r>
      <w:r>
        <w:t>zu Beginn der Corona</w:t>
      </w:r>
      <w:r w:rsidR="00F24D51">
        <w:t>p</w:t>
      </w:r>
      <w:r>
        <w:t>andemie für Herrn Penkala und zwei weitere Personen</w:t>
      </w:r>
      <w:r w:rsidR="00FE768D">
        <w:t xml:space="preserve"> </w:t>
      </w:r>
      <w:r>
        <w:t>erinnerlich, wobei einer der beiden letztgenannten erinnerlich auf einen Familienangehörigen</w:t>
      </w:r>
      <w:r w:rsidR="00FE768D">
        <w:t xml:space="preserve"> </w:t>
      </w:r>
      <w:r>
        <w:t>als potenziellen Lieferanten verwiesen hatte. Die explizite Nennung</w:t>
      </w:r>
      <w:r w:rsidR="00FE768D">
        <w:t xml:space="preserve"> </w:t>
      </w:r>
      <w:r>
        <w:t>beider Personen würde sie in ihrem Recht auf informationelle Selbstbestimmung verletzen</w:t>
      </w:r>
      <w:r w:rsidR="00FE768D">
        <w:t xml:space="preserve"> </w:t>
      </w:r>
      <w:r>
        <w:t>und kann daher nicht erfolgen. Zufallsbegegnungen mit weiteren auf der Liste</w:t>
      </w:r>
      <w:r w:rsidR="00FE768D">
        <w:t xml:space="preserve"> </w:t>
      </w:r>
      <w:r>
        <w:t>vermerkten Personen können nicht ausgeschlossen werden. Während die Mitgliedschaft</w:t>
      </w:r>
      <w:r w:rsidR="00FE768D">
        <w:t xml:space="preserve"> </w:t>
      </w:r>
      <w:r>
        <w:t>von Herrn Penkala presseöffentlich bekannt ist, hat eine weitere, Staatsminister</w:t>
      </w:r>
      <w:r w:rsidR="00F24D51">
        <w:t xml:space="preserve"> Hubert</w:t>
      </w:r>
      <w:r>
        <w:t xml:space="preserve"> Aiwanger bis dahin nicht bekannte Person auf der Liste im Rahmen ihrer Kontaktaufnahme mitgeteilt, ein </w:t>
      </w:r>
      <w:r w:rsidR="005F4DE4">
        <w:t>„</w:t>
      </w:r>
      <w:r>
        <w:t>Freier Wähler</w:t>
      </w:r>
      <w:r w:rsidR="005F4DE4">
        <w:t>“</w:t>
      </w:r>
      <w:r>
        <w:t xml:space="preserve"> zu sein. Die explizite Nennung dieser Person würde diese jedoch ebenso in Ihrem Recht auf informationelle Selbstbestimmung verletzen und kann daher nicht erfolgen. Ob die behauptete Mitgliedschaft den Tatsachen entsprach, wurde nicht überprüft. Im Übrigen war nicht die Zugehörigkeit zu einer bestimmten Partei oder Gruppierung, sondern die Lieferfähigkeit ausschlaggebend für die Weitergabe der Kontakte. Folglich wurde auch bei allen anderen Personen auf der Liste keine Prüfung der Zugehörigkeit zu Parteien, Gruppierungen, Gemeinschaften und ihren politischen oder sonstigen Orientierungen vorgenommen.</w:t>
      </w:r>
    </w:p>
    <w:p w14:paraId="2E237463" w14:textId="77777777" w:rsidR="00DF16F4" w:rsidRDefault="00DF16F4">
      <w:bookmarkStart w:id="74" w:name="Frage_Nr_36_Ende"/>
      <w:bookmarkEnd w:id="74"/>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6"/>
        <w:gridCol w:w="5750"/>
      </w:tblGrid>
      <w:tr w:rsidR="00DF16F4" w14:paraId="5F9A572A" w14:textId="77777777" w:rsidTr="007B0B33">
        <w:tc>
          <w:tcPr>
            <w:tcW w:w="2050" w:type="dxa"/>
          </w:tcPr>
          <w:p w14:paraId="2134D83A" w14:textId="77777777" w:rsidR="00DF16F4" w:rsidRDefault="00DF16F4" w:rsidP="00DF16F4">
            <w:pPr>
              <w:pStyle w:val="LTAnfrageInitiator"/>
            </w:pPr>
            <w:r>
              <w:lastRenderedPageBreak/>
              <w:t>Abgeordneter</w:t>
            </w:r>
            <w:r>
              <w:rPr>
                <w:b/>
              </w:rPr>
              <w:br/>
              <w:t>Maximilian</w:t>
            </w:r>
            <w:r>
              <w:rPr>
                <w:b/>
              </w:rPr>
              <w:br/>
              <w:t>Deisenhofer</w:t>
            </w:r>
            <w:r>
              <w:rPr>
                <w:b/>
              </w:rPr>
              <w:br/>
            </w:r>
            <w:r>
              <w:t>(BÜNDNIS 90/DIE GRÜNEN)</w:t>
            </w:r>
            <w:bookmarkStart w:id="75" w:name="Frage_Nr_37"/>
            <w:bookmarkEnd w:id="75"/>
          </w:p>
        </w:tc>
        <w:tc>
          <w:tcPr>
            <w:tcW w:w="7200" w:type="dxa"/>
          </w:tcPr>
          <w:p w14:paraId="0357EFE2" w14:textId="77777777" w:rsidR="00DF16F4" w:rsidRDefault="002B194C" w:rsidP="00DF16F4">
            <w:pPr>
              <w:pStyle w:val="LTAnfrageText"/>
            </w:pPr>
            <w:r w:rsidRPr="002B194C">
              <w:rPr>
                <w:szCs w:val="24"/>
              </w:rPr>
              <w:t>Ich frage die Staatsregierung, wie sich der Flächenverbrauch in Schwaben in den vergangenen drei Jahren zusammensetzt (bitte aufgeschlüsselt nach Bereichen Wohnen, Verkehr, Gewerbe etc.), wie sich der Flächenverbrauch regional in Schwaben verteilt (bitte aufgeschlüsselt nach Landkreisen und kreisfreien Städten und Bereichen Wohnen, Verkehr, Gewerbe etc.) und welcher Stellenumfang auf Flächensparmanagerinnen bzw. Flächensparmanager in Schwaben entfällt?</w:t>
            </w:r>
          </w:p>
        </w:tc>
      </w:tr>
    </w:tbl>
    <w:p w14:paraId="3F0ECA96" w14:textId="77777777" w:rsidR="00DF16F4" w:rsidRDefault="00DF16F4" w:rsidP="00DF16F4">
      <w:pPr>
        <w:pStyle w:val="LTUeberschrAntwortRessort"/>
      </w:pPr>
      <w:r>
        <w:t>Antwort des Staatsministeriums für Wirtschaft, Landesentwicklung und Energie</w:t>
      </w:r>
    </w:p>
    <w:p w14:paraId="357EBEA6" w14:textId="77777777" w:rsidR="00DF16F4" w:rsidRDefault="00DF16F4" w:rsidP="00DF16F4">
      <w:pPr>
        <w:pStyle w:val="LTAntwortRessortText"/>
      </w:pPr>
      <w:r>
        <w:t>Die statistischen Daten für die Flächenneuinanspruch</w:t>
      </w:r>
      <w:r w:rsidR="00E55190">
        <w:t>nahme der letzten drei Jahre be</w:t>
      </w:r>
      <w:r w:rsidR="00491F82">
        <w:t>ziehen sich auf die Jahre 2018 –</w:t>
      </w:r>
      <w:r>
        <w:t xml:space="preserve"> 2020. Das Berichtsjahr 2020 ist das aktuellste vom Landesamt für Statistik veröffentlichte Berichtsjahr zur Flächenerhebung nach Art der tatsächlichen Nutzung. Die Flächenneuinanspr</w:t>
      </w:r>
      <w:r w:rsidR="00E55190">
        <w:t>uchnahme für Siedlungs- und Ver</w:t>
      </w:r>
      <w:r>
        <w:t>kehrsfläche im Regierungsbezirk Schwaben belief sich im Jahr 2020 auf rd. 650 ha (31.12.2020). Im gesamten Betrachtungszeitraum belief sich die Zunahme auf rd. 1</w:t>
      </w:r>
      <w:r w:rsidR="00CE1594">
        <w:t> </w:t>
      </w:r>
      <w:r>
        <w:t>840 ha. Die Veränderung der Siedlungs- und Verkehrsfläche lässt sich in folgende Nutzungsarten aufgliedern (Werte für 2020): Wohnbaufläche (rd. 230 ha), Industrie- und Gewerbefläche (170 ha), Halde (3 ha), Fläche gemischter Nutzung (rd. 100 ha), Flächen besonderer funktionaler Prägung (3 ha), Sport-, Freizeit- und Erholungsfläche (rd. 60 ha), Friedhof, Verkehr (rd. 90 ha). Grundsätzlich</w:t>
      </w:r>
      <w:r w:rsidR="00E55190">
        <w:t xml:space="preserve"> ist festzuhalten, dass Flächen</w:t>
      </w:r>
      <w:r>
        <w:t xml:space="preserve">neuinanspruchnahme nicht mit Versiegelung </w:t>
      </w:r>
      <w:r w:rsidR="00491F82">
        <w:t>gleichzusetzen ist (nur ca. 50 Prozent</w:t>
      </w:r>
      <w:r>
        <w:t>).</w:t>
      </w:r>
    </w:p>
    <w:p w14:paraId="5A64BE32" w14:textId="0CD4397D" w:rsidR="00DF16F4" w:rsidRDefault="00DF16F4" w:rsidP="00DF16F4">
      <w:pPr>
        <w:pStyle w:val="LTAntwortRessortText"/>
      </w:pPr>
      <w:r>
        <w:t>Die Werte differenziert nach Nutzungsarten für die einzelnen Berichtsjahre und für die verschiedenen räumlichen Zuschnitte (Regierungsbezi</w:t>
      </w:r>
      <w:r w:rsidR="00E55190">
        <w:t>rk, Landkreise/kreisfreie Städ</w:t>
      </w:r>
      <w:r>
        <w:t>te) finden sich in der Anlage</w:t>
      </w:r>
      <w:r w:rsidR="00CE1594">
        <w:t>*</w:t>
      </w:r>
      <w:r w:rsidR="00F24D51">
        <w:t>)</w:t>
      </w:r>
      <w:r>
        <w:t>. Negative Werte sind gl</w:t>
      </w:r>
      <w:r w:rsidR="00E55190">
        <w:t>eichbedeutend mit einer Flächen</w:t>
      </w:r>
      <w:r>
        <w:t>rückgewinnung, die häufig auf Korrekturen im Datenbestand der Vermessungsverwaltung zurückzuführen sind. Zudem veröffentlicht das L</w:t>
      </w:r>
      <w:r w:rsidR="00E55190">
        <w:t>andesamt für Statistik die ange</w:t>
      </w:r>
      <w:r>
        <w:t xml:space="preserve">fragten Daten regelmäßig im Internet. Das Berichtsjahr 2020 ist unter dem Link </w:t>
      </w:r>
      <w:hyperlink r:id="rId16" w:history="1">
        <w:r w:rsidRPr="00CE1594">
          <w:rPr>
            <w:rStyle w:val="LTHyperlinkZchn"/>
            <w:b w:val="0"/>
          </w:rPr>
          <w:t>a5111c_202000.pdf (bayern.de</w:t>
        </w:r>
      </w:hyperlink>
      <w:r w:rsidRPr="00CE1594">
        <w:rPr>
          <w:rStyle w:val="LTHyperlinkZchn"/>
          <w:b w:val="0"/>
        </w:rPr>
        <w:t>)</w:t>
      </w:r>
      <w:r w:rsidRPr="00CE1594">
        <w:rPr>
          <w:b/>
        </w:rPr>
        <w:t xml:space="preserve"> </w:t>
      </w:r>
      <w:r>
        <w:t>abrufbar. Die Daten zu den Landkreisen in Schwaben sind ab Seite 22ff. dargestellt.</w:t>
      </w:r>
    </w:p>
    <w:p w14:paraId="65E16079" w14:textId="77777777" w:rsidR="00DF16F4" w:rsidRDefault="00DF16F4" w:rsidP="00DF16F4">
      <w:pPr>
        <w:pStyle w:val="LTAntwortRessortText"/>
      </w:pPr>
      <w:r>
        <w:t>Es sind zwei Flächensparmanager an der Regieru</w:t>
      </w:r>
      <w:r w:rsidR="00E55190">
        <w:t>ng von Schwaben beschäftigt, da</w:t>
      </w:r>
      <w:r>
        <w:t>von wurde eine Stelle neu geschaffen.</w:t>
      </w:r>
    </w:p>
    <w:p w14:paraId="123EF9C5" w14:textId="77777777" w:rsidR="00DF16F4" w:rsidRDefault="00DF16F4" w:rsidP="00DF16F4">
      <w:pPr>
        <w:pStyle w:val="LTAntwortRessortText"/>
      </w:pPr>
    </w:p>
    <w:p w14:paraId="1500BF0E" w14:textId="44AE1F2A" w:rsidR="00DF16F4" w:rsidRDefault="00CE1594" w:rsidP="00DF16F4">
      <w:pPr>
        <w:pStyle w:val="LTAntwortRessortText"/>
      </w:pPr>
      <w:r>
        <w:t xml:space="preserve">*) Von einem Abdruck wurde abgesehen. Die Anlage ist als pdf-Dokument </w:t>
      </w:r>
      <w:hyperlink r:id="rId17" w:history="1">
        <w:r w:rsidRPr="00CE1594">
          <w:rPr>
            <w:rStyle w:val="LTHyperlinkZchn"/>
            <w:b w:val="0"/>
          </w:rPr>
          <w:t>hier</w:t>
        </w:r>
      </w:hyperlink>
      <w:r>
        <w:t xml:space="preserve"> einsehbar.</w:t>
      </w:r>
    </w:p>
    <w:p w14:paraId="58AE304F" w14:textId="77777777" w:rsidR="00DF16F4" w:rsidRDefault="00DF16F4">
      <w:bookmarkStart w:id="76" w:name="Frage_Nr_37_Ende"/>
      <w:bookmarkEnd w:id="76"/>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4"/>
        <w:gridCol w:w="5752"/>
      </w:tblGrid>
      <w:tr w:rsidR="00DF16F4" w14:paraId="3B67CB71" w14:textId="77777777" w:rsidTr="007B0B33">
        <w:tc>
          <w:tcPr>
            <w:tcW w:w="2050" w:type="dxa"/>
          </w:tcPr>
          <w:p w14:paraId="2D8037B1" w14:textId="77777777" w:rsidR="00DF16F4" w:rsidRDefault="00DF16F4" w:rsidP="00DF16F4">
            <w:pPr>
              <w:pStyle w:val="LTAnfrageInitiator"/>
            </w:pPr>
            <w:r>
              <w:lastRenderedPageBreak/>
              <w:t>Abgeordneter</w:t>
            </w:r>
            <w:r>
              <w:rPr>
                <w:b/>
              </w:rPr>
              <w:br/>
              <w:t>Patrick</w:t>
            </w:r>
            <w:r>
              <w:rPr>
                <w:b/>
              </w:rPr>
              <w:br/>
              <w:t>Friedl</w:t>
            </w:r>
            <w:r>
              <w:rPr>
                <w:b/>
              </w:rPr>
              <w:br/>
            </w:r>
            <w:r>
              <w:t>(BÜNDNIS 90/DIE GRÜNEN)</w:t>
            </w:r>
            <w:bookmarkStart w:id="77" w:name="Frage_Nr_38"/>
            <w:bookmarkEnd w:id="77"/>
          </w:p>
        </w:tc>
        <w:tc>
          <w:tcPr>
            <w:tcW w:w="7200" w:type="dxa"/>
          </w:tcPr>
          <w:p w14:paraId="2AE557D8" w14:textId="30BD1C5B" w:rsidR="00DF16F4" w:rsidRDefault="00211D3A" w:rsidP="00D4381E">
            <w:pPr>
              <w:pStyle w:val="LTAnfrageText"/>
            </w:pPr>
            <w:r w:rsidRPr="00211D3A">
              <w:rPr>
                <w:szCs w:val="24"/>
              </w:rPr>
              <w:t xml:space="preserve">Angesichts der im Haushaltsplan 2022 vorgesehenen „Überführung“ des </w:t>
            </w:r>
            <w:r w:rsidR="00D4381E" w:rsidRPr="00D4381E">
              <w:rPr>
                <w:szCs w:val="24"/>
              </w:rPr>
              <w:t xml:space="preserve">Bayerischen </w:t>
            </w:r>
            <w:r w:rsidRPr="00211D3A">
              <w:rPr>
                <w:szCs w:val="24"/>
              </w:rPr>
              <w:t>Zentrums für Angewandte Energieforschung (ZAE</w:t>
            </w:r>
            <w:r w:rsidR="00D4381E">
              <w:rPr>
                <w:szCs w:val="24"/>
              </w:rPr>
              <w:t xml:space="preserve"> Bayern</w:t>
            </w:r>
            <w:r w:rsidRPr="00211D3A">
              <w:rPr>
                <w:szCs w:val="24"/>
              </w:rPr>
              <w:t xml:space="preserve">) „in neue Trägerstrukturen“ frage ich die Staatsregierung, wie der Stand der „Überführung“ des </w:t>
            </w:r>
            <w:r w:rsidR="00D4381E" w:rsidRPr="00D4381E">
              <w:rPr>
                <w:szCs w:val="24"/>
              </w:rPr>
              <w:t>ZAE Bayern</w:t>
            </w:r>
            <w:r w:rsidRPr="00211D3A">
              <w:rPr>
                <w:szCs w:val="24"/>
              </w:rPr>
              <w:t xml:space="preserve"> in Würzburg „in neue Trägerstrukturen“ ist (bitte unter Erläuterung der geplanten neuen Trägerstrukturen und des zeitlichen Ablaufs der Schritte), ob eine langfristige auskömmliche Finanzierung des </w:t>
            </w:r>
            <w:r w:rsidR="00D4381E" w:rsidRPr="00D4381E">
              <w:rPr>
                <w:szCs w:val="24"/>
              </w:rPr>
              <w:t>ZAE Bayern</w:t>
            </w:r>
            <w:r w:rsidR="00D4381E" w:rsidRPr="00D4381E" w:rsidDel="00D4381E">
              <w:rPr>
                <w:szCs w:val="24"/>
              </w:rPr>
              <w:t xml:space="preserve"> </w:t>
            </w:r>
            <w:r w:rsidR="00D4381E">
              <w:rPr>
                <w:szCs w:val="24"/>
              </w:rPr>
              <w:t xml:space="preserve">in </w:t>
            </w:r>
            <w:r w:rsidRPr="00211D3A">
              <w:rPr>
                <w:szCs w:val="24"/>
              </w:rPr>
              <w:t>Würzburg gesichert ist (bitte unter Angabe des Finanzierungsplans für die nächsten Jahre) und bis wann mit dem Abschluss der „Überführung“ zu rechnen ist?</w:t>
            </w:r>
          </w:p>
        </w:tc>
      </w:tr>
    </w:tbl>
    <w:p w14:paraId="17F47CF4" w14:textId="77777777" w:rsidR="00DF16F4" w:rsidRDefault="00DF16F4" w:rsidP="00DF16F4">
      <w:pPr>
        <w:pStyle w:val="LTUeberschrAntwortRessort"/>
      </w:pPr>
      <w:r>
        <w:t>Antwort des Staatsministeriums für Wirtschaft, Landesentwicklung und Energie</w:t>
      </w:r>
    </w:p>
    <w:p w14:paraId="196A5A62" w14:textId="77777777" w:rsidR="00DF16F4" w:rsidRDefault="00DF16F4" w:rsidP="00DF16F4">
      <w:pPr>
        <w:pStyle w:val="LTAntwortRessortText"/>
      </w:pPr>
      <w:r>
        <w:t xml:space="preserve">Gemäß Kabinettsbeschluss vom 26. Mai 2020 zur Bayerischen Wasserstoffstrategie ist vorgesehen, die bayerische Energie- und Wasserstoffforschung zu stärken, </w:t>
      </w:r>
      <w:r w:rsidR="006A4B98">
        <w:t xml:space="preserve">u. a. </w:t>
      </w:r>
      <w:r>
        <w:t>über den Ausbau und die synergetische Bündelun</w:t>
      </w:r>
      <w:r w:rsidR="007411DA">
        <w:t>g bayernweit vorhandener Kompet</w:t>
      </w:r>
      <w:r>
        <w:t>enzen sowie die Überführung des bis Ende 2021 institutionell geförderten Bayerischen Zentrums für Angewandte Energieforschung e.</w:t>
      </w:r>
      <w:r w:rsidR="00491F82">
        <w:t> </w:t>
      </w:r>
      <w:r>
        <w:t>V. (ZAE Bayern) in neue Trägerstrukturen.</w:t>
      </w:r>
    </w:p>
    <w:p w14:paraId="201A2EDB" w14:textId="77777777" w:rsidR="00DF16F4" w:rsidRDefault="00DF16F4" w:rsidP="00DF16F4">
      <w:pPr>
        <w:pStyle w:val="LTAntwortRessortText"/>
      </w:pPr>
      <w:r>
        <w:t>Im Zuge der Überführung des ZAE Bayern in neue Trägerstrukturen werden jeweils für die Standorte Würzburg und Garching die Überführ</w:t>
      </w:r>
      <w:r w:rsidR="007411DA">
        <w:t>ung unterstützende Projekte sei</w:t>
      </w:r>
      <w:r>
        <w:t>tens des Staatsministeriums für Wirtsch</w:t>
      </w:r>
      <w:r w:rsidR="007411DA">
        <w:t>aft, Landesentwicklung und Ener</w:t>
      </w:r>
      <w:r>
        <w:t>gie im Zeitraum vom 01.02.2022 bis 31.10.2022 gefördert.</w:t>
      </w:r>
    </w:p>
    <w:p w14:paraId="27844574" w14:textId="77777777" w:rsidR="00DF16F4" w:rsidRDefault="00DF16F4" w:rsidP="00DF16F4">
      <w:pPr>
        <w:pStyle w:val="LTAntwortRessortText"/>
      </w:pPr>
      <w:r>
        <w:t xml:space="preserve">Diese Projekte befinden sich entsprechend derzeit in </w:t>
      </w:r>
      <w:r w:rsidR="007411DA">
        <w:t>der Umsetzung und die jeweili</w:t>
      </w:r>
      <w:r>
        <w:t xml:space="preserve">gen Standorte erarbeiten </w:t>
      </w:r>
      <w:r w:rsidR="006A4B98">
        <w:t xml:space="preserve">u. a. </w:t>
      </w:r>
      <w:r>
        <w:t>die Grundlagen für die in der o.</w:t>
      </w:r>
      <w:r w:rsidR="00491F82">
        <w:t> </w:t>
      </w:r>
      <w:r>
        <w:t>g. Anfrage enthaltenen konkreten Eckpunkte im Rahmen der Projekte, sodass zum gegenwärtigen Zeitpunkt keine abschließenden Aussagen hierüber seitens des Bayerischen Staatsministeriums für Wirtschaft, Landesentwicklung und Energie getroffen werden können.</w:t>
      </w:r>
    </w:p>
    <w:p w14:paraId="186927F8" w14:textId="77777777" w:rsidR="00DF16F4" w:rsidRDefault="00DF16F4">
      <w:bookmarkStart w:id="78" w:name="Frage_Nr_38_Ende"/>
      <w:bookmarkEnd w:id="78"/>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7"/>
        <w:gridCol w:w="5779"/>
      </w:tblGrid>
      <w:tr w:rsidR="00DF16F4" w14:paraId="6DFE1055" w14:textId="77777777" w:rsidTr="007B0B33">
        <w:tc>
          <w:tcPr>
            <w:tcW w:w="2050" w:type="dxa"/>
          </w:tcPr>
          <w:p w14:paraId="152F0ABF" w14:textId="77777777" w:rsidR="00DF16F4" w:rsidRDefault="00DF16F4" w:rsidP="00DF16F4">
            <w:pPr>
              <w:pStyle w:val="LTAnfrageInitiator"/>
            </w:pPr>
            <w:r>
              <w:lastRenderedPageBreak/>
              <w:t>Abgeordnete</w:t>
            </w:r>
            <w:r>
              <w:rPr>
                <w:b/>
              </w:rPr>
              <w:br/>
              <w:t>Annette</w:t>
            </w:r>
            <w:r>
              <w:rPr>
                <w:b/>
              </w:rPr>
              <w:br/>
              <w:t>Karl</w:t>
            </w:r>
            <w:r>
              <w:rPr>
                <w:b/>
              </w:rPr>
              <w:br/>
            </w:r>
            <w:r>
              <w:t>(SPD)</w:t>
            </w:r>
            <w:bookmarkStart w:id="79" w:name="Frage_Nr_39"/>
            <w:bookmarkEnd w:id="79"/>
          </w:p>
        </w:tc>
        <w:tc>
          <w:tcPr>
            <w:tcW w:w="7200" w:type="dxa"/>
          </w:tcPr>
          <w:p w14:paraId="48BBF6F6" w14:textId="77777777" w:rsidR="00DF16F4" w:rsidRPr="002B194C" w:rsidRDefault="002B194C" w:rsidP="00211D3A">
            <w:pPr>
              <w:pStyle w:val="LTAnfrageText"/>
            </w:pPr>
            <w:r w:rsidRPr="002B194C">
              <w:rPr>
                <w:szCs w:val="24"/>
              </w:rPr>
              <w:t>Da sie im Kabinettsbericht von 26. April 2022 ankündigte, Stellen im Bereich der Genehmigungsbehörden aufstocken zu wollen, frage ich die Staatsregierung, ob bereits neue Stellen im Bereich der Landesregulierungsbehörde aufgestockt worden sind (bitte Anzahl der geplanten neuen Stellen angeben, unter Angabe der bereits vorhandenen Stellen), wie viele Haushaltsmittel hier zur Verfügung stehen und wann mit einem Arbeitsbeginn des neuen Personals zu rechnen ist?</w:t>
            </w:r>
          </w:p>
        </w:tc>
      </w:tr>
    </w:tbl>
    <w:p w14:paraId="46C58C55" w14:textId="77777777" w:rsidR="00DF16F4" w:rsidRDefault="00DF16F4" w:rsidP="00DF16F4">
      <w:pPr>
        <w:pStyle w:val="LTUeberschrAntwortRessort"/>
      </w:pPr>
      <w:r>
        <w:t>Antwort des Staatsministeriums für Wirtschaft, Landesentwicklung und Energie</w:t>
      </w:r>
    </w:p>
    <w:p w14:paraId="23A571AC" w14:textId="77777777" w:rsidR="00DF16F4" w:rsidRDefault="00DF16F4" w:rsidP="00DF16F4">
      <w:pPr>
        <w:pStyle w:val="LTAntwortRessortText"/>
      </w:pPr>
      <w:r>
        <w:t xml:space="preserve">Es wird davon ausgegangen, dass das Personal </w:t>
      </w:r>
      <w:r w:rsidR="007411DA">
        <w:t>bei den Regierungen als Genehmi</w:t>
      </w:r>
      <w:r>
        <w:t>gungsbehörden für bestimmte Stromnetzausbauvor</w:t>
      </w:r>
      <w:r w:rsidR="007411DA">
        <w:t>haben gemeint ist. Die Landesre</w:t>
      </w:r>
      <w:r>
        <w:t>gulierungsbehörde ist keine Genehmigungsbehörde für den Netzausbau im engeren Sinn und wurde im Ministerrat am 26. April 2022 nicht thematisiert.</w:t>
      </w:r>
    </w:p>
    <w:p w14:paraId="1D069054" w14:textId="77777777" w:rsidR="00DF16F4" w:rsidRDefault="00DF16F4" w:rsidP="00DF16F4">
      <w:pPr>
        <w:pStyle w:val="LTAntwortRessortText"/>
      </w:pPr>
      <w:r>
        <w:t>Im Haushaltsplan 2022 sind im Kapitel 07</w:t>
      </w:r>
      <w:r w:rsidR="007411DA">
        <w:t xml:space="preserve"> </w:t>
      </w:r>
      <w:r>
        <w:t xml:space="preserve">02 unter </w:t>
      </w:r>
      <w:r w:rsidRPr="00D4381E">
        <w:t>dem Titel 422</w:t>
      </w:r>
      <w:r w:rsidR="00D4381E" w:rsidRPr="00D4381E">
        <w:t> </w:t>
      </w:r>
      <w:r w:rsidRPr="00D4381E">
        <w:t>01 vier</w:t>
      </w:r>
      <w:r>
        <w:t xml:space="preserve"> zusätzliche Stellen der vierten Qualifikationsebene zur Beschleunigung des Stromnetzausbaus vorgesehen. Dies entspricht einem wesentlichen Stellenzuwachs. Eine nähere Quantifizierung ist nicht möglich, da die betroffenen Sachgebiete regelmäßig auch andere Aufgaben und keine festen Stellenanteile für Genehmigungsverfahren haben.</w:t>
      </w:r>
    </w:p>
    <w:p w14:paraId="1FDBACE0" w14:textId="77777777" w:rsidR="00DF16F4" w:rsidRDefault="00DF16F4" w:rsidP="00DF16F4">
      <w:pPr>
        <w:pStyle w:val="LTAntwortRessortText"/>
      </w:pPr>
      <w:r>
        <w:t>Das Staatsministerium für Wirtschaft, Landesentwicklung und Energie hat die Stellen nach Verkündung des Haushalts</w:t>
      </w:r>
      <w:r w:rsidR="00565D78">
        <w:t>plans</w:t>
      </w:r>
      <w:r>
        <w:t xml:space="preserve"> 2022 dem Staatsministerium des Innern, </w:t>
      </w:r>
      <w:r w:rsidR="00565D78">
        <w:t>für Sport und Integration</w:t>
      </w:r>
      <w:r w:rsidR="00D4381E">
        <w:t xml:space="preserve"> (StMI)</w:t>
      </w:r>
      <w:r>
        <w:t xml:space="preserve">, dem die Einstellung von Juristinnen und Juristen bei den Regierungen obliegt, zugewiesen. Die Einstellungsverfahren des StMI zur Besetzung neuer Stellen laufen derzeit, so dass </w:t>
      </w:r>
      <w:r w:rsidR="007411DA">
        <w:t>mit Einstellungen und Arbeitsbe</w:t>
      </w:r>
      <w:r>
        <w:t>ginn in nächster Zeit zu rechnen ist.</w:t>
      </w:r>
    </w:p>
    <w:p w14:paraId="4983D65B" w14:textId="77777777" w:rsidR="00DF16F4" w:rsidRDefault="00DF16F4">
      <w:bookmarkStart w:id="80" w:name="Frage_Nr_39_Ende"/>
      <w:bookmarkEnd w:id="80"/>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12"/>
        <w:gridCol w:w="5804"/>
      </w:tblGrid>
      <w:tr w:rsidR="00DF16F4" w14:paraId="12A63A0E" w14:textId="77777777" w:rsidTr="007B0B33">
        <w:tc>
          <w:tcPr>
            <w:tcW w:w="2050" w:type="dxa"/>
          </w:tcPr>
          <w:p w14:paraId="61C337C0" w14:textId="77777777" w:rsidR="00DF16F4" w:rsidRDefault="00DF16F4" w:rsidP="00DF16F4">
            <w:pPr>
              <w:pStyle w:val="LTAnfrageInitiator"/>
            </w:pPr>
            <w:r>
              <w:lastRenderedPageBreak/>
              <w:t>Abgeordneter</w:t>
            </w:r>
            <w:r>
              <w:rPr>
                <w:b/>
              </w:rPr>
              <w:br/>
              <w:t>Gerd</w:t>
            </w:r>
            <w:r>
              <w:rPr>
                <w:b/>
              </w:rPr>
              <w:br/>
              <w:t>Mannes</w:t>
            </w:r>
            <w:r>
              <w:rPr>
                <w:b/>
              </w:rPr>
              <w:br/>
            </w:r>
            <w:r>
              <w:t>(AfD)</w:t>
            </w:r>
            <w:bookmarkStart w:id="81" w:name="Frage_Nr_40"/>
            <w:bookmarkEnd w:id="81"/>
          </w:p>
        </w:tc>
        <w:tc>
          <w:tcPr>
            <w:tcW w:w="7200" w:type="dxa"/>
          </w:tcPr>
          <w:p w14:paraId="193EA0A9" w14:textId="77777777" w:rsidR="00DF16F4" w:rsidRDefault="002B194C" w:rsidP="00211D3A">
            <w:pPr>
              <w:pStyle w:val="LTAnfrageText"/>
            </w:pPr>
            <w:r w:rsidRPr="002B194C">
              <w:rPr>
                <w:szCs w:val="24"/>
              </w:rPr>
              <w:t>Ich frage die Staatsregierung, welche Maßnahmen hat oder wird sie auf Landes- und Bundesebene zur Unterstützung der bayerischen Logistik- und Speditionsbranche (insbesondere in Bezug auf die Kosten für Gewerbediesel) durchgeführt bzw. durchführen, welche Maßnahmen hat oder wird sie auf Landes- und Bundesebene zur Linderung des Fachkräftemangels in der bayerischen Logistik- und Speditionsbranche durchgeführt bzw. durchführen und welche Maßnahmen hat oder wird sie auf Landes- und Bundesebene zur Vermeidung kritischer Versorgungsengpässe bei Lebensmitteln, Erdgas, Rohöl, Benzin, Diesel und Düngermittel für Herbst 2022 und Winter 2022/2023 durchgeführt bzw. durchführen (bitte nach Möglichkeit alle Antworten stichpunktartig auflisten)?</w:t>
            </w:r>
          </w:p>
        </w:tc>
      </w:tr>
    </w:tbl>
    <w:p w14:paraId="0E0DE994" w14:textId="77777777" w:rsidR="00DF16F4" w:rsidRDefault="00DF16F4" w:rsidP="00DF16F4">
      <w:pPr>
        <w:pStyle w:val="LTUeberschrAntwortRessort"/>
      </w:pPr>
      <w:r>
        <w:t>Antwort des Staatsministeriums für Wirtschaft, Landesentwicklung und Energie</w:t>
      </w:r>
    </w:p>
    <w:p w14:paraId="46C698F9" w14:textId="2719FC25" w:rsidR="00DF16F4" w:rsidRDefault="00DF16F4" w:rsidP="00DF16F4">
      <w:pPr>
        <w:pStyle w:val="LTAntwortRessortText"/>
      </w:pPr>
      <w:r>
        <w:t xml:space="preserve">Die Staatsregierung hat beim Bund frühzeitig Entlastungen für private Haushalte und Unternehmen bezüglich aller Energiekosten gefordert, </w:t>
      </w:r>
      <w:r w:rsidR="006A4B98">
        <w:t xml:space="preserve">z. B. </w:t>
      </w:r>
      <w:r w:rsidR="007411DA">
        <w:t>eine sub</w:t>
      </w:r>
      <w:r>
        <w:t xml:space="preserve">stanzielle Absenkung der Energiesteuersätze auf Heizöl, Diesel und Benzin. Bayern hat gemeinsam mit Nordrhein-Westfalen einen Entschließungsantrag </w:t>
      </w:r>
      <w:r w:rsidR="005F4DE4">
        <w:t>„</w:t>
      </w:r>
      <w:r w:rsidR="007411DA">
        <w:t>Für eine wirksame Energiepreisbremse –</w:t>
      </w:r>
      <w:r>
        <w:t xml:space="preserve"> Energiepreise durch Reduzierung der Steuern stabilisie</w:t>
      </w:r>
      <w:r w:rsidR="007411DA">
        <w:t>ren –</w:t>
      </w:r>
      <w:r>
        <w:t xml:space="preserve"> Pendlerpauschale für alle sachgerecht erhöhen</w:t>
      </w:r>
      <w:r w:rsidR="005F4DE4">
        <w:t>“</w:t>
      </w:r>
      <w:r w:rsidR="007411DA">
        <w:t xml:space="preserve"> im Bundesrat eingebracht. Zu</w:t>
      </w:r>
      <w:r>
        <w:t xml:space="preserve">sätzlich hat Staatsminister </w:t>
      </w:r>
      <w:r w:rsidR="00F35ADF" w:rsidRPr="00F35ADF">
        <w:t xml:space="preserve">für Wirtschaft, Landesentwicklung und Energie </w:t>
      </w:r>
      <w:r w:rsidR="00D4381E">
        <w:t xml:space="preserve">Hubert </w:t>
      </w:r>
      <w:r>
        <w:t xml:space="preserve">Aiwanger in diversen Schreiben an </w:t>
      </w:r>
      <w:r w:rsidR="00D4381E" w:rsidRPr="00D4381E">
        <w:t>Bundesminister für Wirtschaft und Klimaschutz</w:t>
      </w:r>
      <w:r w:rsidR="00D4381E" w:rsidRPr="00D4381E" w:rsidDel="00D4381E">
        <w:t xml:space="preserve"> </w:t>
      </w:r>
      <w:r w:rsidR="005F4DE4">
        <w:t>Dr. </w:t>
      </w:r>
      <w:r>
        <w:t>Robert Habeck nachhaltige und schnelle Unterstütz</w:t>
      </w:r>
      <w:r w:rsidR="007411DA">
        <w:t>ung für Unternehmen und Beschäf</w:t>
      </w:r>
      <w:r>
        <w:t>tigte der bayerischen Logistik- und Speditionsbranche angemahnt.</w:t>
      </w:r>
    </w:p>
    <w:p w14:paraId="4BE769DD" w14:textId="2AEAE093" w:rsidR="00DF16F4" w:rsidRDefault="00DF16F4" w:rsidP="00491F82">
      <w:pPr>
        <w:pStyle w:val="LTAntwortRessortText"/>
      </w:pPr>
      <w:r>
        <w:t>Fachkräftemangel ist ein großes Problem in vielen</w:t>
      </w:r>
      <w:r w:rsidR="007411DA">
        <w:t xml:space="preserve"> Branchen und verlangt differen</w:t>
      </w:r>
      <w:r>
        <w:t>zierte Lösungsansätze. Zunächst konzentrieren sic</w:t>
      </w:r>
      <w:r w:rsidR="007411DA">
        <w:t>h die Maßnahmen der Staatsregie</w:t>
      </w:r>
      <w:r>
        <w:t xml:space="preserve">rung allgemein auf die Gewinnung von Auszubildenden für die bayerische Wirtschaft: Zu nennen sind </w:t>
      </w:r>
      <w:r w:rsidR="006A4B98">
        <w:t xml:space="preserve">z. B. </w:t>
      </w:r>
      <w:r>
        <w:t xml:space="preserve">die Imagekampagne </w:t>
      </w:r>
      <w:r w:rsidR="005F4DE4">
        <w:t>„</w:t>
      </w:r>
      <w:r>
        <w:t>Ausbildung macht Elternstolz</w:t>
      </w:r>
      <w:r w:rsidR="005F4DE4">
        <w:t>“</w:t>
      </w:r>
      <w:r>
        <w:t>, Aufstiegs-BAföG, Erhöhung des Meisterbonus und der Meisterp</w:t>
      </w:r>
      <w:r w:rsidR="007411DA">
        <w:t>reis. Hier besteht ein enges Zu</w:t>
      </w:r>
      <w:r>
        <w:t xml:space="preserve">sammenwirken des </w:t>
      </w:r>
      <w:r w:rsidR="00491F82">
        <w:t>Staatsministeriums für Wirtschaft, Landesentwicklung und Energie (StMWi)</w:t>
      </w:r>
      <w:r>
        <w:t xml:space="preserve"> mit den bayerischen I</w:t>
      </w:r>
      <w:r w:rsidR="00565D78">
        <w:t>ndustrie- und Handelskammern und Handwerkskammern</w:t>
      </w:r>
      <w:r w:rsidR="00491F82">
        <w:t xml:space="preserve">. Spezielle Angebote </w:t>
      </w:r>
      <w:r>
        <w:t>gibt es zur Transformation einzelner Branchen, etwa Netzwerke der Automobilzulieferer,</w:t>
      </w:r>
      <w:r w:rsidR="007411DA">
        <w:t xml:space="preserve"> </w:t>
      </w:r>
      <w:r>
        <w:t>und zur Bewältigung der Herausforderungen des Klimawandels. So werden z.</w:t>
      </w:r>
      <w:r w:rsidR="00491F82">
        <w:t> </w:t>
      </w:r>
      <w:r>
        <w:t>B.</w:t>
      </w:r>
      <w:r w:rsidR="007411DA">
        <w:t xml:space="preserve"> </w:t>
      </w:r>
      <w:r>
        <w:t>der Ersatz traditioneller Diesel-</w:t>
      </w:r>
      <w:r w:rsidR="00D4381E">
        <w:t xml:space="preserve">Lkw </w:t>
      </w:r>
      <w:r>
        <w:t>durch solche mit Wasserstoffbrennzelle und eine</w:t>
      </w:r>
      <w:r w:rsidR="007411DA">
        <w:t xml:space="preserve"> </w:t>
      </w:r>
      <w:r>
        <w:t>dafür erforderliche Infrastruktur unterstützt.</w:t>
      </w:r>
    </w:p>
    <w:p w14:paraId="07D52239" w14:textId="59CFE8C9" w:rsidR="00DF16F4" w:rsidRDefault="00DF16F4" w:rsidP="007411DA">
      <w:pPr>
        <w:pStyle w:val="LTAntwortRessortText"/>
      </w:pPr>
      <w:r>
        <w:t>Das StMWi beobachtet sehr genau die Entwicklung der Versorgung der Bevölkerung</w:t>
      </w:r>
      <w:r w:rsidR="007411DA">
        <w:t xml:space="preserve"> </w:t>
      </w:r>
      <w:r>
        <w:t>mit Lebensmitteln. In einer Task</w:t>
      </w:r>
      <w:r w:rsidR="00D4381E">
        <w:t>f</w:t>
      </w:r>
      <w:r>
        <w:t>orce berichten Verbands- und Unternehmensvertreter</w:t>
      </w:r>
      <w:r w:rsidR="007411DA">
        <w:t xml:space="preserve"> </w:t>
      </w:r>
      <w:r>
        <w:t>seit Februar über die aktuelle Versorgungslage. Die Versorgung soll kurz-, mittel</w:t>
      </w:r>
      <w:r w:rsidR="007411DA">
        <w:t xml:space="preserve"> </w:t>
      </w:r>
      <w:r>
        <w:t>und</w:t>
      </w:r>
      <w:r w:rsidR="007411DA">
        <w:t xml:space="preserve"> </w:t>
      </w:r>
      <w:r>
        <w:t>langfristig sichergestellt sein. Derzeit gibt es keine Versorgungsengpässe bei Lebensmittel.</w:t>
      </w:r>
      <w:r w:rsidR="007411DA">
        <w:t xml:space="preserve"> </w:t>
      </w:r>
      <w:r>
        <w:t>Auch für den kommenden Herbst/Winter werden in Bayern keine erwartet.</w:t>
      </w:r>
      <w:r w:rsidR="007411DA">
        <w:t xml:space="preserve"> </w:t>
      </w:r>
      <w:r>
        <w:t>Engpässe in verschiedenen Geschäften bei einzelnen, ersatzbaren Produkten (z.</w:t>
      </w:r>
      <w:r w:rsidR="00491F82">
        <w:t> </w:t>
      </w:r>
      <w:r>
        <w:t>B.</w:t>
      </w:r>
      <w:r w:rsidR="007411DA">
        <w:t xml:space="preserve"> </w:t>
      </w:r>
      <w:r>
        <w:t>Sonnenblumenöl) haben andere Ursachen. Regelmäßig entspannt sich die Versorgungslage</w:t>
      </w:r>
      <w:r w:rsidR="007411DA">
        <w:t xml:space="preserve"> </w:t>
      </w:r>
      <w:r>
        <w:t xml:space="preserve">nach kurzer Zeit. Wichtiges Instrument zur Verhinderung </w:t>
      </w:r>
      <w:r>
        <w:lastRenderedPageBreak/>
        <w:t>solch selbstgemachter</w:t>
      </w:r>
      <w:r w:rsidR="007411DA">
        <w:t xml:space="preserve"> </w:t>
      </w:r>
      <w:r>
        <w:t>Versorgungsengpässe ist eine deeskalierende Kommunikation. Denn die</w:t>
      </w:r>
      <w:r w:rsidR="007411DA">
        <w:t xml:space="preserve"> </w:t>
      </w:r>
      <w:r>
        <w:t>Menge der in den Geschäften verfügbaren Waren verringert sich bei einer übermäßigen</w:t>
      </w:r>
      <w:r w:rsidR="007411DA">
        <w:t xml:space="preserve"> </w:t>
      </w:r>
      <w:r>
        <w:t>Bevorratung von Lebensmitteln. Panik- oder Hamsterkäufe üben einen unkalkulierbaren</w:t>
      </w:r>
      <w:r w:rsidR="007411DA">
        <w:t xml:space="preserve"> </w:t>
      </w:r>
      <w:r>
        <w:t>Druck auf die Lieferketten aus.</w:t>
      </w:r>
    </w:p>
    <w:p w14:paraId="168E9D81" w14:textId="57E9EC86" w:rsidR="00DF16F4" w:rsidRDefault="00DF16F4" w:rsidP="007411DA">
      <w:pPr>
        <w:pStyle w:val="LTAntwortRessortText"/>
      </w:pPr>
      <w:r>
        <w:t>Die Sicherheit der Versorgung mit allen Energieträgern hat für die Staatsregierung</w:t>
      </w:r>
      <w:r w:rsidR="007411DA">
        <w:t xml:space="preserve"> </w:t>
      </w:r>
      <w:r>
        <w:t>oberste Priorität. Zu berücksichtigen sind die grenzüberschreitende</w:t>
      </w:r>
      <w:r w:rsidR="00D4381E">
        <w:t>n</w:t>
      </w:r>
      <w:r>
        <w:t xml:space="preserve"> Infrastruktureinrichtungen</w:t>
      </w:r>
      <w:r w:rsidR="007411DA">
        <w:t xml:space="preserve"> </w:t>
      </w:r>
      <w:r>
        <w:t>der Fernleitungsnetze bei Erdgas und der Pipelines bei Erdöl auf</w:t>
      </w:r>
      <w:r w:rsidR="007411DA">
        <w:t xml:space="preserve"> </w:t>
      </w:r>
      <w:r>
        <w:t>europäischer Ebene. Die Staatsregierung unterstützt daher alle Maßnahmen</w:t>
      </w:r>
      <w:r w:rsidR="007411DA">
        <w:t xml:space="preserve"> </w:t>
      </w:r>
      <w:r>
        <w:t>auf EU- und Bundesebene, die Infrastruktur den neuen Herausforderungen anzupassen</w:t>
      </w:r>
      <w:r w:rsidR="007411DA">
        <w:t xml:space="preserve"> </w:t>
      </w:r>
      <w:r>
        <w:t>und die Rechtsgrundlagen nach zu justieren</w:t>
      </w:r>
      <w:r w:rsidR="00D4381E">
        <w:t>,</w:t>
      </w:r>
      <w:r>
        <w:t xml:space="preserve"> wie jüngst das </w:t>
      </w:r>
      <w:r w:rsidR="005F4DE4">
        <w:t>„</w:t>
      </w:r>
      <w:r>
        <w:t>Gesetz zur Änderung</w:t>
      </w:r>
      <w:r w:rsidR="007411DA">
        <w:t xml:space="preserve"> </w:t>
      </w:r>
      <w:r>
        <w:t>des Energiesicherungsgesetzes 1975 und anderer energiewirtschaftlicher Vorschriften</w:t>
      </w:r>
      <w:r w:rsidR="007411DA">
        <w:t xml:space="preserve"> </w:t>
      </w:r>
      <w:r>
        <w:t>vom 20. Mai 2022</w:t>
      </w:r>
      <w:r w:rsidR="005F4DE4">
        <w:t>“</w:t>
      </w:r>
      <w:r>
        <w:t xml:space="preserve">, das </w:t>
      </w:r>
      <w:r w:rsidR="005F4DE4">
        <w:t>„</w:t>
      </w:r>
      <w:r>
        <w:t>Gesetz zur Änderung des Energiewirtschaftsgesetzes</w:t>
      </w:r>
      <w:r w:rsidR="007411DA">
        <w:t xml:space="preserve"> </w:t>
      </w:r>
      <w:r>
        <w:t>zur Einführung von Füllstandsvorgaben für Gasspeicheranlagen sowie zur Änderung</w:t>
      </w:r>
      <w:r w:rsidR="007411DA">
        <w:t xml:space="preserve"> </w:t>
      </w:r>
      <w:r>
        <w:t xml:space="preserve">von </w:t>
      </w:r>
      <w:r w:rsidR="00237710">
        <w:t>§ </w:t>
      </w:r>
      <w:r>
        <w:t>246 des Baugesetzbuchs</w:t>
      </w:r>
      <w:r w:rsidR="005F4DE4">
        <w:t>“</w:t>
      </w:r>
      <w:r>
        <w:t xml:space="preserve"> vom 29.</w:t>
      </w:r>
      <w:r w:rsidR="00491F82">
        <w:t> </w:t>
      </w:r>
      <w:r>
        <w:t>April</w:t>
      </w:r>
      <w:r w:rsidR="00491F82">
        <w:t> </w:t>
      </w:r>
      <w:r>
        <w:t>2022 oder das Gesetz zur Beschleunigung</w:t>
      </w:r>
      <w:r w:rsidR="007411DA">
        <w:t xml:space="preserve"> </w:t>
      </w:r>
      <w:r>
        <w:t>des Einsatzes verflüssigten Erdga</w:t>
      </w:r>
      <w:r w:rsidR="00491F82">
        <w:t>ses (LNG-Beschleunigungsgesetz –</w:t>
      </w:r>
      <w:r w:rsidR="007411DA">
        <w:t xml:space="preserve"> </w:t>
      </w:r>
      <w:r>
        <w:t>LNGG). Auf Fachebene wird intensiv und engmaschig mit dem BMWK, der Bundesnetzagentur</w:t>
      </w:r>
      <w:r w:rsidR="007411DA">
        <w:t xml:space="preserve"> </w:t>
      </w:r>
      <w:r>
        <w:t>und den Fernleitungsnetzbetreibern zusammengearbeitet. So wird auch</w:t>
      </w:r>
      <w:r w:rsidR="007411DA">
        <w:t xml:space="preserve"> </w:t>
      </w:r>
      <w:r>
        <w:t>im Herbst und kommenden Winter die Versorgung mit Erdgas, Erdöl und Erdölprodukten</w:t>
      </w:r>
      <w:r w:rsidR="007411DA">
        <w:t xml:space="preserve"> </w:t>
      </w:r>
      <w:r>
        <w:t xml:space="preserve">gewährleistet. Ergänzend hat sich das StMWi gegenüber dem </w:t>
      </w:r>
      <w:r w:rsidR="00D4381E" w:rsidRPr="00D4381E">
        <w:t>Bundesministerium für Wirtschaft und Klimaschutz</w:t>
      </w:r>
      <w:r w:rsidR="00D4381E" w:rsidRPr="00D4381E" w:rsidDel="00D4381E">
        <w:t xml:space="preserve"> </w:t>
      </w:r>
      <w:r>
        <w:t>für ein Programm</w:t>
      </w:r>
      <w:r w:rsidR="007411DA">
        <w:t xml:space="preserve"> </w:t>
      </w:r>
      <w:r>
        <w:t>für energieintensive Unternehmen eingesetzt, das demnächst aufgelegt wird.</w:t>
      </w:r>
    </w:p>
    <w:p w14:paraId="783D2B90" w14:textId="77777777" w:rsidR="00DF16F4" w:rsidRDefault="00DF16F4" w:rsidP="007411DA">
      <w:pPr>
        <w:pStyle w:val="LTAntwortRessortText"/>
      </w:pPr>
      <w:r>
        <w:t>Im Herbst besteht vegetationsbedingt nur ein sehr geringer bis kein Düngebedarf. Dieser</w:t>
      </w:r>
      <w:r w:rsidR="007411DA">
        <w:t xml:space="preserve"> </w:t>
      </w:r>
      <w:r>
        <w:t>kann in der Regel über Wirtschaftsdünger gedeckt werden. Im Winter ist die Düngung</w:t>
      </w:r>
      <w:r w:rsidR="007411DA">
        <w:t xml:space="preserve"> </w:t>
      </w:r>
      <w:r>
        <w:t>verboten. Die Notwendigkeit eines staatlichen Eingriffes in den Düngemittelmarkt</w:t>
      </w:r>
      <w:r w:rsidR="007411DA">
        <w:t xml:space="preserve"> </w:t>
      </w:r>
      <w:r>
        <w:t>im Herbst 2022 und im Winter 2022/2023 wird zum jetzigen Zeitpunkt nicht gesehen.</w:t>
      </w:r>
    </w:p>
    <w:p w14:paraId="5DBD1B03" w14:textId="77777777" w:rsidR="00DF16F4" w:rsidRDefault="00DF16F4">
      <w:bookmarkStart w:id="82" w:name="Frage_Nr_40_Ende"/>
      <w:bookmarkEnd w:id="82"/>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6"/>
        <w:gridCol w:w="5750"/>
      </w:tblGrid>
      <w:tr w:rsidR="00DF16F4" w14:paraId="6A6FEADF" w14:textId="77777777" w:rsidTr="007B0B33">
        <w:tc>
          <w:tcPr>
            <w:tcW w:w="2050" w:type="dxa"/>
          </w:tcPr>
          <w:p w14:paraId="3AC22AEA" w14:textId="77777777" w:rsidR="00DF16F4" w:rsidRDefault="00DF16F4" w:rsidP="00DF16F4">
            <w:pPr>
              <w:pStyle w:val="LTAnfrageInitiator"/>
            </w:pPr>
            <w:r>
              <w:lastRenderedPageBreak/>
              <w:t>Abgeordneter</w:t>
            </w:r>
            <w:r>
              <w:rPr>
                <w:b/>
              </w:rPr>
              <w:br/>
              <w:t>Christian</w:t>
            </w:r>
            <w:r>
              <w:rPr>
                <w:b/>
              </w:rPr>
              <w:br/>
              <w:t>Zwanziger</w:t>
            </w:r>
            <w:r>
              <w:rPr>
                <w:b/>
              </w:rPr>
              <w:br/>
            </w:r>
            <w:r>
              <w:t>(BÜNDNIS 90/DIE GRÜNEN)</w:t>
            </w:r>
            <w:bookmarkStart w:id="83" w:name="Frage_Nr_41"/>
            <w:bookmarkEnd w:id="83"/>
          </w:p>
        </w:tc>
        <w:tc>
          <w:tcPr>
            <w:tcW w:w="7200" w:type="dxa"/>
          </w:tcPr>
          <w:p w14:paraId="45F53144" w14:textId="77777777" w:rsidR="00DF16F4" w:rsidRDefault="002B194C" w:rsidP="00DF16F4">
            <w:pPr>
              <w:pStyle w:val="LTAnfrageText"/>
            </w:pPr>
            <w:r w:rsidRPr="002B194C">
              <w:rPr>
                <w:szCs w:val="24"/>
              </w:rPr>
              <w:t>Ich frage die Staatsregierung, welche touristischen Projekte die 2018 geschaffene Außenstelle von „Invest in Bavaria“ in Hof seit ihrer Gründung akquiriert hat (Auflistung bitte unter Angabe des Standortes, Art des Projektes und Jahr der Ansiedlung) bzw. welche Ansiedlungen sich in Planung befinden und welche davon sie als die in der Neuen Tourismusoffensive (Fassung von 2019) genannten „Leuchtturmprojekte“ oder „Ankervorhaben“ für hochwertigen Tourismus ansieht (bitte auch Kriterien gibt es für die Bestimmung solcher Leuchtturmprojekte angeben)?</w:t>
            </w:r>
          </w:p>
        </w:tc>
      </w:tr>
    </w:tbl>
    <w:p w14:paraId="62925FCD" w14:textId="77777777" w:rsidR="00DF16F4" w:rsidRDefault="00DF16F4" w:rsidP="00491F82">
      <w:pPr>
        <w:pStyle w:val="LTUeberschrAntwortRessort"/>
        <w:spacing w:before="360"/>
      </w:pPr>
      <w:r>
        <w:t>Antwort des Staatsministeriums für Wirtschaft, Landesentwicklung und Energie</w:t>
      </w:r>
    </w:p>
    <w:p w14:paraId="24721FCE" w14:textId="77777777" w:rsidR="00775670" w:rsidRDefault="00775670" w:rsidP="00A16ACF">
      <w:pPr>
        <w:pStyle w:val="LTAntwortRessortText"/>
        <w:spacing w:before="160"/>
      </w:pPr>
    </w:p>
    <w:p w14:paraId="7CD6B127" w14:textId="77777777" w:rsidR="00F35ADF" w:rsidRPr="00F35ADF" w:rsidRDefault="00F35ADF" w:rsidP="00A16ACF">
      <w:pPr>
        <w:pStyle w:val="LTAntwortRessortText"/>
        <w:spacing w:before="160"/>
      </w:pPr>
      <w:r w:rsidRPr="00F35ADF">
        <w:t xml:space="preserve">Hinweis des Landtagsamtes: </w:t>
      </w:r>
    </w:p>
    <w:p w14:paraId="493ADDA1" w14:textId="3F74BF2B" w:rsidR="00775670" w:rsidRPr="001E7E64" w:rsidRDefault="00775670" w:rsidP="00A16ACF">
      <w:pPr>
        <w:pStyle w:val="LTAntwortRessortText"/>
        <w:spacing w:before="160"/>
      </w:pPr>
      <w:r w:rsidRPr="00F35ADF">
        <w:t xml:space="preserve">Zur Gewährleistung der Wahrung des Daten- und Vertraulichkeitsschutzes wird von der Drucklegung der Antwort des Staatsministeriums für Wirtschaft, Landesentwicklung und Energie abgesehen. </w:t>
      </w:r>
    </w:p>
    <w:p w14:paraId="53718749" w14:textId="2777CA7E" w:rsidR="00DF16F4" w:rsidRPr="00F35ADF" w:rsidRDefault="00DF16F4" w:rsidP="00A16ACF">
      <w:pPr>
        <w:pStyle w:val="LTAntwortRessortText"/>
        <w:spacing w:before="160"/>
      </w:pPr>
      <w:bookmarkStart w:id="84" w:name="Frage_Nr_41_Ende"/>
      <w:bookmarkEnd w:id="84"/>
      <w:r w:rsidRPr="00F35ADF">
        <w:br w:type="page"/>
      </w:r>
    </w:p>
    <w:p w14:paraId="455FEFCF" w14:textId="77777777" w:rsidR="00DF16F4" w:rsidRDefault="00DF16F4" w:rsidP="00DF16F4">
      <w:pPr>
        <w:pStyle w:val="LTUeberschrRessort"/>
      </w:pPr>
      <w:r>
        <w:lastRenderedPageBreak/>
        <w:t>Geschäftsbereich des Staatsministeriums für Umwelt und Verbraucherschutz</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8"/>
        <w:gridCol w:w="5748"/>
      </w:tblGrid>
      <w:tr w:rsidR="00DF16F4" w14:paraId="46CADDF9" w14:textId="77777777" w:rsidTr="007B0B33">
        <w:tc>
          <w:tcPr>
            <w:tcW w:w="2050" w:type="dxa"/>
          </w:tcPr>
          <w:p w14:paraId="0C7FAE72" w14:textId="77777777" w:rsidR="00DF16F4" w:rsidRDefault="00DF16F4" w:rsidP="00DF16F4">
            <w:pPr>
              <w:pStyle w:val="LTAnfrageInitiator"/>
            </w:pPr>
            <w:r>
              <w:t>Abgeordnete</w:t>
            </w:r>
            <w:r>
              <w:rPr>
                <w:b/>
              </w:rPr>
              <w:br/>
              <w:t>Anne</w:t>
            </w:r>
            <w:r>
              <w:rPr>
                <w:b/>
              </w:rPr>
              <w:br/>
              <w:t>Franke</w:t>
            </w:r>
            <w:r>
              <w:rPr>
                <w:b/>
              </w:rPr>
              <w:br/>
            </w:r>
            <w:r>
              <w:t>(BÜNDNIS 90/DIE GRÜNEN)</w:t>
            </w:r>
            <w:bookmarkStart w:id="85" w:name="Frage_Nr_42"/>
            <w:bookmarkEnd w:id="85"/>
          </w:p>
        </w:tc>
        <w:tc>
          <w:tcPr>
            <w:tcW w:w="7200" w:type="dxa"/>
          </w:tcPr>
          <w:p w14:paraId="19540184" w14:textId="77777777" w:rsidR="00DF16F4" w:rsidRDefault="002B194C" w:rsidP="00211D3A">
            <w:pPr>
              <w:pStyle w:val="LTAnfrageText"/>
            </w:pPr>
            <w:r w:rsidRPr="002B194C">
              <w:rPr>
                <w:szCs w:val="24"/>
              </w:rPr>
              <w:t>Ich frage die Staatsregierung, welche Arten und Mengen von insektenschädlichen Pestiziden im letzten Jahr im Landkreis Starnberg nachweislich in und um Naturschutzgebiete eingesetzt wurden, welche Auswirkungen auf Insekten – insbesondere auf Bienenvölker – dabei festgestellt wurden und wie viele Notfallgenehmigungen erteilt wurden (bitte Ort und jeweilige Mittel angeben)?</w:t>
            </w:r>
          </w:p>
        </w:tc>
      </w:tr>
    </w:tbl>
    <w:p w14:paraId="44E260A2" w14:textId="0F6FF4AE" w:rsidR="001E7E64" w:rsidRPr="00775670" w:rsidRDefault="00DF16F4" w:rsidP="001E7E64">
      <w:pPr>
        <w:pStyle w:val="LTUeberschrAntwortRessort"/>
      </w:pPr>
      <w:r>
        <w:t>Antwort des Staatsministeriums für Umwelt und Verbraucherschutz</w:t>
      </w:r>
      <w:r w:rsidR="001E7E64">
        <w:br/>
      </w:r>
      <w:r w:rsidRPr="001E7E64">
        <w:rPr>
          <w:b w:val="0"/>
        </w:rPr>
        <w:t>und des Staatsministeriums für Ernährung, Landwirtschaft und Forsten</w:t>
      </w:r>
      <w:r w:rsidR="001E7E64" w:rsidRPr="001E7E64">
        <w:rPr>
          <w:b w:val="0"/>
        </w:rPr>
        <w:t>:</w:t>
      </w:r>
    </w:p>
    <w:p w14:paraId="2FF294D4" w14:textId="77777777" w:rsidR="00DF16F4" w:rsidRDefault="00DF16F4" w:rsidP="00DF16F4">
      <w:pPr>
        <w:pStyle w:val="LTAntwortRessortText"/>
      </w:pPr>
      <w:r w:rsidRPr="00775670">
        <w:t>Gemäß der Begriffsbestimmung nach</w:t>
      </w:r>
      <w:r w:rsidR="00191016" w:rsidRPr="00775670">
        <w:t xml:space="preserve"> Art. </w:t>
      </w:r>
      <w:r w:rsidRPr="00775670">
        <w:t>3</w:t>
      </w:r>
      <w:r w:rsidR="00191016" w:rsidRPr="00775670">
        <w:t xml:space="preserve"> Nr. </w:t>
      </w:r>
      <w:r w:rsidRPr="00775670">
        <w:t xml:space="preserve">10 der Richtlinie 2009/128/EG des Europäischen Parlaments und des Rates vom 21. Oktober 2009 über einen Aktionsrahmen der Gemeinschaft für die nachhaltige Verwendung von Pestiziden umfasst der Begriff </w:t>
      </w:r>
      <w:r w:rsidR="005F4DE4" w:rsidRPr="00775670">
        <w:t>„</w:t>
      </w:r>
      <w:r w:rsidRPr="00775670">
        <w:t>Pestizid</w:t>
      </w:r>
      <w:r w:rsidR="005F4DE4" w:rsidRPr="00775670">
        <w:t>“</w:t>
      </w:r>
      <w:r w:rsidRPr="00775670">
        <w:t xml:space="preserve"> sowohl Pflanzenschutzmittel im Sinne der</w:t>
      </w:r>
      <w:r>
        <w:t xml:space="preserve"> Verordnung (EG)</w:t>
      </w:r>
      <w:r w:rsidR="00191016">
        <w:t xml:space="preserve"> Nr. </w:t>
      </w:r>
      <w:r>
        <w:t>1107/2009 als auch Biozid-Produkte im Sinne der Richtlinie 98/8/EG des Europäischen Parlaments und des Rates vom 16. Februar 1998 über das Inverkehrbringen von Biozid-Produkten.</w:t>
      </w:r>
    </w:p>
    <w:p w14:paraId="084463AF" w14:textId="6144CF15" w:rsidR="00DF16F4" w:rsidRDefault="00DF16F4" w:rsidP="00DF16F4">
      <w:pPr>
        <w:pStyle w:val="LTAntwortRessortText"/>
      </w:pPr>
      <w:r>
        <w:t>Zum Einsatz von Pflanzenschutzmitteln</w:t>
      </w:r>
    </w:p>
    <w:p w14:paraId="42B0DBCF" w14:textId="523DA834" w:rsidR="00DF16F4" w:rsidRDefault="00DF16F4" w:rsidP="00BA5706">
      <w:pPr>
        <w:pStyle w:val="LTAntwortRessortText"/>
        <w:spacing w:before="120"/>
      </w:pPr>
      <w:r>
        <w:t>Erhebungen über den Einsatz von Pflanzenschutzmitteln im Landkreis Starnberg liegen nicht vor. Die im Jahr 2021 vom Bundesamt für Verbraucherschutz und Lebensmittelsicherheit erteilten Zulassungen für eine Notfallsituation nach</w:t>
      </w:r>
      <w:r w:rsidR="00191016">
        <w:t xml:space="preserve"> Art. </w:t>
      </w:r>
      <w:r>
        <w:t>53 der Verordnung (EG)</w:t>
      </w:r>
      <w:r w:rsidR="00191016">
        <w:t xml:space="preserve"> Nr. </w:t>
      </w:r>
      <w:r>
        <w:t xml:space="preserve">1107/2009 in Verbindung mit </w:t>
      </w:r>
      <w:r w:rsidR="00237710">
        <w:t>§ </w:t>
      </w:r>
      <w:r>
        <w:t xml:space="preserve">29 des Pflanzenschutzgesetzes können </w:t>
      </w:r>
      <w:r w:rsidR="00775670">
        <w:t xml:space="preserve">online </w:t>
      </w:r>
      <w:r>
        <w:t>abgerufen werden</w:t>
      </w:r>
      <w:r w:rsidR="00775670">
        <w:rPr>
          <w:rStyle w:val="Funotenzeichen"/>
        </w:rPr>
        <w:footnoteReference w:id="3"/>
      </w:r>
      <w:r>
        <w:t xml:space="preserve">. Ausnahmegenehmigungen nach dem neuen </w:t>
      </w:r>
      <w:r w:rsidR="00237710">
        <w:t>§ </w:t>
      </w:r>
      <w:r>
        <w:t>4</w:t>
      </w:r>
      <w:r w:rsidR="00191016">
        <w:t xml:space="preserve"> Abs. </w:t>
      </w:r>
      <w:r>
        <w:t>2 der Pflanzenschutz-Anwendungsverordnung wurden seit Inkrafttreten am 6. September 2021 von der zuständigen Bayerischen Landesanstalt für Landwirtschaft für den Landkreis Starnberg nicht erteilt Auch sind im Jahr 2021 keine Verdachtsfälle auf Bienenvergiftungen im Landkreis Starnberg bekannt geworden.</w:t>
      </w:r>
    </w:p>
    <w:p w14:paraId="15ED66A0" w14:textId="77777777" w:rsidR="00DF16F4" w:rsidRDefault="00DF16F4" w:rsidP="00DF16F4">
      <w:pPr>
        <w:pStyle w:val="LTAntwortRessortText"/>
      </w:pPr>
      <w:r>
        <w:t>Zum Einsatz von Bioziden</w:t>
      </w:r>
    </w:p>
    <w:p w14:paraId="4F86B41B" w14:textId="77777777" w:rsidR="00DF16F4" w:rsidRDefault="00DF16F4" w:rsidP="00BA5706">
      <w:pPr>
        <w:pStyle w:val="LTAntwortRessortText"/>
        <w:spacing w:before="120"/>
      </w:pPr>
      <w:r>
        <w:t>Im Jahr 2021 wurde keine Genehmigung zur Ausbringung von Baci</w:t>
      </w:r>
      <w:r w:rsidR="00BA5706">
        <w:t>llus thuringiensis israelensis-</w:t>
      </w:r>
      <w:r>
        <w:t xml:space="preserve">Präparaten (B.t.i. </w:t>
      </w:r>
      <w:r w:rsidR="00BA5706">
        <w:t>–</w:t>
      </w:r>
      <w:r>
        <w:t xml:space="preserve"> Biozid) in Naturschutzgebieten im Landkreis Star</w:t>
      </w:r>
      <w:r w:rsidR="00BA5706">
        <w:t xml:space="preserve">nberg erteilt. Informationen zu </w:t>
      </w:r>
      <w:r>
        <w:t>einem Einsatz außerhalb von Naturschutzgebieten liegen nicht vor. Befreiungen z</w:t>
      </w:r>
      <w:r w:rsidR="00BA5706">
        <w:t xml:space="preserve">ur Zulassung des </w:t>
      </w:r>
      <w:r>
        <w:t>Einsatzes von sonstigen Insektiziden in Naturschutzgebieten w</w:t>
      </w:r>
      <w:r w:rsidR="00BA5706">
        <w:t xml:space="preserve">urden im Jahr 2021 im Landkreis </w:t>
      </w:r>
      <w:r>
        <w:t>Starnberg ebenfalls nicht erteilt. Informationen zum Einsatz von I</w:t>
      </w:r>
      <w:r w:rsidR="00BA5706">
        <w:t xml:space="preserve">nsektiziden in der Umgebung von </w:t>
      </w:r>
      <w:r>
        <w:t>Naturschutzgebieten liegen nicht vor.</w:t>
      </w:r>
    </w:p>
    <w:p w14:paraId="7DB8618C" w14:textId="77777777" w:rsidR="00DF16F4" w:rsidRDefault="00DF16F4">
      <w:bookmarkStart w:id="86" w:name="Frage_Nr_42_Ende"/>
      <w:bookmarkEnd w:id="86"/>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7"/>
        <w:gridCol w:w="5749"/>
      </w:tblGrid>
      <w:tr w:rsidR="00DF16F4" w14:paraId="5C3D2C65" w14:textId="77777777" w:rsidTr="007B0B33">
        <w:tc>
          <w:tcPr>
            <w:tcW w:w="2050" w:type="dxa"/>
          </w:tcPr>
          <w:p w14:paraId="25832DB9" w14:textId="77777777" w:rsidR="00DF16F4" w:rsidRDefault="00DF16F4" w:rsidP="00DF16F4">
            <w:pPr>
              <w:pStyle w:val="LTAnfrageInitiator"/>
            </w:pPr>
            <w:r>
              <w:lastRenderedPageBreak/>
              <w:t>Abgeordneter</w:t>
            </w:r>
            <w:r>
              <w:rPr>
                <w:b/>
              </w:rPr>
              <w:br/>
              <w:t>Ludwig</w:t>
            </w:r>
            <w:r>
              <w:rPr>
                <w:b/>
              </w:rPr>
              <w:br/>
              <w:t>Hartmann</w:t>
            </w:r>
            <w:r>
              <w:rPr>
                <w:b/>
              </w:rPr>
              <w:br/>
            </w:r>
            <w:r>
              <w:t>(BÜNDNIS 90/DIE GRÜNEN)</w:t>
            </w:r>
            <w:bookmarkStart w:id="87" w:name="Frage_Nr_43"/>
            <w:bookmarkEnd w:id="87"/>
          </w:p>
        </w:tc>
        <w:tc>
          <w:tcPr>
            <w:tcW w:w="7200" w:type="dxa"/>
          </w:tcPr>
          <w:p w14:paraId="347DE168" w14:textId="77777777" w:rsidR="00DF16F4" w:rsidRDefault="002B194C" w:rsidP="00DF16F4">
            <w:pPr>
              <w:pStyle w:val="LTAnfrageText"/>
            </w:pPr>
            <w:r w:rsidRPr="002B194C">
              <w:rPr>
                <w:szCs w:val="24"/>
              </w:rPr>
              <w:t>Ich frage die Staatsregierung, wann der nächste Bericht zum Biotopverbund Bayern zu erwarten ist, wie Biotope und Biotopverbundflächen definiert werden und bis wann der Biotopverbund kartographisch in das Fachinformationssystem Natur aufgenommen wird?</w:t>
            </w:r>
          </w:p>
        </w:tc>
      </w:tr>
    </w:tbl>
    <w:p w14:paraId="31DD01D3" w14:textId="77777777" w:rsidR="00DF16F4" w:rsidRDefault="00DF16F4" w:rsidP="00DF16F4">
      <w:pPr>
        <w:pStyle w:val="LTUeberschrAntwortRessort"/>
      </w:pPr>
      <w:r>
        <w:t>Antwort des Staatsministeriums für Umwelt und Verbraucherschutz</w:t>
      </w:r>
    </w:p>
    <w:p w14:paraId="069BBB0C" w14:textId="77777777" w:rsidR="00DF16F4" w:rsidRDefault="00DF16F4" w:rsidP="00DF16F4">
      <w:pPr>
        <w:pStyle w:val="LTAntwortRessortText"/>
      </w:pPr>
      <w:r>
        <w:t>Der Statusbericht 2021 zum Biotopverbund in Bayern befindet sich derzeit in der Ressortabstimmung. Der Begriff Biotop bezeichnet einen Lebensraum für eine Lebensgemeinschaft bestimmter Pflanzen und Tiere, die ähnliche Umweltbedingungen brauchen. Für Bayern werden sog. Biotoptypen in der Kartieranleitung zur Biotopkartierung definiert</w:t>
      </w:r>
      <w:r w:rsidR="000E23A6">
        <w:rPr>
          <w:rStyle w:val="Funotenzeichen"/>
        </w:rPr>
        <w:footnoteReference w:id="4"/>
      </w:r>
      <w:r>
        <w:t>, womit die Biotope in Bayern charakterisiert und klassifiziert sind. Als Biotopverbundflächen werden in Bayern solche Flächen bezeichnet, die Bestandteil des Biotopverbunds sind. Gemäß den naturschutzrechtlichen Vorgaben müssen sie aufgrund ihrer ökologischen Ausstattung zum Arten- und Biotopschutz beitragen können, rechtlich langfristig gesichert sein, in einem räumlichen oder funktionalen Zusammenhang mit anderen Biotopflächen stehen und für die Bilanzierung des Biotopverbunds abgrenzbar sein.</w:t>
      </w:r>
    </w:p>
    <w:p w14:paraId="1F63621A" w14:textId="77777777" w:rsidR="00DF16F4" w:rsidRDefault="00DF16F4" w:rsidP="00DF16F4">
      <w:pPr>
        <w:pStyle w:val="LTAntwortRessortText"/>
      </w:pPr>
      <w:r>
        <w:t>Möglichkeiten der Darstellung des Biotopverbundes in Informationssystemen der Naturschutzverwaltung werden geprüft; hierbei gilt es insbesondere datenschutzrechtliche Einschränkungen in Bezug auf Daten, die außerhalb der Naturschutzverwaltung erhoben wurden, zu lösen.</w:t>
      </w:r>
    </w:p>
    <w:p w14:paraId="42B72F66" w14:textId="77777777" w:rsidR="00DF16F4" w:rsidRDefault="00DF16F4">
      <w:bookmarkStart w:id="88" w:name="Frage_Nr_43_Ende"/>
      <w:bookmarkEnd w:id="88"/>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3"/>
        <w:gridCol w:w="5753"/>
      </w:tblGrid>
      <w:tr w:rsidR="00DF16F4" w14:paraId="310AE0AE" w14:textId="77777777" w:rsidTr="007B0B33">
        <w:tc>
          <w:tcPr>
            <w:tcW w:w="2050" w:type="dxa"/>
          </w:tcPr>
          <w:p w14:paraId="08A23F7D" w14:textId="77777777" w:rsidR="00DF16F4" w:rsidRDefault="00DF16F4" w:rsidP="00DF16F4">
            <w:pPr>
              <w:pStyle w:val="LTAnfrageInitiator"/>
            </w:pPr>
            <w:r>
              <w:lastRenderedPageBreak/>
              <w:t>Abgeordneter</w:t>
            </w:r>
            <w:r>
              <w:rPr>
                <w:b/>
              </w:rPr>
              <w:br/>
              <w:t>Elmar</w:t>
            </w:r>
            <w:r>
              <w:rPr>
                <w:b/>
              </w:rPr>
              <w:br/>
              <w:t>Hayn</w:t>
            </w:r>
            <w:r>
              <w:rPr>
                <w:b/>
              </w:rPr>
              <w:br/>
            </w:r>
            <w:r>
              <w:t>(BÜNDNIS 90/DIE GRÜNEN)</w:t>
            </w:r>
            <w:bookmarkStart w:id="89" w:name="Frage_Nr_44"/>
            <w:bookmarkEnd w:id="89"/>
          </w:p>
        </w:tc>
        <w:tc>
          <w:tcPr>
            <w:tcW w:w="7200" w:type="dxa"/>
          </w:tcPr>
          <w:p w14:paraId="536A534F" w14:textId="77777777" w:rsidR="00DF16F4" w:rsidRPr="002B194C" w:rsidRDefault="002B194C" w:rsidP="00DF16F4">
            <w:pPr>
              <w:pStyle w:val="LTAnfrageText"/>
            </w:pPr>
            <w:r w:rsidRPr="002B194C">
              <w:rPr>
                <w:szCs w:val="24"/>
              </w:rPr>
              <w:t>Ich frage die Staatsregierung, wie viele Genehmigungen für Mülldeponien in den nächsten fünf Jahren auslaufen, für wie viele Deponien es bereits Anträge/Genehmigungsverfahren gibt (bitte jeweils ausweisen nach Bezirken und Deponieklassen für die Jahre 2022 bis 2026) und welches Verfahren vorgesehen ist, wenn „Anschlussgenehmigungen“ noch nicht vorliegen?</w:t>
            </w:r>
          </w:p>
        </w:tc>
      </w:tr>
    </w:tbl>
    <w:p w14:paraId="095A4B08" w14:textId="77777777" w:rsidR="00DF16F4" w:rsidRDefault="00DF16F4" w:rsidP="00DF16F4">
      <w:pPr>
        <w:pStyle w:val="LTUeberschrAntwortRessort"/>
      </w:pPr>
      <w:r>
        <w:t>Antwort des Staatsministeriums für Umwelt und Verbraucherschutz</w:t>
      </w:r>
    </w:p>
    <w:p w14:paraId="67FD20E2" w14:textId="77777777" w:rsidR="00DF16F4" w:rsidRDefault="00DF16F4" w:rsidP="00DF16F4">
      <w:pPr>
        <w:pStyle w:val="LTAntwortRessortText"/>
      </w:pPr>
      <w:r>
        <w:t xml:space="preserve">Deponien werden im Rahmen von Planfeststellungsverfahren nach </w:t>
      </w:r>
      <w:r w:rsidR="00237710">
        <w:t>§ </w:t>
      </w:r>
      <w:r>
        <w:t>35</w:t>
      </w:r>
      <w:r w:rsidR="00191016">
        <w:t xml:space="preserve"> Abs. </w:t>
      </w:r>
      <w:r w:rsidR="000E23A6">
        <w:t>2 Satz </w:t>
      </w:r>
      <w:r>
        <w:t>1 Kreislaufwirtschaftsgesetz (</w:t>
      </w:r>
      <w:r w:rsidR="000E23A6">
        <w:t>KrWG) oder –</w:t>
      </w:r>
      <w:r>
        <w:t xml:space="preserve"> bei Vorliegen bestimmter Voraussetzungen (insbes. im Fall sog. unbedeutender Deponien ohne erheblich</w:t>
      </w:r>
      <w:r w:rsidR="000E23A6">
        <w:t>e Auswirkungen auf die Umwelt) –</w:t>
      </w:r>
      <w:r>
        <w:t xml:space="preserve"> durch Plangenehmigungen (</w:t>
      </w:r>
      <w:r w:rsidR="00237710">
        <w:t>§ </w:t>
      </w:r>
      <w:r>
        <w:t>35</w:t>
      </w:r>
      <w:r w:rsidR="00191016">
        <w:t xml:space="preserve"> Abs. </w:t>
      </w:r>
      <w:r>
        <w:t>3 Satz 1 KrWG) genehmigt. Diese Genehmigungen sind nicht befristet, entsprechend gibt es kein Auslaufdatum. Die Restlaufzeiten von Deponien hängen von den abgelagerten Abfallmengen ab. Daher kann eine gesicherte Aussage, wie viele Deponien in den nächsten fünf Jahren abschließend verfüllt sein werden, nicht getroffen werden.</w:t>
      </w:r>
    </w:p>
    <w:p w14:paraId="74E37A08" w14:textId="77777777" w:rsidR="00DF16F4" w:rsidRDefault="00DF16F4" w:rsidP="00DF16F4">
      <w:pPr>
        <w:pStyle w:val="LTAntwortRessortText"/>
      </w:pPr>
      <w:r>
        <w:t>Gegliedert nach Regierungsbezirken listet die nachstehende Tabelle auf Grundlage kurzfristiger Rückmeldungen der Regierungen die Anzahl von neuen Anträgen für Deponievorhaben auf (insbes</w:t>
      </w:r>
      <w:r w:rsidR="000E23A6">
        <w:t>ondere für DK-0-Deponien war z. </w:t>
      </w:r>
      <w:r>
        <w:t>T. keine abschließende Abfrage bei den Kreisverwaltungsbehörden als zuständige Genehmigungsbehörden möglich):</w:t>
      </w:r>
    </w:p>
    <w:p w14:paraId="55CD6F61" w14:textId="5AB6BA0F" w:rsidR="00DF16F4" w:rsidRDefault="00DF16F4" w:rsidP="00DF16F4">
      <w:pPr>
        <w:pStyle w:val="LTAntwortRessortText"/>
      </w:pPr>
    </w:p>
    <w:tbl>
      <w:tblPr>
        <w:tblStyle w:val="TableNormal"/>
        <w:tblW w:w="7371"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84"/>
        <w:gridCol w:w="2266"/>
        <w:gridCol w:w="2521"/>
      </w:tblGrid>
      <w:tr w:rsidR="00750B62" w14:paraId="5B7C5E18" w14:textId="77777777" w:rsidTr="00212AE3">
        <w:trPr>
          <w:trHeight w:val="1071"/>
        </w:trPr>
        <w:tc>
          <w:tcPr>
            <w:tcW w:w="2584" w:type="dxa"/>
            <w:shd w:val="clear" w:color="auto" w:fill="E7E6E6"/>
          </w:tcPr>
          <w:p w14:paraId="4536BA6C" w14:textId="77777777" w:rsidR="00750B62" w:rsidRPr="00750B62" w:rsidRDefault="00750B62" w:rsidP="00750B62">
            <w:pPr>
              <w:pStyle w:val="TableParagraph"/>
              <w:rPr>
                <w:rFonts w:ascii="Arial" w:hAnsi="Arial" w:cs="Arial"/>
                <w:sz w:val="20"/>
              </w:rPr>
            </w:pPr>
          </w:p>
        </w:tc>
        <w:tc>
          <w:tcPr>
            <w:tcW w:w="2266" w:type="dxa"/>
            <w:shd w:val="clear" w:color="auto" w:fill="E7E6E6"/>
          </w:tcPr>
          <w:p w14:paraId="5F9AA76F" w14:textId="77777777" w:rsidR="00750B62" w:rsidRPr="00750B62" w:rsidRDefault="00750B62" w:rsidP="00750B62">
            <w:pPr>
              <w:pStyle w:val="TableParagraph"/>
              <w:ind w:left="211" w:right="190"/>
              <w:rPr>
                <w:rFonts w:ascii="Arial" w:hAnsi="Arial" w:cs="Arial"/>
                <w:sz w:val="20"/>
              </w:rPr>
            </w:pPr>
            <w:r w:rsidRPr="00750B62">
              <w:rPr>
                <w:rFonts w:ascii="Arial" w:hAnsi="Arial" w:cs="Arial"/>
                <w:sz w:val="20"/>
              </w:rPr>
              <w:t>Errichtung Deponie der Klasse /</w:t>
            </w:r>
            <w:r w:rsidR="000E23A6">
              <w:rPr>
                <w:rFonts w:ascii="Arial" w:hAnsi="Arial" w:cs="Arial"/>
                <w:sz w:val="20"/>
              </w:rPr>
              <w:br/>
            </w:r>
            <w:r w:rsidRPr="00750B62">
              <w:rPr>
                <w:rFonts w:ascii="Arial" w:hAnsi="Arial" w:cs="Arial"/>
                <w:sz w:val="20"/>
              </w:rPr>
              <w:t>Erweiterung mit</w:t>
            </w:r>
          </w:p>
          <w:p w14:paraId="4B16443C" w14:textId="77777777" w:rsidR="00750B62" w:rsidRPr="00750B62" w:rsidRDefault="00750B62" w:rsidP="00750B62">
            <w:pPr>
              <w:pStyle w:val="TableParagraph"/>
              <w:spacing w:line="247" w:lineRule="exact"/>
              <w:ind w:left="212" w:right="190"/>
              <w:rPr>
                <w:rFonts w:ascii="Arial" w:hAnsi="Arial" w:cs="Arial"/>
                <w:sz w:val="20"/>
              </w:rPr>
            </w:pPr>
            <w:r w:rsidRPr="00750B62">
              <w:rPr>
                <w:rFonts w:ascii="Arial" w:hAnsi="Arial" w:cs="Arial"/>
                <w:sz w:val="20"/>
              </w:rPr>
              <w:t>Abschnitt der Klasse</w:t>
            </w:r>
          </w:p>
        </w:tc>
        <w:tc>
          <w:tcPr>
            <w:tcW w:w="2521" w:type="dxa"/>
            <w:shd w:val="clear" w:color="auto" w:fill="E7E6E6"/>
          </w:tcPr>
          <w:p w14:paraId="304495C1" w14:textId="77777777" w:rsidR="00750B62" w:rsidRPr="00750B62" w:rsidRDefault="00750B62" w:rsidP="00750B62">
            <w:pPr>
              <w:pStyle w:val="TableParagraph"/>
              <w:rPr>
                <w:rFonts w:ascii="Arial" w:hAnsi="Arial" w:cs="Arial"/>
                <w:sz w:val="20"/>
              </w:rPr>
            </w:pPr>
          </w:p>
          <w:p w14:paraId="5231CC6D" w14:textId="77777777" w:rsidR="00750B62" w:rsidRPr="00750B62" w:rsidRDefault="00750B62" w:rsidP="00750B62">
            <w:pPr>
              <w:pStyle w:val="TableParagraph"/>
              <w:ind w:left="205" w:right="190"/>
              <w:rPr>
                <w:rFonts w:ascii="Arial" w:hAnsi="Arial" w:cs="Arial"/>
                <w:sz w:val="20"/>
              </w:rPr>
            </w:pPr>
            <w:r w:rsidRPr="00750B62">
              <w:rPr>
                <w:rFonts w:ascii="Arial" w:hAnsi="Arial" w:cs="Arial"/>
                <w:sz w:val="20"/>
              </w:rPr>
              <w:t>Anzahl</w:t>
            </w:r>
          </w:p>
        </w:tc>
      </w:tr>
      <w:tr w:rsidR="00750B62" w14:paraId="6B997003" w14:textId="77777777" w:rsidTr="00212AE3">
        <w:trPr>
          <w:trHeight w:val="280"/>
        </w:trPr>
        <w:tc>
          <w:tcPr>
            <w:tcW w:w="2584" w:type="dxa"/>
            <w:vMerge w:val="restart"/>
            <w:vAlign w:val="center"/>
          </w:tcPr>
          <w:p w14:paraId="4D329928" w14:textId="77777777" w:rsidR="00750B62" w:rsidRPr="00750B62" w:rsidRDefault="00750B62" w:rsidP="006A5CE2">
            <w:pPr>
              <w:pStyle w:val="TableParagraph"/>
              <w:ind w:left="107"/>
              <w:rPr>
                <w:rFonts w:ascii="Arial" w:hAnsi="Arial" w:cs="Arial"/>
                <w:sz w:val="20"/>
              </w:rPr>
            </w:pPr>
            <w:r w:rsidRPr="00750B62">
              <w:rPr>
                <w:rFonts w:ascii="Arial" w:hAnsi="Arial" w:cs="Arial"/>
                <w:sz w:val="20"/>
              </w:rPr>
              <w:t>Oberbayern</w:t>
            </w:r>
          </w:p>
        </w:tc>
        <w:tc>
          <w:tcPr>
            <w:tcW w:w="2266" w:type="dxa"/>
            <w:tcBorders>
              <w:bottom w:val="nil"/>
            </w:tcBorders>
          </w:tcPr>
          <w:p w14:paraId="292A7697" w14:textId="77777777" w:rsidR="00750B62" w:rsidRPr="00750B62" w:rsidRDefault="00750B62" w:rsidP="00750B62">
            <w:pPr>
              <w:pStyle w:val="TableParagraph"/>
              <w:spacing w:line="259" w:lineRule="exact"/>
              <w:ind w:left="1103"/>
              <w:rPr>
                <w:rFonts w:ascii="Arial" w:hAnsi="Arial" w:cs="Arial"/>
                <w:sz w:val="20"/>
              </w:rPr>
            </w:pPr>
            <w:r w:rsidRPr="00750B62">
              <w:rPr>
                <w:rFonts w:ascii="Arial" w:hAnsi="Arial" w:cs="Arial"/>
                <w:sz w:val="20"/>
              </w:rPr>
              <w:t>I</w:t>
            </w:r>
          </w:p>
        </w:tc>
        <w:tc>
          <w:tcPr>
            <w:tcW w:w="2521" w:type="dxa"/>
            <w:tcBorders>
              <w:bottom w:val="nil"/>
            </w:tcBorders>
          </w:tcPr>
          <w:p w14:paraId="5D143746" w14:textId="77777777" w:rsidR="00750B62" w:rsidRPr="00750B62" w:rsidRDefault="00750B62" w:rsidP="00750B62">
            <w:pPr>
              <w:pStyle w:val="TableParagraph"/>
              <w:spacing w:line="259" w:lineRule="exact"/>
              <w:rPr>
                <w:rFonts w:ascii="Arial" w:hAnsi="Arial" w:cs="Arial"/>
                <w:sz w:val="20"/>
              </w:rPr>
            </w:pPr>
            <w:r w:rsidRPr="00750B62">
              <w:rPr>
                <w:rFonts w:ascii="Arial" w:hAnsi="Arial" w:cs="Arial"/>
                <w:sz w:val="20"/>
              </w:rPr>
              <w:t>1</w:t>
            </w:r>
          </w:p>
        </w:tc>
      </w:tr>
      <w:tr w:rsidR="00750B62" w14:paraId="41718348" w14:textId="77777777" w:rsidTr="00212AE3">
        <w:trPr>
          <w:trHeight w:val="239"/>
        </w:trPr>
        <w:tc>
          <w:tcPr>
            <w:tcW w:w="2584" w:type="dxa"/>
            <w:vMerge/>
            <w:tcBorders>
              <w:top w:val="nil"/>
            </w:tcBorders>
          </w:tcPr>
          <w:p w14:paraId="786B1F65" w14:textId="77777777" w:rsidR="00750B62" w:rsidRPr="00750B62" w:rsidRDefault="00750B62" w:rsidP="00750B62">
            <w:pPr>
              <w:rPr>
                <w:rFonts w:cs="Arial"/>
                <w:sz w:val="20"/>
                <w:szCs w:val="2"/>
              </w:rPr>
            </w:pPr>
          </w:p>
        </w:tc>
        <w:tc>
          <w:tcPr>
            <w:tcW w:w="2266" w:type="dxa"/>
            <w:tcBorders>
              <w:top w:val="nil"/>
            </w:tcBorders>
          </w:tcPr>
          <w:p w14:paraId="40A04CB8" w14:textId="77777777" w:rsidR="00750B62" w:rsidRPr="00750B62" w:rsidRDefault="00750B62" w:rsidP="00750B62">
            <w:pPr>
              <w:pStyle w:val="TableParagraph"/>
              <w:spacing w:line="219" w:lineRule="exact"/>
              <w:ind w:left="1077"/>
              <w:rPr>
                <w:rFonts w:ascii="Arial" w:hAnsi="Arial" w:cs="Arial"/>
                <w:sz w:val="20"/>
              </w:rPr>
            </w:pPr>
            <w:r w:rsidRPr="00750B62">
              <w:rPr>
                <w:rFonts w:ascii="Arial" w:hAnsi="Arial" w:cs="Arial"/>
                <w:sz w:val="20"/>
              </w:rPr>
              <w:t>0</w:t>
            </w:r>
          </w:p>
        </w:tc>
        <w:tc>
          <w:tcPr>
            <w:tcW w:w="2521" w:type="dxa"/>
            <w:tcBorders>
              <w:top w:val="nil"/>
            </w:tcBorders>
          </w:tcPr>
          <w:p w14:paraId="60ABFF64" w14:textId="77777777" w:rsidR="00750B62" w:rsidRPr="00750B62" w:rsidRDefault="00750B62" w:rsidP="00750B62">
            <w:pPr>
              <w:pStyle w:val="TableParagraph"/>
              <w:spacing w:line="219" w:lineRule="exact"/>
              <w:rPr>
                <w:rFonts w:ascii="Arial" w:hAnsi="Arial" w:cs="Arial"/>
                <w:sz w:val="20"/>
              </w:rPr>
            </w:pPr>
            <w:r w:rsidRPr="00750B62">
              <w:rPr>
                <w:rFonts w:ascii="Arial" w:hAnsi="Arial" w:cs="Arial"/>
                <w:sz w:val="20"/>
              </w:rPr>
              <w:t>4</w:t>
            </w:r>
          </w:p>
        </w:tc>
      </w:tr>
      <w:tr w:rsidR="00750B62" w14:paraId="776A1A9D" w14:textId="77777777" w:rsidTr="00212AE3">
        <w:trPr>
          <w:trHeight w:val="267"/>
        </w:trPr>
        <w:tc>
          <w:tcPr>
            <w:tcW w:w="2584" w:type="dxa"/>
          </w:tcPr>
          <w:p w14:paraId="3AC646D6" w14:textId="77777777" w:rsidR="00750B62" w:rsidRPr="00750B62" w:rsidRDefault="00750B62" w:rsidP="00750B62">
            <w:pPr>
              <w:pStyle w:val="TableParagraph"/>
              <w:spacing w:line="248" w:lineRule="exact"/>
              <w:ind w:left="107"/>
              <w:rPr>
                <w:rFonts w:ascii="Arial" w:hAnsi="Arial" w:cs="Arial"/>
                <w:sz w:val="20"/>
              </w:rPr>
            </w:pPr>
            <w:r w:rsidRPr="00750B62">
              <w:rPr>
                <w:rFonts w:ascii="Arial" w:hAnsi="Arial" w:cs="Arial"/>
                <w:sz w:val="20"/>
              </w:rPr>
              <w:t>Niederbayern</w:t>
            </w:r>
          </w:p>
        </w:tc>
        <w:tc>
          <w:tcPr>
            <w:tcW w:w="2266" w:type="dxa"/>
          </w:tcPr>
          <w:p w14:paraId="639845E0" w14:textId="77777777" w:rsidR="00750B62" w:rsidRPr="00750B62" w:rsidRDefault="00750B62" w:rsidP="00750B62">
            <w:pPr>
              <w:pStyle w:val="TableParagraph"/>
              <w:spacing w:line="248" w:lineRule="exact"/>
              <w:ind w:left="1077"/>
              <w:rPr>
                <w:rFonts w:ascii="Arial" w:hAnsi="Arial" w:cs="Arial"/>
                <w:sz w:val="20"/>
              </w:rPr>
            </w:pPr>
            <w:r w:rsidRPr="00750B62">
              <w:rPr>
                <w:rFonts w:ascii="Arial" w:hAnsi="Arial" w:cs="Arial"/>
                <w:sz w:val="20"/>
              </w:rPr>
              <w:t>0</w:t>
            </w:r>
          </w:p>
        </w:tc>
        <w:tc>
          <w:tcPr>
            <w:tcW w:w="2521" w:type="dxa"/>
          </w:tcPr>
          <w:p w14:paraId="63BD7CD0" w14:textId="77777777" w:rsidR="00750B62" w:rsidRPr="00750B62" w:rsidRDefault="00750B62" w:rsidP="00750B62">
            <w:pPr>
              <w:pStyle w:val="TableParagraph"/>
              <w:spacing w:line="248" w:lineRule="exact"/>
              <w:rPr>
                <w:rFonts w:ascii="Arial" w:hAnsi="Arial" w:cs="Arial"/>
                <w:sz w:val="20"/>
              </w:rPr>
            </w:pPr>
            <w:r w:rsidRPr="00750B62">
              <w:rPr>
                <w:rFonts w:ascii="Arial" w:hAnsi="Arial" w:cs="Arial"/>
                <w:sz w:val="20"/>
              </w:rPr>
              <w:t>4</w:t>
            </w:r>
          </w:p>
        </w:tc>
      </w:tr>
      <w:tr w:rsidR="00750B62" w14:paraId="70DAD910" w14:textId="77777777" w:rsidTr="00212AE3">
        <w:trPr>
          <w:trHeight w:val="268"/>
        </w:trPr>
        <w:tc>
          <w:tcPr>
            <w:tcW w:w="2584" w:type="dxa"/>
          </w:tcPr>
          <w:p w14:paraId="3C8BFE2F" w14:textId="77777777" w:rsidR="00750B62" w:rsidRPr="00750B62" w:rsidRDefault="00750B62" w:rsidP="00750B62">
            <w:pPr>
              <w:pStyle w:val="TableParagraph"/>
              <w:spacing w:line="248" w:lineRule="exact"/>
              <w:ind w:left="107"/>
              <w:rPr>
                <w:rFonts w:ascii="Arial" w:hAnsi="Arial" w:cs="Arial"/>
                <w:sz w:val="20"/>
              </w:rPr>
            </w:pPr>
            <w:r w:rsidRPr="00750B62">
              <w:rPr>
                <w:rFonts w:ascii="Arial" w:hAnsi="Arial" w:cs="Arial"/>
                <w:sz w:val="20"/>
              </w:rPr>
              <w:t>Oberpfalz</w:t>
            </w:r>
          </w:p>
        </w:tc>
        <w:tc>
          <w:tcPr>
            <w:tcW w:w="2266" w:type="dxa"/>
          </w:tcPr>
          <w:p w14:paraId="61A3225F" w14:textId="77777777" w:rsidR="00750B62" w:rsidRPr="00750B62" w:rsidRDefault="00750B62" w:rsidP="00750B62">
            <w:pPr>
              <w:pStyle w:val="TableParagraph"/>
              <w:spacing w:line="248" w:lineRule="exact"/>
              <w:ind w:left="1077"/>
              <w:rPr>
                <w:rFonts w:ascii="Arial" w:hAnsi="Arial" w:cs="Arial"/>
                <w:sz w:val="20"/>
              </w:rPr>
            </w:pPr>
            <w:r w:rsidRPr="00750B62">
              <w:rPr>
                <w:rFonts w:ascii="Arial" w:hAnsi="Arial" w:cs="Arial"/>
                <w:sz w:val="20"/>
              </w:rPr>
              <w:t>0</w:t>
            </w:r>
          </w:p>
        </w:tc>
        <w:tc>
          <w:tcPr>
            <w:tcW w:w="2521" w:type="dxa"/>
          </w:tcPr>
          <w:p w14:paraId="4A6A736C" w14:textId="77777777" w:rsidR="00750B62" w:rsidRPr="00750B62" w:rsidRDefault="00750B62" w:rsidP="00750B62">
            <w:pPr>
              <w:pStyle w:val="TableParagraph"/>
              <w:spacing w:line="248" w:lineRule="exact"/>
              <w:rPr>
                <w:rFonts w:ascii="Arial" w:hAnsi="Arial" w:cs="Arial"/>
                <w:sz w:val="20"/>
              </w:rPr>
            </w:pPr>
            <w:r w:rsidRPr="00750B62">
              <w:rPr>
                <w:rFonts w:ascii="Arial" w:hAnsi="Arial" w:cs="Arial"/>
                <w:sz w:val="20"/>
              </w:rPr>
              <w:t>1</w:t>
            </w:r>
          </w:p>
        </w:tc>
      </w:tr>
      <w:tr w:rsidR="00750B62" w14:paraId="18819B46" w14:textId="77777777" w:rsidTr="00212AE3">
        <w:trPr>
          <w:trHeight w:val="277"/>
        </w:trPr>
        <w:tc>
          <w:tcPr>
            <w:tcW w:w="2584" w:type="dxa"/>
            <w:vMerge w:val="restart"/>
          </w:tcPr>
          <w:p w14:paraId="16C62B0F" w14:textId="77777777" w:rsidR="00750B62" w:rsidRPr="00750B62" w:rsidRDefault="00750B62" w:rsidP="00750B62">
            <w:pPr>
              <w:pStyle w:val="TableParagraph"/>
              <w:ind w:left="107"/>
              <w:rPr>
                <w:rFonts w:ascii="Arial" w:hAnsi="Arial" w:cs="Arial"/>
                <w:sz w:val="20"/>
              </w:rPr>
            </w:pPr>
            <w:r w:rsidRPr="00750B62">
              <w:rPr>
                <w:rFonts w:ascii="Arial" w:hAnsi="Arial" w:cs="Arial"/>
                <w:sz w:val="20"/>
              </w:rPr>
              <w:t>Oberfranken</w:t>
            </w:r>
          </w:p>
        </w:tc>
        <w:tc>
          <w:tcPr>
            <w:tcW w:w="2266" w:type="dxa"/>
            <w:tcBorders>
              <w:bottom w:val="nil"/>
            </w:tcBorders>
          </w:tcPr>
          <w:p w14:paraId="4B6E95D2" w14:textId="77777777" w:rsidR="00750B62" w:rsidRPr="00750B62" w:rsidRDefault="00750B62" w:rsidP="00750B62">
            <w:pPr>
              <w:pStyle w:val="TableParagraph"/>
              <w:spacing w:line="258" w:lineRule="exact"/>
              <w:ind w:left="1103"/>
              <w:rPr>
                <w:rFonts w:ascii="Arial" w:hAnsi="Arial" w:cs="Arial"/>
                <w:sz w:val="20"/>
              </w:rPr>
            </w:pPr>
            <w:r w:rsidRPr="00750B62">
              <w:rPr>
                <w:rFonts w:ascii="Arial" w:hAnsi="Arial" w:cs="Arial"/>
                <w:sz w:val="20"/>
              </w:rPr>
              <w:t>I</w:t>
            </w:r>
          </w:p>
        </w:tc>
        <w:tc>
          <w:tcPr>
            <w:tcW w:w="2521" w:type="dxa"/>
            <w:tcBorders>
              <w:bottom w:val="nil"/>
            </w:tcBorders>
          </w:tcPr>
          <w:p w14:paraId="6C767C0B" w14:textId="77777777" w:rsidR="00750B62" w:rsidRPr="00750B62" w:rsidRDefault="00750B62" w:rsidP="00750B62">
            <w:pPr>
              <w:pStyle w:val="TableParagraph"/>
              <w:spacing w:line="258" w:lineRule="exact"/>
              <w:rPr>
                <w:rFonts w:ascii="Arial" w:hAnsi="Arial" w:cs="Arial"/>
                <w:sz w:val="20"/>
              </w:rPr>
            </w:pPr>
            <w:r w:rsidRPr="00750B62">
              <w:rPr>
                <w:rFonts w:ascii="Arial" w:hAnsi="Arial" w:cs="Arial"/>
                <w:sz w:val="20"/>
              </w:rPr>
              <w:t>1</w:t>
            </w:r>
          </w:p>
        </w:tc>
      </w:tr>
      <w:tr w:rsidR="00750B62" w14:paraId="0FD430B4" w14:textId="77777777" w:rsidTr="00212AE3">
        <w:trPr>
          <w:trHeight w:val="239"/>
        </w:trPr>
        <w:tc>
          <w:tcPr>
            <w:tcW w:w="2584" w:type="dxa"/>
            <w:vMerge/>
            <w:tcBorders>
              <w:top w:val="nil"/>
            </w:tcBorders>
          </w:tcPr>
          <w:p w14:paraId="3F2E87D9" w14:textId="77777777" w:rsidR="00750B62" w:rsidRPr="00750B62" w:rsidRDefault="00750B62" w:rsidP="00750B62">
            <w:pPr>
              <w:rPr>
                <w:rFonts w:cs="Arial"/>
                <w:sz w:val="20"/>
                <w:szCs w:val="2"/>
              </w:rPr>
            </w:pPr>
          </w:p>
        </w:tc>
        <w:tc>
          <w:tcPr>
            <w:tcW w:w="2266" w:type="dxa"/>
            <w:tcBorders>
              <w:top w:val="nil"/>
            </w:tcBorders>
          </w:tcPr>
          <w:p w14:paraId="771E6B3E" w14:textId="77777777" w:rsidR="00750B62" w:rsidRPr="00750B62" w:rsidRDefault="00750B62" w:rsidP="00750B62">
            <w:pPr>
              <w:pStyle w:val="TableParagraph"/>
              <w:spacing w:line="219" w:lineRule="exact"/>
              <w:ind w:left="1077"/>
              <w:rPr>
                <w:rFonts w:ascii="Arial" w:hAnsi="Arial" w:cs="Arial"/>
                <w:sz w:val="20"/>
              </w:rPr>
            </w:pPr>
            <w:r w:rsidRPr="00750B62">
              <w:rPr>
                <w:rFonts w:ascii="Arial" w:hAnsi="Arial" w:cs="Arial"/>
                <w:sz w:val="20"/>
              </w:rPr>
              <w:t>0</w:t>
            </w:r>
          </w:p>
        </w:tc>
        <w:tc>
          <w:tcPr>
            <w:tcW w:w="2521" w:type="dxa"/>
            <w:tcBorders>
              <w:top w:val="nil"/>
            </w:tcBorders>
          </w:tcPr>
          <w:p w14:paraId="65051A70" w14:textId="77777777" w:rsidR="00750B62" w:rsidRPr="00750B62" w:rsidRDefault="00750B62" w:rsidP="00750B62">
            <w:pPr>
              <w:pStyle w:val="TableParagraph"/>
              <w:spacing w:line="219" w:lineRule="exact"/>
              <w:rPr>
                <w:rFonts w:ascii="Arial" w:hAnsi="Arial" w:cs="Arial"/>
                <w:sz w:val="20"/>
              </w:rPr>
            </w:pPr>
            <w:r w:rsidRPr="00750B62">
              <w:rPr>
                <w:rFonts w:ascii="Arial" w:hAnsi="Arial" w:cs="Arial"/>
                <w:sz w:val="20"/>
              </w:rPr>
              <w:t>1</w:t>
            </w:r>
          </w:p>
        </w:tc>
      </w:tr>
      <w:tr w:rsidR="00750B62" w14:paraId="1957B4A8" w14:textId="77777777" w:rsidTr="00212AE3">
        <w:trPr>
          <w:trHeight w:val="277"/>
        </w:trPr>
        <w:tc>
          <w:tcPr>
            <w:tcW w:w="2584" w:type="dxa"/>
            <w:vMerge w:val="restart"/>
          </w:tcPr>
          <w:p w14:paraId="5A5D2016" w14:textId="77777777" w:rsidR="00750B62" w:rsidRPr="00750B62" w:rsidRDefault="00750B62" w:rsidP="00750B62">
            <w:pPr>
              <w:pStyle w:val="TableParagraph"/>
              <w:ind w:left="107"/>
              <w:rPr>
                <w:rFonts w:ascii="Arial" w:hAnsi="Arial" w:cs="Arial"/>
                <w:sz w:val="20"/>
              </w:rPr>
            </w:pPr>
            <w:r w:rsidRPr="00750B62">
              <w:rPr>
                <w:rFonts w:ascii="Arial" w:hAnsi="Arial" w:cs="Arial"/>
                <w:sz w:val="20"/>
              </w:rPr>
              <w:t>Mittelfranken</w:t>
            </w:r>
          </w:p>
        </w:tc>
        <w:tc>
          <w:tcPr>
            <w:tcW w:w="2266" w:type="dxa"/>
            <w:tcBorders>
              <w:bottom w:val="nil"/>
            </w:tcBorders>
          </w:tcPr>
          <w:p w14:paraId="41A4DCC2" w14:textId="77777777" w:rsidR="00750B62" w:rsidRPr="00750B62" w:rsidRDefault="00750B62" w:rsidP="00750B62">
            <w:pPr>
              <w:pStyle w:val="TableParagraph"/>
              <w:spacing w:line="258" w:lineRule="exact"/>
              <w:ind w:left="1103"/>
              <w:rPr>
                <w:rFonts w:ascii="Arial" w:hAnsi="Arial" w:cs="Arial"/>
                <w:sz w:val="20"/>
              </w:rPr>
            </w:pPr>
            <w:r w:rsidRPr="00750B62">
              <w:rPr>
                <w:rFonts w:ascii="Arial" w:hAnsi="Arial" w:cs="Arial"/>
                <w:sz w:val="20"/>
              </w:rPr>
              <w:t>I</w:t>
            </w:r>
          </w:p>
        </w:tc>
        <w:tc>
          <w:tcPr>
            <w:tcW w:w="2521" w:type="dxa"/>
            <w:tcBorders>
              <w:bottom w:val="nil"/>
            </w:tcBorders>
          </w:tcPr>
          <w:p w14:paraId="6CB5E67A" w14:textId="77777777" w:rsidR="00750B62" w:rsidRPr="00750B62" w:rsidRDefault="00750B62" w:rsidP="00750B62">
            <w:pPr>
              <w:pStyle w:val="TableParagraph"/>
              <w:spacing w:line="258" w:lineRule="exact"/>
              <w:rPr>
                <w:rFonts w:ascii="Arial" w:hAnsi="Arial" w:cs="Arial"/>
                <w:sz w:val="20"/>
              </w:rPr>
            </w:pPr>
            <w:r w:rsidRPr="00750B62">
              <w:rPr>
                <w:rFonts w:ascii="Arial" w:hAnsi="Arial" w:cs="Arial"/>
                <w:sz w:val="20"/>
              </w:rPr>
              <w:t>1</w:t>
            </w:r>
          </w:p>
        </w:tc>
      </w:tr>
      <w:tr w:rsidR="00750B62" w14:paraId="1B6A6984" w14:textId="77777777" w:rsidTr="00212AE3">
        <w:trPr>
          <w:trHeight w:val="239"/>
        </w:trPr>
        <w:tc>
          <w:tcPr>
            <w:tcW w:w="2584" w:type="dxa"/>
            <w:vMerge/>
            <w:tcBorders>
              <w:top w:val="nil"/>
            </w:tcBorders>
          </w:tcPr>
          <w:p w14:paraId="54BA5EE1" w14:textId="77777777" w:rsidR="00750B62" w:rsidRPr="00750B62" w:rsidRDefault="00750B62" w:rsidP="00750B62">
            <w:pPr>
              <w:rPr>
                <w:rFonts w:cs="Arial"/>
                <w:sz w:val="20"/>
                <w:szCs w:val="2"/>
              </w:rPr>
            </w:pPr>
          </w:p>
        </w:tc>
        <w:tc>
          <w:tcPr>
            <w:tcW w:w="2266" w:type="dxa"/>
            <w:tcBorders>
              <w:top w:val="nil"/>
            </w:tcBorders>
          </w:tcPr>
          <w:p w14:paraId="0CD6D361" w14:textId="77777777" w:rsidR="00750B62" w:rsidRPr="00750B62" w:rsidRDefault="00750B62" w:rsidP="00750B62">
            <w:pPr>
              <w:pStyle w:val="TableParagraph"/>
              <w:spacing w:line="219" w:lineRule="exact"/>
              <w:ind w:left="1077"/>
              <w:rPr>
                <w:rFonts w:ascii="Arial" w:hAnsi="Arial" w:cs="Arial"/>
                <w:sz w:val="20"/>
              </w:rPr>
            </w:pPr>
            <w:r w:rsidRPr="00750B62">
              <w:rPr>
                <w:rFonts w:ascii="Arial" w:hAnsi="Arial" w:cs="Arial"/>
                <w:sz w:val="20"/>
              </w:rPr>
              <w:t>0</w:t>
            </w:r>
          </w:p>
        </w:tc>
        <w:tc>
          <w:tcPr>
            <w:tcW w:w="2521" w:type="dxa"/>
            <w:tcBorders>
              <w:top w:val="nil"/>
            </w:tcBorders>
          </w:tcPr>
          <w:p w14:paraId="2877EA76" w14:textId="77777777" w:rsidR="00750B62" w:rsidRPr="00750B62" w:rsidRDefault="00750B62" w:rsidP="00750B62">
            <w:pPr>
              <w:pStyle w:val="TableParagraph"/>
              <w:spacing w:line="219" w:lineRule="exact"/>
              <w:rPr>
                <w:rFonts w:ascii="Arial" w:hAnsi="Arial" w:cs="Arial"/>
                <w:sz w:val="20"/>
              </w:rPr>
            </w:pPr>
            <w:r w:rsidRPr="00750B62">
              <w:rPr>
                <w:rFonts w:ascii="Arial" w:hAnsi="Arial" w:cs="Arial"/>
                <w:sz w:val="20"/>
              </w:rPr>
              <w:t>4</w:t>
            </w:r>
          </w:p>
        </w:tc>
      </w:tr>
      <w:tr w:rsidR="00750B62" w14:paraId="10E9AF01" w14:textId="77777777" w:rsidTr="00212AE3">
        <w:trPr>
          <w:trHeight w:val="278"/>
        </w:trPr>
        <w:tc>
          <w:tcPr>
            <w:tcW w:w="2584" w:type="dxa"/>
            <w:vMerge w:val="restart"/>
            <w:vAlign w:val="center"/>
          </w:tcPr>
          <w:p w14:paraId="5C5EACB7" w14:textId="77777777" w:rsidR="00750B62" w:rsidRPr="00750B62" w:rsidRDefault="00750B62" w:rsidP="006A5CE2">
            <w:pPr>
              <w:pStyle w:val="TableParagraph"/>
              <w:ind w:left="107"/>
              <w:rPr>
                <w:rFonts w:ascii="Arial" w:hAnsi="Arial" w:cs="Arial"/>
                <w:sz w:val="20"/>
              </w:rPr>
            </w:pPr>
            <w:r w:rsidRPr="00750B62">
              <w:rPr>
                <w:rFonts w:ascii="Arial" w:hAnsi="Arial" w:cs="Arial"/>
                <w:sz w:val="20"/>
              </w:rPr>
              <w:t>Unterfranken</w:t>
            </w:r>
          </w:p>
        </w:tc>
        <w:tc>
          <w:tcPr>
            <w:tcW w:w="2266" w:type="dxa"/>
            <w:tcBorders>
              <w:bottom w:val="nil"/>
            </w:tcBorders>
          </w:tcPr>
          <w:p w14:paraId="3714D86D" w14:textId="77777777" w:rsidR="00750B62" w:rsidRPr="00750B62" w:rsidRDefault="00750B62" w:rsidP="00750B62">
            <w:pPr>
              <w:pStyle w:val="TableParagraph"/>
              <w:spacing w:line="257" w:lineRule="exact"/>
              <w:ind w:left="1077"/>
              <w:rPr>
                <w:rFonts w:ascii="Arial" w:hAnsi="Arial" w:cs="Arial"/>
                <w:sz w:val="20"/>
              </w:rPr>
            </w:pPr>
            <w:r w:rsidRPr="00750B62">
              <w:rPr>
                <w:rFonts w:ascii="Arial" w:hAnsi="Arial" w:cs="Arial"/>
                <w:sz w:val="20"/>
              </w:rPr>
              <w:t>II</w:t>
            </w:r>
          </w:p>
        </w:tc>
        <w:tc>
          <w:tcPr>
            <w:tcW w:w="2521" w:type="dxa"/>
            <w:tcBorders>
              <w:bottom w:val="nil"/>
            </w:tcBorders>
          </w:tcPr>
          <w:p w14:paraId="35BF8F50" w14:textId="77777777" w:rsidR="00750B62" w:rsidRPr="00750B62" w:rsidRDefault="00750B62" w:rsidP="00750B62">
            <w:pPr>
              <w:pStyle w:val="TableParagraph"/>
              <w:spacing w:line="257" w:lineRule="exact"/>
              <w:rPr>
                <w:rFonts w:ascii="Arial" w:hAnsi="Arial" w:cs="Arial"/>
                <w:sz w:val="20"/>
              </w:rPr>
            </w:pPr>
            <w:r w:rsidRPr="00750B62">
              <w:rPr>
                <w:rFonts w:ascii="Arial" w:hAnsi="Arial" w:cs="Arial"/>
                <w:sz w:val="20"/>
              </w:rPr>
              <w:t>1</w:t>
            </w:r>
          </w:p>
        </w:tc>
      </w:tr>
      <w:tr w:rsidR="00750B62" w14:paraId="0C45CF90" w14:textId="77777777" w:rsidTr="00212AE3">
        <w:trPr>
          <w:trHeight w:val="247"/>
        </w:trPr>
        <w:tc>
          <w:tcPr>
            <w:tcW w:w="2584" w:type="dxa"/>
            <w:vMerge/>
            <w:tcBorders>
              <w:top w:val="nil"/>
            </w:tcBorders>
          </w:tcPr>
          <w:p w14:paraId="6FEB8304" w14:textId="77777777" w:rsidR="00750B62" w:rsidRPr="00750B62" w:rsidRDefault="00750B62" w:rsidP="00750B62">
            <w:pPr>
              <w:rPr>
                <w:rFonts w:cs="Arial"/>
                <w:sz w:val="20"/>
                <w:szCs w:val="2"/>
              </w:rPr>
            </w:pPr>
          </w:p>
        </w:tc>
        <w:tc>
          <w:tcPr>
            <w:tcW w:w="2266" w:type="dxa"/>
            <w:tcBorders>
              <w:top w:val="nil"/>
              <w:bottom w:val="nil"/>
            </w:tcBorders>
          </w:tcPr>
          <w:p w14:paraId="390E1F7F" w14:textId="77777777" w:rsidR="00750B62" w:rsidRPr="00750B62" w:rsidRDefault="00750B62" w:rsidP="00750B62">
            <w:pPr>
              <w:pStyle w:val="TableParagraph"/>
              <w:spacing w:line="228" w:lineRule="exact"/>
              <w:ind w:left="1103"/>
              <w:rPr>
                <w:rFonts w:ascii="Arial" w:hAnsi="Arial" w:cs="Arial"/>
                <w:sz w:val="20"/>
              </w:rPr>
            </w:pPr>
            <w:r w:rsidRPr="00750B62">
              <w:rPr>
                <w:rFonts w:ascii="Arial" w:hAnsi="Arial" w:cs="Arial"/>
                <w:sz w:val="20"/>
              </w:rPr>
              <w:t>I</w:t>
            </w:r>
          </w:p>
        </w:tc>
        <w:tc>
          <w:tcPr>
            <w:tcW w:w="2521" w:type="dxa"/>
            <w:tcBorders>
              <w:top w:val="nil"/>
              <w:bottom w:val="nil"/>
            </w:tcBorders>
          </w:tcPr>
          <w:p w14:paraId="6DDB2C77" w14:textId="77777777" w:rsidR="00750B62" w:rsidRPr="00750B62" w:rsidRDefault="00750B62" w:rsidP="00750B62">
            <w:pPr>
              <w:pStyle w:val="TableParagraph"/>
              <w:spacing w:line="228" w:lineRule="exact"/>
              <w:rPr>
                <w:rFonts w:ascii="Arial" w:hAnsi="Arial" w:cs="Arial"/>
                <w:sz w:val="20"/>
              </w:rPr>
            </w:pPr>
            <w:r w:rsidRPr="00750B62">
              <w:rPr>
                <w:rFonts w:ascii="Arial" w:hAnsi="Arial" w:cs="Arial"/>
                <w:sz w:val="20"/>
              </w:rPr>
              <w:t>1</w:t>
            </w:r>
          </w:p>
        </w:tc>
      </w:tr>
      <w:tr w:rsidR="00750B62" w14:paraId="6AE14B3D" w14:textId="77777777" w:rsidTr="00212AE3">
        <w:trPr>
          <w:trHeight w:val="239"/>
        </w:trPr>
        <w:tc>
          <w:tcPr>
            <w:tcW w:w="2584" w:type="dxa"/>
            <w:vMerge/>
            <w:tcBorders>
              <w:top w:val="nil"/>
            </w:tcBorders>
          </w:tcPr>
          <w:p w14:paraId="6D388460" w14:textId="77777777" w:rsidR="00750B62" w:rsidRPr="00750B62" w:rsidRDefault="00750B62" w:rsidP="00750B62">
            <w:pPr>
              <w:rPr>
                <w:rFonts w:cs="Arial"/>
                <w:sz w:val="20"/>
                <w:szCs w:val="2"/>
              </w:rPr>
            </w:pPr>
          </w:p>
        </w:tc>
        <w:tc>
          <w:tcPr>
            <w:tcW w:w="2266" w:type="dxa"/>
            <w:tcBorders>
              <w:top w:val="nil"/>
            </w:tcBorders>
          </w:tcPr>
          <w:p w14:paraId="2C3B5881" w14:textId="77777777" w:rsidR="00750B62" w:rsidRPr="00750B62" w:rsidRDefault="00750B62" w:rsidP="00750B62">
            <w:pPr>
              <w:pStyle w:val="TableParagraph"/>
              <w:spacing w:line="219" w:lineRule="exact"/>
              <w:ind w:left="1077"/>
              <w:rPr>
                <w:rFonts w:ascii="Arial" w:hAnsi="Arial" w:cs="Arial"/>
                <w:sz w:val="20"/>
              </w:rPr>
            </w:pPr>
            <w:r w:rsidRPr="00750B62">
              <w:rPr>
                <w:rFonts w:ascii="Arial" w:hAnsi="Arial" w:cs="Arial"/>
                <w:sz w:val="20"/>
              </w:rPr>
              <w:t>0</w:t>
            </w:r>
          </w:p>
        </w:tc>
        <w:tc>
          <w:tcPr>
            <w:tcW w:w="2521" w:type="dxa"/>
            <w:tcBorders>
              <w:top w:val="nil"/>
            </w:tcBorders>
          </w:tcPr>
          <w:p w14:paraId="7BBF09A0" w14:textId="77777777" w:rsidR="00750B62" w:rsidRPr="00750B62" w:rsidRDefault="00750B62" w:rsidP="00750B62">
            <w:pPr>
              <w:pStyle w:val="TableParagraph"/>
              <w:spacing w:line="219" w:lineRule="exact"/>
              <w:rPr>
                <w:rFonts w:ascii="Arial" w:hAnsi="Arial" w:cs="Arial"/>
                <w:sz w:val="20"/>
              </w:rPr>
            </w:pPr>
            <w:r w:rsidRPr="00750B62">
              <w:rPr>
                <w:rFonts w:ascii="Arial" w:hAnsi="Arial" w:cs="Arial"/>
                <w:sz w:val="20"/>
              </w:rPr>
              <w:t>2</w:t>
            </w:r>
          </w:p>
        </w:tc>
      </w:tr>
      <w:tr w:rsidR="00750B62" w14:paraId="09F89C65" w14:textId="77777777" w:rsidTr="00212AE3">
        <w:trPr>
          <w:trHeight w:val="270"/>
        </w:trPr>
        <w:tc>
          <w:tcPr>
            <w:tcW w:w="2584" w:type="dxa"/>
          </w:tcPr>
          <w:p w14:paraId="601056C6" w14:textId="77777777" w:rsidR="00750B62" w:rsidRPr="00750B62" w:rsidRDefault="00750B62" w:rsidP="00750B62">
            <w:pPr>
              <w:pStyle w:val="TableParagraph"/>
              <w:spacing w:line="249" w:lineRule="exact"/>
              <w:ind w:left="107"/>
              <w:rPr>
                <w:rFonts w:ascii="Arial" w:hAnsi="Arial" w:cs="Arial"/>
                <w:sz w:val="20"/>
              </w:rPr>
            </w:pPr>
            <w:r w:rsidRPr="00750B62">
              <w:rPr>
                <w:rFonts w:ascii="Arial" w:hAnsi="Arial" w:cs="Arial"/>
                <w:sz w:val="20"/>
              </w:rPr>
              <w:t>Schwaben</w:t>
            </w:r>
          </w:p>
        </w:tc>
        <w:tc>
          <w:tcPr>
            <w:tcW w:w="2266" w:type="dxa"/>
          </w:tcPr>
          <w:p w14:paraId="6DDDCE42" w14:textId="77777777" w:rsidR="00750B62" w:rsidRPr="00750B62" w:rsidRDefault="00750B62" w:rsidP="00750B62">
            <w:pPr>
              <w:pStyle w:val="TableParagraph"/>
              <w:spacing w:line="249" w:lineRule="exact"/>
              <w:ind w:left="1103"/>
              <w:rPr>
                <w:rFonts w:ascii="Arial" w:hAnsi="Arial" w:cs="Arial"/>
                <w:sz w:val="20"/>
              </w:rPr>
            </w:pPr>
            <w:r w:rsidRPr="00750B62">
              <w:rPr>
                <w:rFonts w:ascii="Arial" w:hAnsi="Arial" w:cs="Arial"/>
                <w:sz w:val="20"/>
              </w:rPr>
              <w:t>I</w:t>
            </w:r>
          </w:p>
        </w:tc>
        <w:tc>
          <w:tcPr>
            <w:tcW w:w="2521" w:type="dxa"/>
          </w:tcPr>
          <w:p w14:paraId="713E9C21" w14:textId="77777777" w:rsidR="00750B62" w:rsidRPr="00750B62" w:rsidRDefault="00750B62" w:rsidP="00750B62">
            <w:pPr>
              <w:pStyle w:val="TableParagraph"/>
              <w:spacing w:line="249" w:lineRule="exact"/>
              <w:rPr>
                <w:rFonts w:ascii="Arial" w:hAnsi="Arial" w:cs="Arial"/>
                <w:sz w:val="20"/>
              </w:rPr>
            </w:pPr>
            <w:r w:rsidRPr="00750B62">
              <w:rPr>
                <w:rFonts w:ascii="Arial" w:hAnsi="Arial" w:cs="Arial"/>
                <w:sz w:val="20"/>
              </w:rPr>
              <w:t>1</w:t>
            </w:r>
          </w:p>
        </w:tc>
      </w:tr>
    </w:tbl>
    <w:p w14:paraId="5BCAE0D7" w14:textId="77777777" w:rsidR="00DF16F4" w:rsidRDefault="00DF16F4" w:rsidP="00DF16F4">
      <w:pPr>
        <w:pStyle w:val="LTAntwortRessortText"/>
      </w:pPr>
      <w:r>
        <w:t>Die Anträge betreffen sowohl Neuerrichtungen als auch Erweiterungen von Deponien. Eine</w:t>
      </w:r>
      <w:r w:rsidR="00DB31E3">
        <w:t xml:space="preserve"> </w:t>
      </w:r>
      <w:r>
        <w:t>Aussage, ob und wann die jeweiligen Genehmigungsverfahren zu einem Abschluss kommen, kann</w:t>
      </w:r>
      <w:r w:rsidR="00DB31E3">
        <w:t xml:space="preserve"> </w:t>
      </w:r>
      <w:r>
        <w:t>nicht getroffen werden.</w:t>
      </w:r>
    </w:p>
    <w:p w14:paraId="11207F96" w14:textId="77777777" w:rsidR="00DF16F4" w:rsidRDefault="00DF16F4" w:rsidP="00DF16F4">
      <w:pPr>
        <w:pStyle w:val="LTAntwortRessortText"/>
      </w:pPr>
      <w:r>
        <w:lastRenderedPageBreak/>
        <w:t>Nach dem Bayerischen Abfallwirtschaftsgesetz (BayAbfG) müssen die Landkreise und kreisfreien</w:t>
      </w:r>
      <w:r w:rsidR="00DB31E3">
        <w:t xml:space="preserve"> </w:t>
      </w:r>
      <w:r>
        <w:t>Gemeinden als entsorgungspflichtige Körperschaften mindestens eine Deponie der Klasse II mit</w:t>
      </w:r>
      <w:r w:rsidR="00DB31E3">
        <w:t xml:space="preserve"> </w:t>
      </w:r>
      <w:r>
        <w:t>einer ausreichenden Nutzungsdauer vorhalten (Art.</w:t>
      </w:r>
      <w:r w:rsidR="00DB31E3">
        <w:t> </w:t>
      </w:r>
      <w:r>
        <w:t>4</w:t>
      </w:r>
      <w:r w:rsidR="00191016">
        <w:t xml:space="preserve"> Abs. </w:t>
      </w:r>
      <w:r>
        <w:t>3 BayAbfG). Dies kann durch die</w:t>
      </w:r>
      <w:r w:rsidR="00DB31E3">
        <w:t xml:space="preserve"> </w:t>
      </w:r>
      <w:r>
        <w:t>Schaffung eigener Deponiekapazitäten, im Rahmen der kommunalen Zusammenarbeit oder</w:t>
      </w:r>
      <w:r w:rsidR="00DB31E3">
        <w:t xml:space="preserve"> </w:t>
      </w:r>
      <w:r>
        <w:t>vertragliche Vereinbarungen erfolgen. Das erforderliche Genehmigungsverfahren richtet sich nach</w:t>
      </w:r>
      <w:r w:rsidR="00DB31E3">
        <w:t xml:space="preserve"> </w:t>
      </w:r>
      <w:r w:rsidR="00237710">
        <w:t>§ </w:t>
      </w:r>
      <w:r>
        <w:t>35 KrWG.</w:t>
      </w:r>
    </w:p>
    <w:p w14:paraId="26CB4B0D" w14:textId="77777777" w:rsidR="00DF16F4" w:rsidRDefault="00DF16F4">
      <w:bookmarkStart w:id="90" w:name="Frage_Nr_44_Ende"/>
      <w:bookmarkEnd w:id="90"/>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74"/>
        <w:gridCol w:w="5742"/>
      </w:tblGrid>
      <w:tr w:rsidR="00DF16F4" w14:paraId="4742D06D" w14:textId="77777777" w:rsidTr="007B0B33">
        <w:tc>
          <w:tcPr>
            <w:tcW w:w="2050" w:type="dxa"/>
          </w:tcPr>
          <w:p w14:paraId="600AF5FB" w14:textId="77777777" w:rsidR="00DF16F4" w:rsidRDefault="00DF16F4" w:rsidP="00DF16F4">
            <w:pPr>
              <w:pStyle w:val="LTAnfrageInitiator"/>
            </w:pPr>
            <w:r>
              <w:lastRenderedPageBreak/>
              <w:t>Abgeordneter</w:t>
            </w:r>
            <w:r>
              <w:rPr>
                <w:b/>
              </w:rPr>
              <w:br/>
              <w:t>Christian</w:t>
            </w:r>
            <w:r>
              <w:rPr>
                <w:b/>
              </w:rPr>
              <w:br/>
              <w:t>Hierneis</w:t>
            </w:r>
            <w:r>
              <w:rPr>
                <w:b/>
              </w:rPr>
              <w:br/>
            </w:r>
            <w:r>
              <w:t>(BÜNDNIS 90/DIE GRÜNEN)</w:t>
            </w:r>
            <w:bookmarkStart w:id="91" w:name="Frage_Nr_45"/>
            <w:bookmarkEnd w:id="91"/>
          </w:p>
        </w:tc>
        <w:tc>
          <w:tcPr>
            <w:tcW w:w="7200" w:type="dxa"/>
          </w:tcPr>
          <w:p w14:paraId="1F8B8A3C" w14:textId="7EDD250C" w:rsidR="00DF16F4" w:rsidRDefault="002B194C" w:rsidP="00DF16F4">
            <w:pPr>
              <w:pStyle w:val="LTAnfrageText"/>
            </w:pPr>
            <w:r w:rsidRPr="002B194C">
              <w:rPr>
                <w:szCs w:val="24"/>
              </w:rPr>
              <w:t xml:space="preserve">Nachdem in einer Pressemitteilung des Staatsministeriums für Umwelt und Verbraucherschutz </w:t>
            </w:r>
            <w:r w:rsidR="000E23A6">
              <w:rPr>
                <w:szCs w:val="24"/>
              </w:rPr>
              <w:t>(S</w:t>
            </w:r>
            <w:r w:rsidR="001E7E64">
              <w:rPr>
                <w:szCs w:val="24"/>
              </w:rPr>
              <w:t>t</w:t>
            </w:r>
            <w:r w:rsidR="000E23A6">
              <w:rPr>
                <w:szCs w:val="24"/>
              </w:rPr>
              <w:t>MUV)</w:t>
            </w:r>
            <w:r w:rsidRPr="002B194C">
              <w:rPr>
                <w:szCs w:val="24"/>
              </w:rPr>
              <w:t>vom 18. Mai 2022 mitgeteilt wurde, dass in der „Biodiversitätsberatung bereits rund 350 Maßnahmen im Natur- und Artenschutz initiiert und ein starkes Netzwerk aufgebaut“ wurden</w:t>
            </w:r>
            <w:r w:rsidR="000E23A6">
              <w:rPr>
                <w:szCs w:val="24"/>
              </w:rPr>
              <w:t>,</w:t>
            </w:r>
            <w:r w:rsidRPr="002B194C">
              <w:rPr>
                <w:szCs w:val="24"/>
              </w:rPr>
              <w:t xml:space="preserve"> frage ich die Staatsregierung, welche rund 350 Maßnahmen von der Biodiversitätsberatung im Natur- und Artenschutz konkret initiiert wurden (bitte einzeln mit Bezeichnung und Ort der Maßnahme, Träger der Maßnahme und Zeitpunkt des Beginns der Maßnahme aufzählen), welche der Maßnahmen Bestandteil eines fachlichen Biotopverbundkonzeptes sind (bitte einzeln mit Bezeichnung und Ort der Maßnahme, Träger der Maßnahme und Zeitpunkt des Beginns der Maßnahme aufzählen) und wie viele fachliche Biotopverbundkonzepte die Biodiversitätsberaterinnen bzw. -berater bisher erfolgreich initiiert haben (bitte einzeln aufzählen)?</w:t>
            </w:r>
          </w:p>
        </w:tc>
      </w:tr>
    </w:tbl>
    <w:p w14:paraId="6942BB04" w14:textId="77777777" w:rsidR="00DF16F4" w:rsidRDefault="00DF16F4" w:rsidP="00DF16F4">
      <w:pPr>
        <w:pStyle w:val="LTUeberschrAntwortRessort"/>
      </w:pPr>
      <w:r>
        <w:t>Antwort des Staatsministeriums für Umwelt und Verbraucherschutz</w:t>
      </w:r>
    </w:p>
    <w:p w14:paraId="400D64FD" w14:textId="704940EC" w:rsidR="00DF16F4" w:rsidRDefault="00DF16F4" w:rsidP="00DF16F4">
      <w:pPr>
        <w:pStyle w:val="LTAntwortRessortText"/>
      </w:pPr>
      <w:r>
        <w:t xml:space="preserve">Die Pressemitteilung des Staatsministeriums für Umwelt und Verbraucherschutz (StMUV) vom 18.05.2022 bilanziert die Leistungen der Biodiversitätsberatenden während des ersten Jahres ihrer Tätigkeit. Die in der Anfrage zum Plenum geforderten umfangreichen Detailinformationen zu allen Maßnahmen liegen dem StMUV nicht vor. Eine Zusammenstellung ist mit vertretbarem Verwaltungsaufwand in der für die Beantwortung von Anfragen zum Plenum vorgegebenen Frist nicht möglich. Diejenigen Maßnahmen, die zur Ausweitung oder Optimierung des Biotopverbundes im Offenland initiiert wurden, entsprechen dem fachlichen Konzept, das die Staatsregierung dem Landtag mit dem Bericht </w:t>
      </w:r>
      <w:r w:rsidR="005F4DE4">
        <w:t>„</w:t>
      </w:r>
      <w:r>
        <w:t xml:space="preserve">Biotopverbund in Bayern </w:t>
      </w:r>
      <w:r w:rsidR="001E7E64">
        <w:t>–</w:t>
      </w:r>
      <w:r>
        <w:t xml:space="preserve"> Erster Statusbericht für das Jahr 2020</w:t>
      </w:r>
      <w:r w:rsidR="005F4DE4">
        <w:t>“</w:t>
      </w:r>
      <w:r>
        <w:t xml:space="preserve"> vorgelegt hat.</w:t>
      </w:r>
    </w:p>
    <w:p w14:paraId="5CE82443" w14:textId="77777777" w:rsidR="00DF16F4" w:rsidRDefault="00DF16F4">
      <w:bookmarkStart w:id="92" w:name="Frage_Nr_45_Ende"/>
      <w:bookmarkEnd w:id="92"/>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4"/>
        <w:gridCol w:w="5782"/>
      </w:tblGrid>
      <w:tr w:rsidR="00DF16F4" w14:paraId="334C0437" w14:textId="77777777" w:rsidTr="007B0B33">
        <w:tc>
          <w:tcPr>
            <w:tcW w:w="2050" w:type="dxa"/>
          </w:tcPr>
          <w:p w14:paraId="50C3FCD3" w14:textId="77777777" w:rsidR="00DF16F4" w:rsidRDefault="00DF16F4" w:rsidP="00DF16F4">
            <w:pPr>
              <w:pStyle w:val="LTAnfrageInitiator"/>
            </w:pPr>
            <w:r>
              <w:lastRenderedPageBreak/>
              <w:t>Abgeordneter</w:t>
            </w:r>
            <w:r>
              <w:rPr>
                <w:b/>
              </w:rPr>
              <w:br/>
              <w:t>Helmut</w:t>
            </w:r>
            <w:r>
              <w:rPr>
                <w:b/>
              </w:rPr>
              <w:br/>
              <w:t>Markwort</w:t>
            </w:r>
            <w:r>
              <w:rPr>
                <w:b/>
              </w:rPr>
              <w:br/>
            </w:r>
            <w:r>
              <w:t>(FDP)</w:t>
            </w:r>
            <w:bookmarkStart w:id="93" w:name="Frage_Nr_46"/>
            <w:bookmarkEnd w:id="93"/>
          </w:p>
        </w:tc>
        <w:tc>
          <w:tcPr>
            <w:tcW w:w="7200" w:type="dxa"/>
          </w:tcPr>
          <w:p w14:paraId="09C7065E" w14:textId="454C9FF6" w:rsidR="00DF16F4" w:rsidRDefault="00DF16F4" w:rsidP="005553AB">
            <w:pPr>
              <w:pStyle w:val="LTAnfrageText"/>
            </w:pPr>
            <w:r>
              <w:t xml:space="preserve">Im Rahmen der Umweltministerkonferenz hat sich Staatsminister </w:t>
            </w:r>
            <w:r w:rsidR="005553AB" w:rsidRPr="005553AB">
              <w:t xml:space="preserve">für Umwelt und Verbraucherschutz Thorsten </w:t>
            </w:r>
            <w:r>
              <w:t xml:space="preserve">Glauber für ein befristetes Tempolimit auf deutschen Autobahnen ausgesprochen, weswegen ich die Staatsregierung frage, ob </w:t>
            </w:r>
            <w:r w:rsidR="005553AB">
              <w:t>sie</w:t>
            </w:r>
            <w:r>
              <w:t xml:space="preserve"> ein befristetes Tempolimit auf deutschen Autobahnen unterstützt bzw.</w:t>
            </w:r>
            <w:r w:rsidR="005F4DE4">
              <w:t xml:space="preserve"> </w:t>
            </w:r>
            <w:r>
              <w:t xml:space="preserve">gutheißt, welche Gründe den Ausschlag gaben, dass Staatsminister </w:t>
            </w:r>
            <w:r w:rsidR="005553AB" w:rsidRPr="005553AB">
              <w:t xml:space="preserve">Thorsten </w:t>
            </w:r>
            <w:r>
              <w:t>Glauber für ein befristetes Tempolimit votiert hat und welchen Nutzen sich die Staatsregierung von einem etwaigen befristeten Tempolimit erhofft (bitte unter Angaben von wissenschaftlichen Studien, Erkenntnissen etc.)?</w:t>
            </w:r>
          </w:p>
        </w:tc>
      </w:tr>
    </w:tbl>
    <w:p w14:paraId="064A7113" w14:textId="77777777" w:rsidR="00DF16F4" w:rsidRDefault="00DF16F4" w:rsidP="00DF16F4">
      <w:pPr>
        <w:pStyle w:val="LTUeberschrAntwortRessort"/>
      </w:pPr>
      <w:r>
        <w:t>Antwort des Staatsministeriums für Umwelt und Verbraucherschutz</w:t>
      </w:r>
    </w:p>
    <w:p w14:paraId="70E09721" w14:textId="77777777" w:rsidR="00DF16F4" w:rsidRDefault="00DF16F4" w:rsidP="00DF16F4">
      <w:pPr>
        <w:pStyle w:val="LTAntwortRessortText"/>
      </w:pPr>
      <w:r>
        <w:t xml:space="preserve">Die Staatsregierung lehnt ein generelles Tempolimit ab. Bayern und Nordrhein-Westfalen haben sich bei der 98. Umweltministerkonferenz am 13. Mai 2022 in Wilhelmshaven in einer gemeinsamen Protokollerklärung explizit gegen ein generelles Tempolimit ausgesprochen und erklärt, dass beide Länder die Wirkung eines generellen Tempolimits für begrenzt halten und dieses insbesondere aus Gründen der Verhältnismäßigkeit nicht mittragen können. Von der Möglichkeit einer Protokollerklärung wurde Gebrauch gemacht, um einen im Übrigen breit angelegten und wichtigen Beschluss der Umweltministerkonferenz zu den Auswirkungen des Ukrainekriegs zu ermöglichen. Der Beschluss umfasst zahlreiche im bayerischen Interesse liegende Forderungen und Positionierungen zur Sicherung der Energiesouveränität und zum Umwelt- und Klimaschutz. Protokollerklärungen zu Beschlussbestandteilen, die nicht geteilt werden, sind übliches Mittel im Rahmen von Ministerkonferenzen. Staatsminister </w:t>
      </w:r>
      <w:r w:rsidR="005553AB" w:rsidRPr="005553AB">
        <w:t xml:space="preserve">Thorsten </w:t>
      </w:r>
      <w:r>
        <w:t>Glauber hat aus terminlichen Gründen nicht persönlich an der Umweltministerkonferenz teilgenommen.</w:t>
      </w:r>
    </w:p>
    <w:p w14:paraId="7312B3C9" w14:textId="77777777" w:rsidR="00DF16F4" w:rsidRDefault="00DF16F4">
      <w:bookmarkStart w:id="94" w:name="Frage_Nr_46_Ende"/>
      <w:bookmarkEnd w:id="94"/>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0"/>
        <w:gridCol w:w="5786"/>
      </w:tblGrid>
      <w:tr w:rsidR="00DF16F4" w14:paraId="533130B0" w14:textId="77777777" w:rsidTr="007B0B33">
        <w:tc>
          <w:tcPr>
            <w:tcW w:w="2050" w:type="dxa"/>
          </w:tcPr>
          <w:p w14:paraId="2F882E51" w14:textId="77777777" w:rsidR="00DF16F4" w:rsidRDefault="00DF16F4" w:rsidP="00DF16F4">
            <w:pPr>
              <w:pStyle w:val="LTAnfrageInitiator"/>
            </w:pPr>
            <w:r>
              <w:lastRenderedPageBreak/>
              <w:t>Abgeordnete</w:t>
            </w:r>
            <w:r>
              <w:rPr>
                <w:b/>
              </w:rPr>
              <w:br/>
              <w:t>Ruth</w:t>
            </w:r>
            <w:r>
              <w:rPr>
                <w:b/>
              </w:rPr>
              <w:br/>
              <w:t>Müller</w:t>
            </w:r>
            <w:r>
              <w:rPr>
                <w:b/>
              </w:rPr>
              <w:br/>
            </w:r>
            <w:r>
              <w:t>(SPD)</w:t>
            </w:r>
            <w:bookmarkStart w:id="95" w:name="Frage_Nr_47"/>
            <w:bookmarkEnd w:id="95"/>
          </w:p>
        </w:tc>
        <w:tc>
          <w:tcPr>
            <w:tcW w:w="7200" w:type="dxa"/>
          </w:tcPr>
          <w:p w14:paraId="16659C7D" w14:textId="77777777" w:rsidR="00DF16F4" w:rsidRPr="002B194C" w:rsidRDefault="002B194C" w:rsidP="00DF16F4">
            <w:pPr>
              <w:pStyle w:val="LTAnfrageText"/>
            </w:pPr>
            <w:r w:rsidRPr="002B194C">
              <w:rPr>
                <w:szCs w:val="24"/>
              </w:rPr>
              <w:t>Nachdem die Regelungen zur Umsetzung des Volksbegehrens „Artenvielfalt und Naturschönheit in Bayern – Rettet die Bienen“ mit dem Anspruch am 1. August 2019 in Kraft getreten sind, den Artenschwund auch durch eine effektivere Beratung zu stoppen, frage ich die Staatsregierung, wie viele Biodiversitätsberaterinnen und Biodiversitätsberater bisher in den Landratsämtern eingestellt wurden (bitte Angabe nach den jeweiligen Landkreisen und kreisfreien Städten), wie viele Verwaltungsstellen dem Fachpersonal hierfür jeweils zugeordnet wurden (bitte Angabe nach den jeweiligen Landkreisen und kreisfreien Städten) und bis wann es vorgesehen ist, weitere Biodiversitätsberaterinnen und Biodiversitätsberater einzustellen und zugeordnete Verwaltungsstellen zu schaffen?</w:t>
            </w:r>
          </w:p>
        </w:tc>
      </w:tr>
    </w:tbl>
    <w:p w14:paraId="2125C281" w14:textId="77777777" w:rsidR="00DF16F4" w:rsidRDefault="00DF16F4" w:rsidP="00DF16F4">
      <w:pPr>
        <w:pStyle w:val="LTUeberschrAntwortRessort"/>
      </w:pPr>
      <w:r>
        <w:t>Antwort des Staatsministeriums für Umwelt und Verbraucherschutz</w:t>
      </w:r>
    </w:p>
    <w:p w14:paraId="40A39E4A" w14:textId="77777777" w:rsidR="00DF16F4" w:rsidRDefault="00DF16F4" w:rsidP="00DF16F4">
      <w:pPr>
        <w:pStyle w:val="LTAntwortRessortText"/>
      </w:pPr>
      <w:r>
        <w:t>Der Freistaat hat 42 Planstellen für Biodiversitätsberater an den Landratsämtern zur Verfügung gestellt. Weitere 8 Stellen erhielten die Regierungen als höhere Naturschutzbehörden für die Koordinierung der Biodiversitätsberatung.</w:t>
      </w:r>
    </w:p>
    <w:p w14:paraId="5FFC450A" w14:textId="77777777" w:rsidR="00DF16F4" w:rsidRDefault="00DF16F4" w:rsidP="00DF16F4">
      <w:pPr>
        <w:pStyle w:val="LTAntwortRessortText"/>
      </w:pPr>
      <w:r>
        <w:t>Aktuell sind an folgenden Landratsämtern die Stellen für Biodiversitätsberater besetzt (42):</w:t>
      </w:r>
    </w:p>
    <w:p w14:paraId="6BF16766" w14:textId="77777777" w:rsidR="00DF16F4" w:rsidRDefault="00DF16F4" w:rsidP="00DF16F4">
      <w:pPr>
        <w:pStyle w:val="LTAntwortRessortText"/>
      </w:pPr>
      <w:r>
        <w:t>In Oberbayern an den Landratsämtern Altötting, Bad Tölz-Wolfratshausen, Berchtesgadener Land, Ebersberg, Fürstenfeldbruck, Garmisch-Partenkirchen, Landsberg a. Lech, Miesbach, Mühldorf a. Inn, Pfaffenhofen a.</w:t>
      </w:r>
      <w:r w:rsidR="00FB7DFC">
        <w:t> </w:t>
      </w:r>
      <w:r>
        <w:t>d.</w:t>
      </w:r>
      <w:r w:rsidR="00FB7DFC">
        <w:t> </w:t>
      </w:r>
      <w:r>
        <w:t>Ilm, Rosenheim, Traunstein und Weilheim-Schongau. In Niederbayern an den Landratsämtern Deggendorf, Dingolfing, Passau, Regen und Straubing-Bogen. In der Oberpfalz an den Landratsämtern Cham, Neumarkt i.</w:t>
      </w:r>
      <w:r w:rsidR="00FB7DFC">
        <w:t> </w:t>
      </w:r>
      <w:r>
        <w:t>d.</w:t>
      </w:r>
      <w:r w:rsidR="00FB7DFC">
        <w:t> </w:t>
      </w:r>
      <w:r>
        <w:t>OPf., Neustadt a.</w:t>
      </w:r>
      <w:r w:rsidR="00FB7DFC">
        <w:t> </w:t>
      </w:r>
      <w:r>
        <w:t>d.</w:t>
      </w:r>
      <w:r w:rsidR="00FB7DFC">
        <w:t> </w:t>
      </w:r>
      <w:r>
        <w:t>Waldnaab, Regensburg und Tirschenreuth. In Oberfranken an den Landratsämtern Bamberg, Bayreuth, Coburg, Forchheim, Hof, Kronach und Lichtenfels. In Mittelfranken an den Landratsämtern Erlangen-Höchstadt und Neustadt a.</w:t>
      </w:r>
      <w:r w:rsidR="00FB7DFC">
        <w:t> </w:t>
      </w:r>
      <w:r>
        <w:t>d.</w:t>
      </w:r>
      <w:r w:rsidR="00FB7DFC">
        <w:t> </w:t>
      </w:r>
      <w:r>
        <w:t>Aisch-Bad Windsheim. In Unterfranken an den Landratsämtern Aschaffenburg, Bad Kissingen, Rhön-Grabfeld und Würzburg. In Schwaben an den Landratsämtern Dillingen, Donau-Ries, Günzburg, Neu-Ulm, Oberallgäu und Unterallgäu.</w:t>
      </w:r>
    </w:p>
    <w:p w14:paraId="27189AEF" w14:textId="77777777" w:rsidR="00DF16F4" w:rsidRDefault="00DF16F4" w:rsidP="00212AE3">
      <w:pPr>
        <w:pStyle w:val="LTAntwortRessortText"/>
      </w:pPr>
      <w:r>
        <w:t>Von den 8 Stellen für Koordinatoren für Biodiversitätsberatung an den höheren</w:t>
      </w:r>
      <w:r w:rsidR="00212AE3">
        <w:t xml:space="preserve"> </w:t>
      </w:r>
      <w:r>
        <w:t>Naturschutzbehörden erhielt jede Regierung eine Stelle, Oberbayern zwei.</w:t>
      </w:r>
    </w:p>
    <w:p w14:paraId="75FC856F" w14:textId="77777777" w:rsidR="00F11C72" w:rsidRDefault="00DF16F4" w:rsidP="00DF16F4">
      <w:pPr>
        <w:pStyle w:val="LTAntwortRessortText"/>
      </w:pPr>
      <w:r>
        <w:t>Für die Schaffung von Biodiversitätsberaterstellen an den kreisfreien Städten sind die kreisfreien</w:t>
      </w:r>
      <w:r w:rsidR="00F11C72">
        <w:t xml:space="preserve"> </w:t>
      </w:r>
      <w:r>
        <w:t>Städte selbst verantwortlich. Fachlich unterstehen sie der Aufsicht der höheren</w:t>
      </w:r>
      <w:r w:rsidR="00F11C72">
        <w:t xml:space="preserve"> </w:t>
      </w:r>
      <w:r>
        <w:t xml:space="preserve">Naturschutzbehörden. Aktuell gibt es nach Kenntnis des </w:t>
      </w:r>
      <w:r w:rsidR="00FB7DFC">
        <w:t>Staatsministeriums für Umwelt und Verbraucherschutz (</w:t>
      </w:r>
      <w:r>
        <w:t>StMUV</w:t>
      </w:r>
      <w:r w:rsidR="00FB7DFC">
        <w:t>)</w:t>
      </w:r>
      <w:r>
        <w:t xml:space="preserve"> an folgenden kreisfreien Städten</w:t>
      </w:r>
      <w:r w:rsidR="00F11C72">
        <w:t xml:space="preserve"> </w:t>
      </w:r>
      <w:r>
        <w:t>Stellen für Biodiversitätsberater: Landeshauptstadt München, Stadt Amberg, Stadt Erlangen, Stadt</w:t>
      </w:r>
      <w:r w:rsidR="00F11C72">
        <w:t xml:space="preserve"> </w:t>
      </w:r>
      <w:r>
        <w:t>Landshut, Stadt Nürnberg und Stadt Straubing</w:t>
      </w:r>
      <w:r w:rsidR="00F11C72">
        <w:t>.</w:t>
      </w:r>
    </w:p>
    <w:p w14:paraId="7397DF85" w14:textId="77777777" w:rsidR="00DF16F4" w:rsidRDefault="00DF16F4" w:rsidP="00DF16F4">
      <w:pPr>
        <w:pStyle w:val="LTAntwortRessortText"/>
      </w:pPr>
      <w:r>
        <w:t>Für die neuen staatlichen Biodiversitätsberaterstellen wurden keine neuen staatlichen</w:t>
      </w:r>
      <w:r w:rsidR="00F11C72">
        <w:t xml:space="preserve"> </w:t>
      </w:r>
      <w:r>
        <w:t>Verwaltungsstellen geschaffen.</w:t>
      </w:r>
    </w:p>
    <w:p w14:paraId="2466D63F" w14:textId="77777777" w:rsidR="00DF16F4" w:rsidRDefault="00DF16F4" w:rsidP="00DF16F4">
      <w:pPr>
        <w:pStyle w:val="LTAntwortRessortText"/>
      </w:pPr>
      <w:r>
        <w:lastRenderedPageBreak/>
        <w:t>Das StMUV setzt sich weiter dafür ein, dass auch die restlichen 29 Landratsämter mit einer</w:t>
      </w:r>
      <w:r w:rsidR="00F11C72">
        <w:t xml:space="preserve"> </w:t>
      </w:r>
      <w:r>
        <w:t>Grundausstattung von zumindest einem Biodiversitätsberater ausgestattet werden. Letztlich</w:t>
      </w:r>
      <w:r w:rsidR="00F11C72">
        <w:t xml:space="preserve"> </w:t>
      </w:r>
      <w:r>
        <w:t>entscheidet der Landtag über die Zurverfügungstellung neuer Stellen. Diesem Verfahren kann</w:t>
      </w:r>
      <w:r w:rsidR="00F11C72">
        <w:t xml:space="preserve"> </w:t>
      </w:r>
      <w:r>
        <w:t>nicht vorgegriffen werden.</w:t>
      </w:r>
    </w:p>
    <w:p w14:paraId="1835FC24" w14:textId="77777777" w:rsidR="00DF16F4" w:rsidRDefault="00DF16F4">
      <w:bookmarkStart w:id="96" w:name="Frage_Nr_47_Ende"/>
      <w:bookmarkEnd w:id="96"/>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50"/>
        <w:gridCol w:w="5766"/>
      </w:tblGrid>
      <w:tr w:rsidR="00DF16F4" w14:paraId="4546152B" w14:textId="77777777" w:rsidTr="007B0B33">
        <w:tc>
          <w:tcPr>
            <w:tcW w:w="2050" w:type="dxa"/>
          </w:tcPr>
          <w:p w14:paraId="6A16AEF7" w14:textId="77777777" w:rsidR="00DF16F4" w:rsidRDefault="00DF16F4" w:rsidP="00DF16F4">
            <w:pPr>
              <w:pStyle w:val="LTAnfrageInitiator"/>
            </w:pPr>
            <w:r>
              <w:lastRenderedPageBreak/>
              <w:t>Abgeordnete</w:t>
            </w:r>
            <w:r>
              <w:rPr>
                <w:b/>
              </w:rPr>
              <w:br/>
              <w:t>Rosi</w:t>
            </w:r>
            <w:r>
              <w:rPr>
                <w:b/>
              </w:rPr>
              <w:br/>
              <w:t>Steinberger</w:t>
            </w:r>
            <w:r>
              <w:rPr>
                <w:b/>
              </w:rPr>
              <w:br/>
            </w:r>
            <w:r>
              <w:t>(BÜNDNIS 90/DIE GRÜNEN)</w:t>
            </w:r>
            <w:bookmarkStart w:id="97" w:name="Frage_Nr_48"/>
            <w:bookmarkEnd w:id="97"/>
          </w:p>
        </w:tc>
        <w:tc>
          <w:tcPr>
            <w:tcW w:w="7200" w:type="dxa"/>
          </w:tcPr>
          <w:p w14:paraId="03433B49" w14:textId="77777777" w:rsidR="00DF16F4" w:rsidRDefault="002B194C" w:rsidP="00DF16F4">
            <w:pPr>
              <w:pStyle w:val="LTAnfrageText"/>
            </w:pPr>
            <w:r w:rsidRPr="002B194C">
              <w:rPr>
                <w:szCs w:val="24"/>
              </w:rPr>
              <w:t>Ich frage die Staatsregierung, wie hoch die Beanstandungsquoten, die sich in den vergangenen fünf Jahren aus Tierschutzkontrollen in gewerblichen Tierhaltungen in Bayern ergaben, waren (bitte nach Tierarten aufgliedern), wie viele Ermittlungsverfahren wegen Verstoßes gegen § 17 des Tierschutzgesetzes (TierSchG) es im genannten Zeitraum gab und welche Anzahl an Verurteilungen wegen Verstoßes gegen § 17 TierSchG es in ebendiesem Zeitraum gab (Strafmaß bitte angeben)?</w:t>
            </w:r>
          </w:p>
        </w:tc>
      </w:tr>
    </w:tbl>
    <w:p w14:paraId="2CA6EE90" w14:textId="77777777" w:rsidR="00DF16F4" w:rsidRDefault="00DF16F4" w:rsidP="00DF16F4">
      <w:pPr>
        <w:pStyle w:val="LTUeberschrAntwortRessort"/>
      </w:pPr>
      <w:r>
        <w:t>Antwort des Staatsministeriums für Umwelt und Verbraucherschutz</w:t>
      </w:r>
    </w:p>
    <w:p w14:paraId="1B1ACFEC" w14:textId="77777777" w:rsidR="00DF16F4" w:rsidRDefault="00DF16F4" w:rsidP="00DF16F4">
      <w:pPr>
        <w:pStyle w:val="LTAntwortRessortText"/>
      </w:pPr>
      <w:r>
        <w:t>Die gewünschten Informationen zu Tierschutzkontrollen werden am S</w:t>
      </w:r>
      <w:r w:rsidR="008C48D8">
        <w:t>taatsministerium für Umwelt und Verbraucherschutz (S</w:t>
      </w:r>
      <w:r>
        <w:t>tMUV</w:t>
      </w:r>
      <w:r w:rsidR="008C48D8">
        <w:t>)</w:t>
      </w:r>
      <w:r>
        <w:t xml:space="preserve"> nur teilweise und zur Erfüllung EU-rechtlicher Berichtspflichten vorgehalten. Eine Beantwortung der letzten zwei Teilfragen durch das StMUV ist im Bearbeitungszeitraum nicht möglich, da hier ein anderes Ressort zuständig ist.</w:t>
      </w:r>
    </w:p>
    <w:p w14:paraId="6EA760C1" w14:textId="77777777" w:rsidR="00DF16F4" w:rsidRDefault="00DF16F4" w:rsidP="00DF16F4">
      <w:pPr>
        <w:pStyle w:val="LTAntwortRessortText"/>
      </w:pPr>
      <w:r>
        <w:t>Ab 2020 war von der Kommission ein neues Berichtsformat vorgegeben, die Zahlen aus 2020 und 2021 sind daher nicht mit den Zahlen aus den Vorjahren vergleichbar. Folgendes kann auf Basis EU-rechtlicher Berichtspflichten mitgeteilt werden:</w:t>
      </w:r>
    </w:p>
    <w:p w14:paraId="2637CC05" w14:textId="77777777" w:rsidR="00DF16F4" w:rsidRDefault="00DF16F4" w:rsidP="00DF16F4">
      <w:pPr>
        <w:pStyle w:val="LTAntwortRessortText"/>
      </w:pPr>
      <w:r>
        <w:t>Im Jahr 2021 wurden Verstöße bei Tierschutzkontrollen in ca. 41</w:t>
      </w:r>
      <w:r w:rsidR="006A4B98">
        <w:t xml:space="preserve"> Prozent </w:t>
      </w:r>
      <w:r>
        <w:t>der Schweinehaltungen, ca. 15</w:t>
      </w:r>
      <w:r w:rsidR="006A4B98">
        <w:t xml:space="preserve"> Prozent </w:t>
      </w:r>
      <w:r>
        <w:t>der Legehennenhaltungen, ca. 19</w:t>
      </w:r>
      <w:r w:rsidR="006A4B98">
        <w:t xml:space="preserve"> Prozent </w:t>
      </w:r>
      <w:r>
        <w:t>der Masthühnerhaltungen, ca. 40</w:t>
      </w:r>
      <w:r w:rsidR="006A4B98">
        <w:t xml:space="preserve"> Prozent </w:t>
      </w:r>
      <w:r>
        <w:t>der Kälberhaltungen und ca. 38</w:t>
      </w:r>
      <w:r w:rsidR="006A4B98">
        <w:t xml:space="preserve"> Prozent </w:t>
      </w:r>
      <w:r>
        <w:t>der sonstigen erfassten Tierhaltungen einschließlich Rinder (ohne Kälber) festgestellt.</w:t>
      </w:r>
    </w:p>
    <w:p w14:paraId="459A91B1" w14:textId="77777777" w:rsidR="00DF16F4" w:rsidRDefault="00DF16F4" w:rsidP="00DF16F4">
      <w:pPr>
        <w:pStyle w:val="LTAntwortRessortText"/>
      </w:pPr>
      <w:r>
        <w:t>Im Jahr 2020 wurden Verstöße bei Tierschutzkontrollen in ca. 47</w:t>
      </w:r>
      <w:r w:rsidR="006A4B98">
        <w:t xml:space="preserve"> Prozent </w:t>
      </w:r>
      <w:r>
        <w:t>der Schweinehaltungen, ca. 25</w:t>
      </w:r>
      <w:r w:rsidR="006A4B98">
        <w:t xml:space="preserve"> Prozent </w:t>
      </w:r>
      <w:r>
        <w:t>der Legehennenhaltungen, ca. 33</w:t>
      </w:r>
      <w:r w:rsidR="006A4B98">
        <w:t xml:space="preserve"> Prozent </w:t>
      </w:r>
      <w:r>
        <w:t>der Masthühnerhaltungen, ca. 51</w:t>
      </w:r>
      <w:r w:rsidR="006A4B98">
        <w:t xml:space="preserve"> Prozent </w:t>
      </w:r>
      <w:r>
        <w:t>der Kälberhaltungen und ca. 46</w:t>
      </w:r>
      <w:r w:rsidR="006A4B98">
        <w:t xml:space="preserve"> Prozent </w:t>
      </w:r>
      <w:r>
        <w:t>der sonstigen erfassten Tierhaltungen einschließlich Rinder (ohne Kälber) festgestellt.</w:t>
      </w:r>
    </w:p>
    <w:p w14:paraId="55D3FDC7" w14:textId="77777777" w:rsidR="00DF16F4" w:rsidRDefault="00DF16F4" w:rsidP="00DF16F4">
      <w:pPr>
        <w:pStyle w:val="LTAntwortRessortText"/>
      </w:pPr>
      <w:r>
        <w:t>2019 wurden bei Tierschutzkontrollen Verstöße in ca. 21</w:t>
      </w:r>
      <w:r w:rsidR="006A4B98">
        <w:t xml:space="preserve"> Prozent </w:t>
      </w:r>
      <w:r>
        <w:t>der Rinderhaltungen (ohne Kälber), ca. 14</w:t>
      </w:r>
      <w:r w:rsidR="006A4B98">
        <w:t xml:space="preserve"> Prozent </w:t>
      </w:r>
      <w:r>
        <w:t>der Schafhaltungen, ca. 17</w:t>
      </w:r>
      <w:r w:rsidR="006A4B98">
        <w:t xml:space="preserve"> Prozent </w:t>
      </w:r>
      <w:r>
        <w:t>der Ziegenhaltungen, ca. 1</w:t>
      </w:r>
      <w:r w:rsidR="006A4B98">
        <w:t xml:space="preserve"> Prozent </w:t>
      </w:r>
      <w:r>
        <w:t>der Hühnerhaltungen (ohne Legehennen), 0</w:t>
      </w:r>
      <w:r w:rsidR="006A4B98">
        <w:t xml:space="preserve"> Prozent </w:t>
      </w:r>
      <w:r>
        <w:t>der Laufvogelhaltungen, ca. 5</w:t>
      </w:r>
      <w:r w:rsidR="006A4B98">
        <w:t xml:space="preserve"> Prozent </w:t>
      </w:r>
      <w:r>
        <w:t>der Entenhaltungen, ca. 5</w:t>
      </w:r>
      <w:r w:rsidR="006A4B98">
        <w:t xml:space="preserve"> Prozent </w:t>
      </w:r>
      <w:r>
        <w:t>der Gänsehaltungen und 0</w:t>
      </w:r>
      <w:r w:rsidR="006A4B98">
        <w:t xml:space="preserve"> Prozent </w:t>
      </w:r>
      <w:r>
        <w:t>der Truthühnerhaltungen, ca. 9</w:t>
      </w:r>
      <w:r w:rsidR="006A4B98">
        <w:t xml:space="preserve"> Prozent </w:t>
      </w:r>
      <w:r>
        <w:t>der Legehennenhaltungen, ca. 26</w:t>
      </w:r>
      <w:r w:rsidR="006A4B98">
        <w:t xml:space="preserve"> Prozent </w:t>
      </w:r>
      <w:r>
        <w:t>der Kälberhaltungen und ca. 42</w:t>
      </w:r>
      <w:r w:rsidR="006A4B98">
        <w:t xml:space="preserve"> Prozent </w:t>
      </w:r>
      <w:r>
        <w:t>der Schweinehaltungen festgestellt.</w:t>
      </w:r>
    </w:p>
    <w:p w14:paraId="40BBAA43" w14:textId="77777777" w:rsidR="00DF16F4" w:rsidRDefault="00DF16F4" w:rsidP="00DF16F4">
      <w:pPr>
        <w:pStyle w:val="LTAntwortRessortText"/>
      </w:pPr>
      <w:r>
        <w:t>2018 wurden bei Tierschutzkontrollen Verstöße in ca. 19</w:t>
      </w:r>
      <w:r w:rsidR="006A4B98">
        <w:t xml:space="preserve"> Prozent </w:t>
      </w:r>
      <w:r>
        <w:t>der Rinderhaltungen (ohne Kälber), ca.</w:t>
      </w:r>
      <w:r w:rsidR="00F11C72">
        <w:t xml:space="preserve"> </w:t>
      </w:r>
      <w:r>
        <w:t>14</w:t>
      </w:r>
      <w:r w:rsidR="006A4B98">
        <w:t xml:space="preserve"> Prozent </w:t>
      </w:r>
      <w:r>
        <w:t>der Schafhaltungen, ca. 5</w:t>
      </w:r>
      <w:r w:rsidR="006A4B98">
        <w:t xml:space="preserve"> Prozent </w:t>
      </w:r>
      <w:r>
        <w:t>der Ziegenhaltungen, 0</w:t>
      </w:r>
      <w:r w:rsidR="006A4B98">
        <w:t xml:space="preserve"> Prozent </w:t>
      </w:r>
      <w:r>
        <w:t>der Hühnerhaltungen (ohne</w:t>
      </w:r>
      <w:r w:rsidR="00F11C72">
        <w:t xml:space="preserve"> </w:t>
      </w:r>
      <w:r>
        <w:t>Legehennen), 0</w:t>
      </w:r>
      <w:r w:rsidR="006A4B98">
        <w:t xml:space="preserve"> Prozent </w:t>
      </w:r>
      <w:r>
        <w:t>der Laufvogelhaltungen, ca. 9</w:t>
      </w:r>
      <w:r w:rsidR="006A4B98">
        <w:t xml:space="preserve"> Prozent </w:t>
      </w:r>
      <w:r>
        <w:t>der Entenhaltungen, 0</w:t>
      </w:r>
      <w:r w:rsidR="006A4B98">
        <w:t xml:space="preserve"> Prozent </w:t>
      </w:r>
      <w:r>
        <w:t>der Gänsehaltungen</w:t>
      </w:r>
      <w:r w:rsidR="00F11C72">
        <w:t xml:space="preserve"> </w:t>
      </w:r>
      <w:r>
        <w:t>und 0</w:t>
      </w:r>
      <w:r w:rsidR="006A4B98">
        <w:t xml:space="preserve"> Prozent </w:t>
      </w:r>
      <w:r>
        <w:t>der Truthühnerhaltungen, ca. 7</w:t>
      </w:r>
      <w:r w:rsidR="006A4B98">
        <w:t xml:space="preserve"> Prozent </w:t>
      </w:r>
      <w:r>
        <w:t>der Legehennenhaltungen, ca. 22</w:t>
      </w:r>
      <w:r w:rsidR="006A4B98">
        <w:t xml:space="preserve"> Prozent </w:t>
      </w:r>
      <w:r>
        <w:t>der</w:t>
      </w:r>
      <w:r w:rsidR="00F11C72">
        <w:t xml:space="preserve"> </w:t>
      </w:r>
      <w:r>
        <w:t>Kälberhaltungen und ca. 38</w:t>
      </w:r>
      <w:r w:rsidR="006A4B98">
        <w:t xml:space="preserve"> Prozent </w:t>
      </w:r>
      <w:r>
        <w:t>der Schweinehaltungen festgestellt.</w:t>
      </w:r>
    </w:p>
    <w:p w14:paraId="7A7FA68D" w14:textId="77777777" w:rsidR="00DF16F4" w:rsidRDefault="00DF16F4" w:rsidP="00DF16F4">
      <w:pPr>
        <w:pStyle w:val="LTAntwortRessortText"/>
      </w:pPr>
      <w:r>
        <w:t>2017 wurden bei Tierschutzkontrollen Verstöße in ca. 22</w:t>
      </w:r>
      <w:r w:rsidR="006A4B98">
        <w:t xml:space="preserve"> Prozent </w:t>
      </w:r>
      <w:r>
        <w:t>der Rinderhaltungen (ohne Kälber), ca.</w:t>
      </w:r>
      <w:r w:rsidR="00F11C72">
        <w:t xml:space="preserve"> </w:t>
      </w:r>
      <w:r>
        <w:t>8</w:t>
      </w:r>
      <w:r w:rsidR="006A4B98">
        <w:t xml:space="preserve"> Prozent </w:t>
      </w:r>
      <w:r>
        <w:t>der Schafhaltungen, ca. 2</w:t>
      </w:r>
      <w:r w:rsidR="006A4B98">
        <w:t xml:space="preserve"> Prozent </w:t>
      </w:r>
      <w:r>
        <w:t>der Ziegenhaltungen, ca. 12</w:t>
      </w:r>
      <w:r w:rsidR="006A4B98">
        <w:t xml:space="preserve"> Prozent </w:t>
      </w:r>
      <w:r>
        <w:t>der Hühnerhaltungen (ohne</w:t>
      </w:r>
      <w:r w:rsidR="00F11C72">
        <w:t xml:space="preserve"> </w:t>
      </w:r>
      <w:r>
        <w:t>Legehennen), ca. 11</w:t>
      </w:r>
      <w:r w:rsidR="006A4B98">
        <w:t xml:space="preserve"> Prozent </w:t>
      </w:r>
      <w:r>
        <w:lastRenderedPageBreak/>
        <w:t>der Laufvogelhaltungen, ca. 12</w:t>
      </w:r>
      <w:r w:rsidR="006A4B98">
        <w:t xml:space="preserve"> Prozent </w:t>
      </w:r>
      <w:r>
        <w:t>der Entenhaltungen, ca. 6</w:t>
      </w:r>
      <w:r w:rsidR="006A4B98">
        <w:t xml:space="preserve"> Prozent </w:t>
      </w:r>
      <w:r>
        <w:t>der</w:t>
      </w:r>
      <w:r w:rsidR="00F11C72">
        <w:t xml:space="preserve"> </w:t>
      </w:r>
      <w:r>
        <w:t>Gänsehaltungen und 0</w:t>
      </w:r>
      <w:r w:rsidR="006A4B98">
        <w:t xml:space="preserve"> Prozent </w:t>
      </w:r>
      <w:r>
        <w:t>der Truthühnerhaltungen, ca. 10</w:t>
      </w:r>
      <w:r w:rsidR="006A4B98">
        <w:t xml:space="preserve"> Prozent </w:t>
      </w:r>
      <w:r>
        <w:t>d</w:t>
      </w:r>
      <w:r w:rsidR="008C48D8">
        <w:t>er Legehennenhaltungen, ca. 26 Prozent</w:t>
      </w:r>
      <w:r w:rsidR="00F11C72">
        <w:t xml:space="preserve"> </w:t>
      </w:r>
      <w:r>
        <w:t>der Kälberhaltungen und ca. 34</w:t>
      </w:r>
      <w:r w:rsidR="006A4B98">
        <w:t xml:space="preserve"> Prozent </w:t>
      </w:r>
      <w:r>
        <w:t>der Schweinehaltungen festgestellt.</w:t>
      </w:r>
    </w:p>
    <w:p w14:paraId="0E2563BD" w14:textId="77777777" w:rsidR="00DF16F4" w:rsidRDefault="00DF16F4" w:rsidP="00DF16F4">
      <w:pPr>
        <w:pStyle w:val="LTAntwortRessortText"/>
      </w:pPr>
      <w:r>
        <w:t>Weitere Informationen finden sich in Antworten der Staatsregierung auf eine Reihe Schriftlicher</w:t>
      </w:r>
      <w:r w:rsidR="00F11C72">
        <w:t xml:space="preserve"> </w:t>
      </w:r>
      <w:r>
        <w:t>Anfragen (</w:t>
      </w:r>
      <w:r w:rsidR="006A4B98">
        <w:t xml:space="preserve">z. B. </w:t>
      </w:r>
      <w:r>
        <w:t>Drs. 18/8525, Drs. 18/5476, Drs. 18/2517 und Drs. 18/1333).</w:t>
      </w:r>
    </w:p>
    <w:p w14:paraId="4B700E85" w14:textId="77777777" w:rsidR="00DF16F4" w:rsidRDefault="00DF16F4">
      <w:bookmarkStart w:id="98" w:name="Frage_Nr_48_Ende"/>
      <w:bookmarkEnd w:id="98"/>
      <w:r>
        <w:br w:type="page"/>
      </w:r>
    </w:p>
    <w:p w14:paraId="24E9DB63" w14:textId="77777777" w:rsidR="00DF16F4" w:rsidRDefault="00DF16F4" w:rsidP="00DF16F4">
      <w:pPr>
        <w:pStyle w:val="LTUeberschrRessort"/>
      </w:pPr>
      <w:r>
        <w:lastRenderedPageBreak/>
        <w:t>Geschäftsbereich des Staatsministeriums für Ernährung, Landwirtschaft und Forsten</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6"/>
        <w:gridCol w:w="5750"/>
      </w:tblGrid>
      <w:tr w:rsidR="00DF16F4" w14:paraId="453E3AE1" w14:textId="77777777" w:rsidTr="007B0B33">
        <w:tc>
          <w:tcPr>
            <w:tcW w:w="2050" w:type="dxa"/>
          </w:tcPr>
          <w:p w14:paraId="3A921AFD" w14:textId="77777777" w:rsidR="00DF16F4" w:rsidRDefault="00DF16F4" w:rsidP="00DF16F4">
            <w:pPr>
              <w:pStyle w:val="LTAnfrageInitiator"/>
            </w:pPr>
            <w:r>
              <w:t>Abgeordneter</w:t>
            </w:r>
            <w:r>
              <w:rPr>
                <w:b/>
              </w:rPr>
              <w:br/>
              <w:t>Benjamin</w:t>
            </w:r>
            <w:r>
              <w:rPr>
                <w:b/>
              </w:rPr>
              <w:br/>
              <w:t>Adjei</w:t>
            </w:r>
            <w:r>
              <w:rPr>
                <w:b/>
              </w:rPr>
              <w:br/>
            </w:r>
            <w:r>
              <w:t>(BÜNDNIS 90/DIE GRÜNEN)</w:t>
            </w:r>
            <w:bookmarkStart w:id="99" w:name="Frage_Nr_49"/>
            <w:bookmarkEnd w:id="99"/>
          </w:p>
        </w:tc>
        <w:tc>
          <w:tcPr>
            <w:tcW w:w="7200" w:type="dxa"/>
          </w:tcPr>
          <w:p w14:paraId="12223454" w14:textId="77777777" w:rsidR="00DF16F4" w:rsidRDefault="00606A0F" w:rsidP="00DF16F4">
            <w:pPr>
              <w:pStyle w:val="LTAnfrageText"/>
            </w:pPr>
            <w:r w:rsidRPr="00606A0F">
              <w:rPr>
                <w:szCs w:val="24"/>
              </w:rPr>
              <w:t>Ich frage die Staatsregierung, welche Fördersumme bisher insgesamt für das Bayerische Sonderprogramm Landwirtschaft Digital bewilligt wurde (bitte Anzahl der Anträge und Bewilligungsquote mit angeben), wie sich diese Fördersumme auf die vier Teile des Bayerischen Sonderprogramms verteilt und wie oft der Digitalbonus Agrar insgesamt beantragt wurde (bitte Bewilligungsquote mit angeben)?</w:t>
            </w:r>
          </w:p>
        </w:tc>
      </w:tr>
    </w:tbl>
    <w:p w14:paraId="7F65A4B3" w14:textId="77777777" w:rsidR="00DF16F4" w:rsidRDefault="00DF16F4" w:rsidP="00DF16F4">
      <w:pPr>
        <w:pStyle w:val="LTUeberschrAntwortRessort"/>
      </w:pPr>
      <w:r>
        <w:t>Antwort des Staatsministeriums für Ernährung, Landwirtschaft und Forsten</w:t>
      </w:r>
    </w:p>
    <w:p w14:paraId="796C547F" w14:textId="77777777" w:rsidR="00DF16F4" w:rsidRDefault="00DF16F4" w:rsidP="00DF16F4">
      <w:pPr>
        <w:pStyle w:val="LTAntwortRessortText"/>
      </w:pPr>
      <w:r>
        <w:t>Im Bayerischen Sonderprogramm Landwirtschaft Digital wurden seit dem Programmstart insgesamt 1</w:t>
      </w:r>
      <w:r w:rsidR="00507B24">
        <w:t> </w:t>
      </w:r>
      <w:r>
        <w:t>930 Bewilligungen ausgesprochen. Die bewilligte Summe beträgt rd. 7,13 Mio. Euro.</w:t>
      </w:r>
    </w:p>
    <w:p w14:paraId="4BF27483" w14:textId="27A16E85" w:rsidR="00DF16F4" w:rsidRDefault="00DF16F4" w:rsidP="00DF16F4">
      <w:pPr>
        <w:pStyle w:val="LTAntwortRessortText"/>
      </w:pPr>
      <w:r>
        <w:t xml:space="preserve">Die </w:t>
      </w:r>
      <w:r w:rsidR="005F4DE4">
        <w:t>„</w:t>
      </w:r>
      <w:r>
        <w:t>Bewilligungsquote</w:t>
      </w:r>
      <w:r w:rsidR="005F4DE4">
        <w:t>“</w:t>
      </w:r>
      <w:r>
        <w:t xml:space="preserve"> entspricht nahezu 100 Prozent, da einerseits bisher ausreichend Haushaltsmittel vorhanden waren und andererseits aufgrund der vollkommen digitalisierten Antragstellung in der Anwendung i</w:t>
      </w:r>
      <w:r w:rsidR="00507B24">
        <w:t>BALIS</w:t>
      </w:r>
      <w:r>
        <w:t xml:space="preserve"> nur förderfähige Investitionsgegenstände aus der fortlaufend von der Landesanstalt für Landwirtschaft aktualisierten Produktliste beantragbar sind.</w:t>
      </w:r>
    </w:p>
    <w:p w14:paraId="2F6CA07B" w14:textId="77777777" w:rsidR="00DF16F4" w:rsidRDefault="00DF16F4" w:rsidP="00DF16F4">
      <w:pPr>
        <w:pStyle w:val="LTAntwortRessortText"/>
      </w:pPr>
      <w:r>
        <w:t xml:space="preserve">Die Verteilung der Anträge sowie der bewilligten Zuwendungen auf die vier Programmteile ist der nachstehenden Tabelle (Stand: 30.05.2022) zu entnehmen. </w:t>
      </w:r>
    </w:p>
    <w:p w14:paraId="75554ED2" w14:textId="77777777" w:rsidR="00DF16F4" w:rsidRPr="00212AE3" w:rsidRDefault="00DF16F4" w:rsidP="00DF16F4">
      <w:pPr>
        <w:pStyle w:val="LTAntwortRessortText"/>
        <w:rPr>
          <w:sz w:val="4"/>
        </w:rPr>
      </w:pPr>
    </w:p>
    <w:tbl>
      <w:tblPr>
        <w:tblStyle w:val="TableNormal"/>
        <w:tblW w:w="765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2410"/>
        <w:gridCol w:w="2691"/>
      </w:tblGrid>
      <w:tr w:rsidR="00BE26A8" w14:paraId="39887FB9" w14:textId="77777777" w:rsidTr="008C48D8">
        <w:trPr>
          <w:trHeight w:val="537"/>
        </w:trPr>
        <w:tc>
          <w:tcPr>
            <w:tcW w:w="2551" w:type="dxa"/>
          </w:tcPr>
          <w:p w14:paraId="64BDBAB5" w14:textId="77777777" w:rsidR="00BE26A8" w:rsidRPr="008C48D8" w:rsidRDefault="00BE26A8" w:rsidP="00BE26A8">
            <w:pPr>
              <w:pStyle w:val="TableParagraph"/>
              <w:spacing w:line="240" w:lineRule="auto"/>
              <w:ind w:left="107"/>
              <w:rPr>
                <w:rFonts w:ascii="Arial" w:hAnsi="Arial" w:cs="Arial"/>
                <w:sz w:val="20"/>
              </w:rPr>
            </w:pPr>
            <w:r w:rsidRPr="008C48D8">
              <w:rPr>
                <w:rFonts w:ascii="Arial" w:hAnsi="Arial" w:cs="Arial"/>
                <w:sz w:val="20"/>
              </w:rPr>
              <w:t>Programmteil</w:t>
            </w:r>
          </w:p>
        </w:tc>
        <w:tc>
          <w:tcPr>
            <w:tcW w:w="2410" w:type="dxa"/>
            <w:tcBorders>
              <w:right w:val="single" w:sz="6" w:space="0" w:color="000000"/>
            </w:tcBorders>
          </w:tcPr>
          <w:p w14:paraId="5DB0ABA9" w14:textId="77777777" w:rsidR="00BE26A8" w:rsidRPr="008C48D8" w:rsidRDefault="00BE26A8" w:rsidP="00BE26A8">
            <w:pPr>
              <w:pStyle w:val="TableParagraph"/>
              <w:spacing w:line="267" w:lineRule="exact"/>
              <w:ind w:left="107"/>
              <w:rPr>
                <w:rFonts w:ascii="Arial" w:hAnsi="Arial" w:cs="Arial"/>
                <w:sz w:val="20"/>
              </w:rPr>
            </w:pPr>
            <w:r w:rsidRPr="008C48D8">
              <w:rPr>
                <w:rFonts w:ascii="Arial" w:hAnsi="Arial" w:cs="Arial"/>
                <w:sz w:val="20"/>
              </w:rPr>
              <w:t>Anzahl bewilligte</w:t>
            </w:r>
          </w:p>
          <w:p w14:paraId="5DB6608A" w14:textId="77777777" w:rsidR="00BE26A8" w:rsidRPr="008C48D8" w:rsidRDefault="00BE26A8" w:rsidP="00BE26A8">
            <w:pPr>
              <w:pStyle w:val="TableParagraph"/>
              <w:ind w:left="107"/>
              <w:rPr>
                <w:rFonts w:ascii="Arial" w:hAnsi="Arial" w:cs="Arial"/>
                <w:sz w:val="20"/>
              </w:rPr>
            </w:pPr>
            <w:r w:rsidRPr="008C48D8">
              <w:rPr>
                <w:rFonts w:ascii="Arial" w:hAnsi="Arial" w:cs="Arial"/>
                <w:sz w:val="20"/>
              </w:rPr>
              <w:t>Anträge</w:t>
            </w:r>
          </w:p>
        </w:tc>
        <w:tc>
          <w:tcPr>
            <w:tcW w:w="2691" w:type="dxa"/>
            <w:tcBorders>
              <w:left w:val="single" w:sz="6" w:space="0" w:color="000000"/>
            </w:tcBorders>
          </w:tcPr>
          <w:p w14:paraId="38A2686C" w14:textId="77777777" w:rsidR="00BE26A8" w:rsidRPr="008C48D8" w:rsidRDefault="00BE26A8" w:rsidP="00BE26A8">
            <w:pPr>
              <w:pStyle w:val="TableParagraph"/>
              <w:spacing w:line="267" w:lineRule="exact"/>
              <w:ind w:left="105"/>
              <w:rPr>
                <w:rFonts w:ascii="Arial" w:hAnsi="Arial" w:cs="Arial"/>
                <w:sz w:val="20"/>
              </w:rPr>
            </w:pPr>
            <w:r w:rsidRPr="008C48D8">
              <w:rPr>
                <w:rFonts w:ascii="Arial" w:hAnsi="Arial" w:cs="Arial"/>
                <w:sz w:val="20"/>
              </w:rPr>
              <w:t>Fördersumme</w:t>
            </w:r>
          </w:p>
          <w:p w14:paraId="498CCC5A" w14:textId="77777777" w:rsidR="00BE26A8" w:rsidRPr="008C48D8" w:rsidRDefault="008C48D8" w:rsidP="00BE26A8">
            <w:pPr>
              <w:pStyle w:val="TableParagraph"/>
              <w:ind w:left="105"/>
              <w:rPr>
                <w:rFonts w:ascii="Arial" w:hAnsi="Arial" w:cs="Arial"/>
                <w:sz w:val="20"/>
              </w:rPr>
            </w:pPr>
            <w:r>
              <w:rPr>
                <w:rFonts w:ascii="Arial" w:hAnsi="Arial" w:cs="Arial"/>
                <w:sz w:val="20"/>
              </w:rPr>
              <w:t>(Zuwendung in Euro</w:t>
            </w:r>
            <w:r w:rsidR="00BE26A8" w:rsidRPr="008C48D8">
              <w:rPr>
                <w:rFonts w:ascii="Arial" w:hAnsi="Arial" w:cs="Arial"/>
                <w:sz w:val="20"/>
              </w:rPr>
              <w:t>)</w:t>
            </w:r>
          </w:p>
        </w:tc>
      </w:tr>
      <w:tr w:rsidR="00BE26A8" w14:paraId="7B03007C" w14:textId="77777777" w:rsidTr="008C48D8">
        <w:trPr>
          <w:trHeight w:val="270"/>
        </w:trPr>
        <w:tc>
          <w:tcPr>
            <w:tcW w:w="2551" w:type="dxa"/>
          </w:tcPr>
          <w:p w14:paraId="4498ACAE" w14:textId="77777777" w:rsidR="00BE26A8" w:rsidRPr="008C48D8" w:rsidRDefault="00BE26A8" w:rsidP="00BE26A8">
            <w:pPr>
              <w:pStyle w:val="TableParagraph"/>
              <w:spacing w:line="240" w:lineRule="auto"/>
              <w:rPr>
                <w:rFonts w:ascii="Arial" w:hAnsi="Arial" w:cs="Arial"/>
                <w:sz w:val="20"/>
              </w:rPr>
            </w:pPr>
          </w:p>
        </w:tc>
        <w:tc>
          <w:tcPr>
            <w:tcW w:w="2410" w:type="dxa"/>
            <w:tcBorders>
              <w:right w:val="single" w:sz="6" w:space="0" w:color="000000"/>
            </w:tcBorders>
          </w:tcPr>
          <w:p w14:paraId="30256C33" w14:textId="77777777" w:rsidR="00BE26A8" w:rsidRPr="008C48D8" w:rsidRDefault="00BE26A8" w:rsidP="00BE26A8">
            <w:pPr>
              <w:pStyle w:val="TableParagraph"/>
              <w:spacing w:line="240" w:lineRule="auto"/>
              <w:rPr>
                <w:rFonts w:ascii="Arial" w:hAnsi="Arial" w:cs="Arial"/>
                <w:sz w:val="20"/>
              </w:rPr>
            </w:pPr>
          </w:p>
        </w:tc>
        <w:tc>
          <w:tcPr>
            <w:tcW w:w="2691" w:type="dxa"/>
            <w:tcBorders>
              <w:left w:val="single" w:sz="6" w:space="0" w:color="000000"/>
            </w:tcBorders>
          </w:tcPr>
          <w:p w14:paraId="26B4A3F7" w14:textId="77777777" w:rsidR="00BE26A8" w:rsidRPr="008C48D8" w:rsidRDefault="00BE26A8" w:rsidP="00BE26A8">
            <w:pPr>
              <w:pStyle w:val="TableParagraph"/>
              <w:spacing w:line="240" w:lineRule="auto"/>
              <w:rPr>
                <w:rFonts w:ascii="Arial" w:hAnsi="Arial" w:cs="Arial"/>
                <w:sz w:val="20"/>
              </w:rPr>
            </w:pPr>
          </w:p>
        </w:tc>
      </w:tr>
      <w:tr w:rsidR="00BE26A8" w14:paraId="428A34EF" w14:textId="77777777" w:rsidTr="008C48D8">
        <w:trPr>
          <w:trHeight w:val="268"/>
        </w:trPr>
        <w:tc>
          <w:tcPr>
            <w:tcW w:w="2551" w:type="dxa"/>
          </w:tcPr>
          <w:p w14:paraId="3D36995F" w14:textId="77777777" w:rsidR="00BE26A8" w:rsidRPr="008C48D8" w:rsidRDefault="00BE26A8" w:rsidP="00BE26A8">
            <w:pPr>
              <w:pStyle w:val="TableParagraph"/>
              <w:ind w:left="107"/>
              <w:rPr>
                <w:rFonts w:ascii="Arial" w:hAnsi="Arial" w:cs="Arial"/>
                <w:sz w:val="20"/>
              </w:rPr>
            </w:pPr>
            <w:r w:rsidRPr="008C48D8">
              <w:rPr>
                <w:rFonts w:ascii="Arial" w:hAnsi="Arial" w:cs="Arial"/>
                <w:sz w:val="20"/>
              </w:rPr>
              <w:t>Teil A (Digitalbonus Agrar)</w:t>
            </w:r>
          </w:p>
        </w:tc>
        <w:tc>
          <w:tcPr>
            <w:tcW w:w="2410" w:type="dxa"/>
            <w:tcBorders>
              <w:right w:val="single" w:sz="6" w:space="0" w:color="000000"/>
            </w:tcBorders>
          </w:tcPr>
          <w:p w14:paraId="72A6A2F5" w14:textId="77777777" w:rsidR="00BE26A8" w:rsidRPr="008C48D8" w:rsidRDefault="00BE26A8" w:rsidP="00BE26A8">
            <w:pPr>
              <w:pStyle w:val="TableParagraph"/>
              <w:ind w:left="107"/>
              <w:rPr>
                <w:rFonts w:ascii="Arial" w:hAnsi="Arial" w:cs="Arial"/>
                <w:sz w:val="20"/>
              </w:rPr>
            </w:pPr>
            <w:r w:rsidRPr="008C48D8">
              <w:rPr>
                <w:rFonts w:ascii="Arial" w:hAnsi="Arial" w:cs="Arial"/>
                <w:sz w:val="20"/>
              </w:rPr>
              <w:t>893</w:t>
            </w:r>
          </w:p>
        </w:tc>
        <w:tc>
          <w:tcPr>
            <w:tcW w:w="2691" w:type="dxa"/>
            <w:tcBorders>
              <w:left w:val="single" w:sz="6" w:space="0" w:color="000000"/>
            </w:tcBorders>
          </w:tcPr>
          <w:p w14:paraId="7DC67BD9" w14:textId="77777777" w:rsidR="00BE26A8" w:rsidRPr="008C48D8" w:rsidRDefault="00BE26A8" w:rsidP="00BE26A8">
            <w:pPr>
              <w:pStyle w:val="TableParagraph"/>
              <w:ind w:left="105"/>
              <w:rPr>
                <w:rFonts w:ascii="Arial" w:hAnsi="Arial" w:cs="Arial"/>
                <w:sz w:val="20"/>
              </w:rPr>
            </w:pPr>
            <w:r w:rsidRPr="008C48D8">
              <w:rPr>
                <w:rFonts w:ascii="Arial" w:hAnsi="Arial" w:cs="Arial"/>
                <w:sz w:val="20"/>
              </w:rPr>
              <w:t>446.500</w:t>
            </w:r>
          </w:p>
        </w:tc>
      </w:tr>
      <w:tr w:rsidR="00BE26A8" w14:paraId="3E8ED1AD" w14:textId="77777777" w:rsidTr="008C48D8">
        <w:trPr>
          <w:trHeight w:val="268"/>
        </w:trPr>
        <w:tc>
          <w:tcPr>
            <w:tcW w:w="2551" w:type="dxa"/>
          </w:tcPr>
          <w:p w14:paraId="4B1D8D77" w14:textId="77777777" w:rsidR="00BE26A8" w:rsidRPr="008C48D8" w:rsidRDefault="00BE26A8" w:rsidP="00BE26A8">
            <w:pPr>
              <w:pStyle w:val="TableParagraph"/>
              <w:ind w:left="107"/>
              <w:rPr>
                <w:rFonts w:ascii="Arial" w:hAnsi="Arial" w:cs="Arial"/>
                <w:sz w:val="20"/>
              </w:rPr>
            </w:pPr>
            <w:r w:rsidRPr="008C48D8">
              <w:rPr>
                <w:rFonts w:ascii="Arial" w:hAnsi="Arial" w:cs="Arial"/>
                <w:sz w:val="20"/>
              </w:rPr>
              <w:t>Teil B</w:t>
            </w:r>
          </w:p>
        </w:tc>
        <w:tc>
          <w:tcPr>
            <w:tcW w:w="2410" w:type="dxa"/>
            <w:tcBorders>
              <w:right w:val="single" w:sz="6" w:space="0" w:color="000000"/>
            </w:tcBorders>
          </w:tcPr>
          <w:p w14:paraId="47C8E380" w14:textId="77777777" w:rsidR="00BE26A8" w:rsidRPr="008C48D8" w:rsidRDefault="00BE26A8" w:rsidP="00BE26A8">
            <w:pPr>
              <w:pStyle w:val="TableParagraph"/>
              <w:ind w:left="107"/>
              <w:rPr>
                <w:rFonts w:ascii="Arial" w:hAnsi="Arial" w:cs="Arial"/>
                <w:sz w:val="20"/>
              </w:rPr>
            </w:pPr>
            <w:r w:rsidRPr="008C48D8">
              <w:rPr>
                <w:rFonts w:ascii="Arial" w:hAnsi="Arial" w:cs="Arial"/>
                <w:sz w:val="20"/>
              </w:rPr>
              <w:t>48</w:t>
            </w:r>
          </w:p>
        </w:tc>
        <w:tc>
          <w:tcPr>
            <w:tcW w:w="2691" w:type="dxa"/>
            <w:tcBorders>
              <w:left w:val="single" w:sz="6" w:space="0" w:color="000000"/>
            </w:tcBorders>
          </w:tcPr>
          <w:p w14:paraId="00CC741B" w14:textId="77777777" w:rsidR="00BE26A8" w:rsidRPr="008C48D8" w:rsidRDefault="00BE26A8" w:rsidP="00BE26A8">
            <w:pPr>
              <w:pStyle w:val="TableParagraph"/>
              <w:ind w:left="105"/>
              <w:rPr>
                <w:rFonts w:ascii="Arial" w:hAnsi="Arial" w:cs="Arial"/>
                <w:sz w:val="20"/>
              </w:rPr>
            </w:pPr>
            <w:r w:rsidRPr="008C48D8">
              <w:rPr>
                <w:rFonts w:ascii="Arial" w:hAnsi="Arial" w:cs="Arial"/>
                <w:sz w:val="20"/>
              </w:rPr>
              <w:t>539.362</w:t>
            </w:r>
          </w:p>
        </w:tc>
      </w:tr>
      <w:tr w:rsidR="00BE26A8" w14:paraId="687DD1DA" w14:textId="77777777" w:rsidTr="008C48D8">
        <w:trPr>
          <w:trHeight w:val="268"/>
        </w:trPr>
        <w:tc>
          <w:tcPr>
            <w:tcW w:w="2551" w:type="dxa"/>
          </w:tcPr>
          <w:p w14:paraId="080EB796" w14:textId="77777777" w:rsidR="00BE26A8" w:rsidRPr="008C48D8" w:rsidRDefault="00BE26A8" w:rsidP="00BE26A8">
            <w:pPr>
              <w:pStyle w:val="TableParagraph"/>
              <w:ind w:left="107"/>
              <w:rPr>
                <w:rFonts w:ascii="Arial" w:hAnsi="Arial" w:cs="Arial"/>
                <w:sz w:val="20"/>
              </w:rPr>
            </w:pPr>
            <w:r w:rsidRPr="008C48D8">
              <w:rPr>
                <w:rFonts w:ascii="Arial" w:hAnsi="Arial" w:cs="Arial"/>
                <w:sz w:val="20"/>
              </w:rPr>
              <w:t>Teil C</w:t>
            </w:r>
          </w:p>
        </w:tc>
        <w:tc>
          <w:tcPr>
            <w:tcW w:w="2410" w:type="dxa"/>
            <w:tcBorders>
              <w:right w:val="single" w:sz="6" w:space="0" w:color="000000"/>
            </w:tcBorders>
          </w:tcPr>
          <w:p w14:paraId="37A5BD59" w14:textId="77777777" w:rsidR="00BE26A8" w:rsidRPr="008C48D8" w:rsidRDefault="00BE26A8" w:rsidP="00BE26A8">
            <w:pPr>
              <w:pStyle w:val="TableParagraph"/>
              <w:ind w:left="107"/>
              <w:rPr>
                <w:rFonts w:ascii="Arial" w:hAnsi="Arial" w:cs="Arial"/>
                <w:sz w:val="20"/>
              </w:rPr>
            </w:pPr>
            <w:r w:rsidRPr="008C48D8">
              <w:rPr>
                <w:rFonts w:ascii="Arial" w:hAnsi="Arial" w:cs="Arial"/>
                <w:sz w:val="20"/>
              </w:rPr>
              <w:t>334</w:t>
            </w:r>
          </w:p>
        </w:tc>
        <w:tc>
          <w:tcPr>
            <w:tcW w:w="2691" w:type="dxa"/>
            <w:tcBorders>
              <w:left w:val="single" w:sz="6" w:space="0" w:color="000000"/>
            </w:tcBorders>
          </w:tcPr>
          <w:p w14:paraId="6C5DE096" w14:textId="77777777" w:rsidR="00BE26A8" w:rsidRPr="008C48D8" w:rsidRDefault="00BE26A8" w:rsidP="00BE26A8">
            <w:pPr>
              <w:pStyle w:val="TableParagraph"/>
              <w:ind w:left="105"/>
              <w:rPr>
                <w:rFonts w:ascii="Arial" w:hAnsi="Arial" w:cs="Arial"/>
                <w:sz w:val="20"/>
              </w:rPr>
            </w:pPr>
            <w:r w:rsidRPr="008C48D8">
              <w:rPr>
                <w:rFonts w:ascii="Arial" w:hAnsi="Arial" w:cs="Arial"/>
                <w:sz w:val="20"/>
              </w:rPr>
              <w:t>4.248.697</w:t>
            </w:r>
          </w:p>
        </w:tc>
      </w:tr>
      <w:tr w:rsidR="00BE26A8" w14:paraId="667A82AD" w14:textId="77777777" w:rsidTr="008C48D8">
        <w:trPr>
          <w:trHeight w:val="268"/>
        </w:trPr>
        <w:tc>
          <w:tcPr>
            <w:tcW w:w="2551" w:type="dxa"/>
          </w:tcPr>
          <w:p w14:paraId="3DE87FAC" w14:textId="77777777" w:rsidR="00BE26A8" w:rsidRPr="008C48D8" w:rsidRDefault="00BE26A8" w:rsidP="00BE26A8">
            <w:pPr>
              <w:pStyle w:val="TableParagraph"/>
              <w:ind w:left="107"/>
              <w:rPr>
                <w:rFonts w:ascii="Arial" w:hAnsi="Arial" w:cs="Arial"/>
                <w:sz w:val="20"/>
              </w:rPr>
            </w:pPr>
            <w:r w:rsidRPr="008C48D8">
              <w:rPr>
                <w:rFonts w:ascii="Arial" w:hAnsi="Arial" w:cs="Arial"/>
                <w:sz w:val="20"/>
              </w:rPr>
              <w:t>Teil D</w:t>
            </w:r>
          </w:p>
        </w:tc>
        <w:tc>
          <w:tcPr>
            <w:tcW w:w="2410" w:type="dxa"/>
            <w:tcBorders>
              <w:right w:val="single" w:sz="6" w:space="0" w:color="000000"/>
            </w:tcBorders>
          </w:tcPr>
          <w:p w14:paraId="1B76BD68" w14:textId="77777777" w:rsidR="00BE26A8" w:rsidRPr="008C48D8" w:rsidRDefault="00BE26A8" w:rsidP="00BE26A8">
            <w:pPr>
              <w:pStyle w:val="TableParagraph"/>
              <w:ind w:left="107"/>
              <w:rPr>
                <w:rFonts w:ascii="Arial" w:hAnsi="Arial" w:cs="Arial"/>
                <w:sz w:val="20"/>
              </w:rPr>
            </w:pPr>
            <w:r w:rsidRPr="008C48D8">
              <w:rPr>
                <w:rFonts w:ascii="Arial" w:hAnsi="Arial" w:cs="Arial"/>
                <w:sz w:val="20"/>
              </w:rPr>
              <w:t>655</w:t>
            </w:r>
          </w:p>
        </w:tc>
        <w:tc>
          <w:tcPr>
            <w:tcW w:w="2691" w:type="dxa"/>
            <w:tcBorders>
              <w:left w:val="single" w:sz="6" w:space="0" w:color="000000"/>
            </w:tcBorders>
          </w:tcPr>
          <w:p w14:paraId="354D030B" w14:textId="77777777" w:rsidR="00BE26A8" w:rsidRPr="008C48D8" w:rsidRDefault="00BE26A8" w:rsidP="00BE26A8">
            <w:pPr>
              <w:pStyle w:val="TableParagraph"/>
              <w:ind w:left="105"/>
              <w:rPr>
                <w:rFonts w:ascii="Arial" w:hAnsi="Arial" w:cs="Arial"/>
                <w:sz w:val="20"/>
              </w:rPr>
            </w:pPr>
            <w:r w:rsidRPr="008C48D8">
              <w:rPr>
                <w:rFonts w:ascii="Arial" w:hAnsi="Arial" w:cs="Arial"/>
                <w:sz w:val="20"/>
              </w:rPr>
              <w:t>1.899.854</w:t>
            </w:r>
          </w:p>
        </w:tc>
      </w:tr>
      <w:tr w:rsidR="00BE26A8" w14:paraId="7BD73F25" w14:textId="77777777" w:rsidTr="008C48D8">
        <w:trPr>
          <w:trHeight w:val="268"/>
        </w:trPr>
        <w:tc>
          <w:tcPr>
            <w:tcW w:w="2551" w:type="dxa"/>
          </w:tcPr>
          <w:p w14:paraId="04F42435" w14:textId="77777777" w:rsidR="00BE26A8" w:rsidRPr="008C48D8" w:rsidRDefault="00BE26A8" w:rsidP="00BE26A8">
            <w:pPr>
              <w:pStyle w:val="TableParagraph"/>
              <w:spacing w:line="240" w:lineRule="auto"/>
              <w:rPr>
                <w:rFonts w:ascii="Arial" w:hAnsi="Arial" w:cs="Arial"/>
                <w:sz w:val="20"/>
              </w:rPr>
            </w:pPr>
          </w:p>
        </w:tc>
        <w:tc>
          <w:tcPr>
            <w:tcW w:w="2410" w:type="dxa"/>
            <w:tcBorders>
              <w:right w:val="single" w:sz="6" w:space="0" w:color="000000"/>
            </w:tcBorders>
          </w:tcPr>
          <w:p w14:paraId="251DB450" w14:textId="77777777" w:rsidR="00BE26A8" w:rsidRPr="008C48D8" w:rsidRDefault="00BE26A8" w:rsidP="00BE26A8">
            <w:pPr>
              <w:pStyle w:val="TableParagraph"/>
              <w:spacing w:line="240" w:lineRule="auto"/>
              <w:rPr>
                <w:rFonts w:ascii="Arial" w:hAnsi="Arial" w:cs="Arial"/>
                <w:sz w:val="20"/>
              </w:rPr>
            </w:pPr>
          </w:p>
        </w:tc>
        <w:tc>
          <w:tcPr>
            <w:tcW w:w="2691" w:type="dxa"/>
            <w:tcBorders>
              <w:left w:val="single" w:sz="6" w:space="0" w:color="000000"/>
            </w:tcBorders>
          </w:tcPr>
          <w:p w14:paraId="7F9B173B" w14:textId="77777777" w:rsidR="00BE26A8" w:rsidRPr="008C48D8" w:rsidRDefault="00BE26A8" w:rsidP="00BE26A8">
            <w:pPr>
              <w:pStyle w:val="TableParagraph"/>
              <w:spacing w:line="240" w:lineRule="auto"/>
              <w:rPr>
                <w:rFonts w:ascii="Arial" w:hAnsi="Arial" w:cs="Arial"/>
                <w:sz w:val="20"/>
              </w:rPr>
            </w:pPr>
          </w:p>
        </w:tc>
      </w:tr>
      <w:tr w:rsidR="00BE26A8" w14:paraId="060FC3B2" w14:textId="77777777" w:rsidTr="008C48D8">
        <w:trPr>
          <w:trHeight w:val="268"/>
        </w:trPr>
        <w:tc>
          <w:tcPr>
            <w:tcW w:w="2551" w:type="dxa"/>
          </w:tcPr>
          <w:p w14:paraId="0B9E7371" w14:textId="77777777" w:rsidR="00BE26A8" w:rsidRPr="008C48D8" w:rsidRDefault="00BE26A8" w:rsidP="00BE26A8">
            <w:pPr>
              <w:pStyle w:val="TableParagraph"/>
              <w:ind w:left="107"/>
              <w:rPr>
                <w:rFonts w:ascii="Arial" w:hAnsi="Arial" w:cs="Arial"/>
                <w:sz w:val="20"/>
              </w:rPr>
            </w:pPr>
            <w:r w:rsidRPr="008C48D8">
              <w:rPr>
                <w:rFonts w:ascii="Arial" w:hAnsi="Arial" w:cs="Arial"/>
                <w:sz w:val="20"/>
              </w:rPr>
              <w:t>Summe</w:t>
            </w:r>
          </w:p>
        </w:tc>
        <w:tc>
          <w:tcPr>
            <w:tcW w:w="2410" w:type="dxa"/>
            <w:tcBorders>
              <w:right w:val="single" w:sz="6" w:space="0" w:color="000000"/>
            </w:tcBorders>
          </w:tcPr>
          <w:p w14:paraId="58BF7969" w14:textId="77777777" w:rsidR="00BE26A8" w:rsidRPr="008C48D8" w:rsidRDefault="00BE26A8" w:rsidP="00BE26A8">
            <w:pPr>
              <w:pStyle w:val="TableParagraph"/>
              <w:ind w:left="107"/>
              <w:rPr>
                <w:rFonts w:ascii="Arial" w:hAnsi="Arial" w:cs="Arial"/>
                <w:sz w:val="20"/>
              </w:rPr>
            </w:pPr>
            <w:r w:rsidRPr="008C48D8">
              <w:rPr>
                <w:rFonts w:ascii="Arial" w:hAnsi="Arial" w:cs="Arial"/>
                <w:sz w:val="20"/>
              </w:rPr>
              <w:t>1.930</w:t>
            </w:r>
          </w:p>
        </w:tc>
        <w:tc>
          <w:tcPr>
            <w:tcW w:w="2691" w:type="dxa"/>
            <w:tcBorders>
              <w:left w:val="single" w:sz="6" w:space="0" w:color="000000"/>
            </w:tcBorders>
          </w:tcPr>
          <w:p w14:paraId="44A1964C" w14:textId="77777777" w:rsidR="00BE26A8" w:rsidRPr="008C48D8" w:rsidRDefault="00BE26A8" w:rsidP="00BE26A8">
            <w:pPr>
              <w:pStyle w:val="TableParagraph"/>
              <w:ind w:left="105"/>
              <w:rPr>
                <w:rFonts w:ascii="Arial" w:hAnsi="Arial" w:cs="Arial"/>
                <w:sz w:val="20"/>
              </w:rPr>
            </w:pPr>
            <w:r w:rsidRPr="008C48D8">
              <w:rPr>
                <w:rFonts w:ascii="Arial" w:hAnsi="Arial" w:cs="Arial"/>
                <w:sz w:val="20"/>
              </w:rPr>
              <w:t>7.134.413</w:t>
            </w:r>
          </w:p>
        </w:tc>
      </w:tr>
    </w:tbl>
    <w:p w14:paraId="25D32E3A" w14:textId="77777777" w:rsidR="00DF16F4" w:rsidRPr="00BE26A8" w:rsidRDefault="00DF16F4" w:rsidP="00DF16F4">
      <w:pPr>
        <w:pStyle w:val="LTAntwortRessortText"/>
        <w:rPr>
          <w:i/>
        </w:rPr>
      </w:pPr>
      <w:r w:rsidRPr="00BE26A8">
        <w:rPr>
          <w:i/>
        </w:rPr>
        <w:t>Ergänzende Anmerkungen:</w:t>
      </w:r>
    </w:p>
    <w:p w14:paraId="31A12124" w14:textId="7719A919" w:rsidR="00DF16F4" w:rsidRDefault="00DF16F4" w:rsidP="00DF16F4">
      <w:pPr>
        <w:pStyle w:val="LTAntwortRessortText"/>
      </w:pPr>
      <w:r>
        <w:t xml:space="preserve">Nicht alle bewilligten Anträge werden später tatsächlich auch umgesetzt. Zuwendungen werden daher erst ausbezahlt, wenn der Antragsteller einen Zahlungsantrag in </w:t>
      </w:r>
      <w:r w:rsidR="00507B24">
        <w:t xml:space="preserve">iBALIS </w:t>
      </w:r>
      <w:r>
        <w:t>eingestellt, Rechnung und Zahlungsna</w:t>
      </w:r>
      <w:r w:rsidR="008C48D8">
        <w:t>chweis hochgeladen hat und die </w:t>
      </w:r>
      <w:r w:rsidR="00BE26A8">
        <w:t>– ebenfalls digitalisierte –</w:t>
      </w:r>
      <w:r>
        <w:t xml:space="preserve"> Sachbearbeitung erfolgreich abgeschlossen werden konnte.</w:t>
      </w:r>
    </w:p>
    <w:p w14:paraId="0D813327" w14:textId="2E791A8C" w:rsidR="00DF16F4" w:rsidRDefault="00DF16F4" w:rsidP="00DF16F4">
      <w:pPr>
        <w:pStyle w:val="LTAntwortRessortText"/>
      </w:pPr>
      <w:r>
        <w:t xml:space="preserve">Bei der Darstellung in der Tabelle sind jeweils die Anträge, die nach Bewilligung (aber vor Auszahlung) vom Antragsteller im </w:t>
      </w:r>
      <w:r w:rsidR="00507B24">
        <w:t xml:space="preserve">iBALIS </w:t>
      </w:r>
      <w:r>
        <w:t>wieder zurückgezogen werden können, bereits in Abzug gebracht.</w:t>
      </w:r>
    </w:p>
    <w:p w14:paraId="3094272D" w14:textId="77777777" w:rsidR="00DF16F4" w:rsidRDefault="00DF16F4">
      <w:bookmarkStart w:id="100" w:name="Frage_Nr_49_Ende"/>
      <w:bookmarkEnd w:id="100"/>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8"/>
        <w:gridCol w:w="5748"/>
      </w:tblGrid>
      <w:tr w:rsidR="00DF16F4" w14:paraId="194F5862" w14:textId="77777777" w:rsidTr="007B0B33">
        <w:tc>
          <w:tcPr>
            <w:tcW w:w="2050" w:type="dxa"/>
          </w:tcPr>
          <w:p w14:paraId="3EAFB22E" w14:textId="77777777" w:rsidR="00DF16F4" w:rsidRDefault="00DF16F4" w:rsidP="00DF16F4">
            <w:pPr>
              <w:pStyle w:val="LTAnfrageInitiator"/>
            </w:pPr>
            <w:r>
              <w:lastRenderedPageBreak/>
              <w:t>Abgeordneter</w:t>
            </w:r>
            <w:r>
              <w:rPr>
                <w:b/>
              </w:rPr>
              <w:br/>
              <w:t>Paul</w:t>
            </w:r>
            <w:r>
              <w:rPr>
                <w:b/>
              </w:rPr>
              <w:br/>
              <w:t>Knoblach</w:t>
            </w:r>
            <w:r>
              <w:rPr>
                <w:b/>
              </w:rPr>
              <w:br/>
            </w:r>
            <w:r>
              <w:t>(BÜNDNIS 90/DIE GRÜNEN)</w:t>
            </w:r>
            <w:bookmarkStart w:id="101" w:name="Frage_Nr_50"/>
            <w:bookmarkEnd w:id="101"/>
          </w:p>
        </w:tc>
        <w:tc>
          <w:tcPr>
            <w:tcW w:w="7200" w:type="dxa"/>
          </w:tcPr>
          <w:p w14:paraId="75535777" w14:textId="77777777" w:rsidR="00DF16F4" w:rsidRDefault="002B194C" w:rsidP="00DF16F4">
            <w:pPr>
              <w:pStyle w:val="LTAnfrageText"/>
            </w:pPr>
            <w:r w:rsidRPr="002B194C">
              <w:rPr>
                <w:szCs w:val="24"/>
              </w:rPr>
              <w:t>Ich frage die Staatsregierung, wie viele Tonnen CO</w:t>
            </w:r>
            <w:r w:rsidRPr="002B194C">
              <w:rPr>
                <w:szCs w:val="24"/>
                <w:vertAlign w:val="subscript"/>
              </w:rPr>
              <w:t>2</w:t>
            </w:r>
            <w:r w:rsidRPr="002B194C">
              <w:rPr>
                <w:szCs w:val="24"/>
              </w:rPr>
              <w:t xml:space="preserve"> (in Mio.) jährlich durch Biokraftstoffe in Bayern eingespart werden, wie viele Hektar Fläche in Bayern für Anbaubiomasse beansprucht werden und in welcher Menge Sojafuttermittel für Bayern durch Biokraftstoffe reduziert werden?</w:t>
            </w:r>
          </w:p>
        </w:tc>
      </w:tr>
    </w:tbl>
    <w:p w14:paraId="13FE6DAA" w14:textId="77777777" w:rsidR="00DF16F4" w:rsidRDefault="00DF16F4" w:rsidP="00DF16F4">
      <w:pPr>
        <w:pStyle w:val="LTUeberschrAntwortRessort"/>
      </w:pPr>
      <w:r>
        <w:t>Antwort des Staatsministeriums für Ernährung, Landwirtschaft und Forsten</w:t>
      </w:r>
    </w:p>
    <w:p w14:paraId="22C1BFDE" w14:textId="42740946" w:rsidR="00DF16F4" w:rsidRDefault="00DF16F4" w:rsidP="00507B24">
      <w:pPr>
        <w:pStyle w:val="LTAntwortRessortText"/>
        <w:ind w:left="378" w:hanging="11"/>
      </w:pPr>
      <w:r>
        <w:t>Durch die Nutzung von Biodiesel</w:t>
      </w:r>
      <w:r w:rsidR="00BE26A8">
        <w:t xml:space="preserve"> in Bayern werden 1,5 Mi</w:t>
      </w:r>
      <w:r w:rsidR="00D7367F">
        <w:t>o.</w:t>
      </w:r>
      <w:r w:rsidR="00BE26A8">
        <w:t xml:space="preserve"> </w:t>
      </w:r>
      <w:r>
        <w:t>Tonnen CO</w:t>
      </w:r>
      <w:r w:rsidRPr="001D558A">
        <w:rPr>
          <w:vertAlign w:val="subscript"/>
        </w:rPr>
        <w:t>2</w:t>
      </w:r>
      <w:r>
        <w:t>-Äqu</w:t>
      </w:r>
      <w:r w:rsidR="00507B24">
        <w:t>.</w:t>
      </w:r>
      <w:r>
        <w:t>, durch die Nutzu</w:t>
      </w:r>
      <w:r w:rsidR="00BE26A8">
        <w:t>ng von Bioethanol 0,4 Mi</w:t>
      </w:r>
      <w:r w:rsidR="00D7367F">
        <w:t>o.</w:t>
      </w:r>
      <w:r w:rsidR="00BE26A8">
        <w:t xml:space="preserve"> </w:t>
      </w:r>
      <w:r>
        <w:t>Tonnen CO</w:t>
      </w:r>
      <w:r w:rsidRPr="001D558A">
        <w:rPr>
          <w:vertAlign w:val="subscript"/>
        </w:rPr>
        <w:t>2</w:t>
      </w:r>
      <w:r>
        <w:t>-Äqu. eingespart.</w:t>
      </w:r>
    </w:p>
    <w:p w14:paraId="7DEA6875" w14:textId="7A133F87" w:rsidR="00DF16F4" w:rsidRDefault="00DF16F4" w:rsidP="00507B24">
      <w:pPr>
        <w:pStyle w:val="LTAntwortRessortText"/>
        <w:ind w:left="378" w:hanging="11"/>
      </w:pPr>
      <w:r>
        <w:t>Für die Erzeugung von Substraten für</w:t>
      </w:r>
      <w:r w:rsidR="00BE26A8">
        <w:t xml:space="preserve"> Biodiesel und Rapsölkraftstoff </w:t>
      </w:r>
      <w:r>
        <w:t>werden 63</w:t>
      </w:r>
      <w:r w:rsidR="00D7367F">
        <w:t> </w:t>
      </w:r>
      <w:r>
        <w:t>000 ha, für Bioethanol werden 12</w:t>
      </w:r>
      <w:r w:rsidR="00D7367F">
        <w:t> </w:t>
      </w:r>
      <w:r>
        <w:t>000 ha gen</w:t>
      </w:r>
      <w:r w:rsidR="00BE26A8">
        <w:t xml:space="preserve">utzt. </w:t>
      </w:r>
      <w:r>
        <w:t>Das sind rund 2 Prozent der landwir</w:t>
      </w:r>
      <w:r w:rsidR="00BE26A8">
        <w:t xml:space="preserve">tschaftlichen Fläche in Bayern. </w:t>
      </w:r>
      <w:r>
        <w:t xml:space="preserve">Hierbei ist darauf hinzuweisen: Nur </w:t>
      </w:r>
      <w:r w:rsidR="00BE26A8">
        <w:t xml:space="preserve">rund ein Drittel bis die Hälfte </w:t>
      </w:r>
      <w:r>
        <w:t>des Ernteguts dient der Biokraftstof</w:t>
      </w:r>
      <w:r w:rsidR="00BE26A8">
        <w:t xml:space="preserve">ferzeugung, bis zu zwei Drittel </w:t>
      </w:r>
      <w:r>
        <w:t>dienen der Futtermittelversorgung.</w:t>
      </w:r>
    </w:p>
    <w:p w14:paraId="24B65547" w14:textId="1B415233" w:rsidR="00DF16F4" w:rsidRDefault="00DF16F4" w:rsidP="00507B24">
      <w:pPr>
        <w:pStyle w:val="LTAntwortRessortText"/>
        <w:ind w:left="378" w:hanging="11"/>
      </w:pPr>
      <w:r>
        <w:t>Durch die gekoppelte heimische</w:t>
      </w:r>
      <w:r w:rsidR="00BE26A8">
        <w:t xml:space="preserve"> Futtermittelproduktion werden </w:t>
      </w:r>
      <w:r>
        <w:t>rund 150</w:t>
      </w:r>
      <w:r w:rsidR="00D7367F">
        <w:t> </w:t>
      </w:r>
      <w:r>
        <w:t>000 Tonnen Sojaschrotimporte aus Drittstaaten vermieden.</w:t>
      </w:r>
    </w:p>
    <w:p w14:paraId="01F2598A" w14:textId="77777777" w:rsidR="00DF16F4" w:rsidRDefault="00DF16F4">
      <w:bookmarkStart w:id="102" w:name="Frage_Nr_50_Ende"/>
      <w:bookmarkEnd w:id="102"/>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29"/>
        <w:gridCol w:w="5787"/>
      </w:tblGrid>
      <w:tr w:rsidR="00DF16F4" w14:paraId="71186DFA" w14:textId="77777777" w:rsidTr="007B0B33">
        <w:tc>
          <w:tcPr>
            <w:tcW w:w="2050" w:type="dxa"/>
          </w:tcPr>
          <w:p w14:paraId="4961C751" w14:textId="77777777" w:rsidR="00DF16F4" w:rsidRDefault="00DF16F4" w:rsidP="00DF16F4">
            <w:pPr>
              <w:pStyle w:val="LTAnfrageInitiator"/>
            </w:pPr>
            <w:r>
              <w:lastRenderedPageBreak/>
              <w:t>Abgeordneter</w:t>
            </w:r>
            <w:r>
              <w:rPr>
                <w:b/>
              </w:rPr>
              <w:br/>
              <w:t>Ralf</w:t>
            </w:r>
            <w:r>
              <w:rPr>
                <w:b/>
              </w:rPr>
              <w:br/>
              <w:t>Stadler</w:t>
            </w:r>
            <w:r>
              <w:rPr>
                <w:b/>
              </w:rPr>
              <w:br/>
            </w:r>
            <w:r>
              <w:t>(AfD)</w:t>
            </w:r>
            <w:bookmarkStart w:id="103" w:name="Frage_Nr_51"/>
            <w:bookmarkEnd w:id="103"/>
          </w:p>
        </w:tc>
        <w:tc>
          <w:tcPr>
            <w:tcW w:w="7200" w:type="dxa"/>
          </w:tcPr>
          <w:p w14:paraId="47285382" w14:textId="77777777" w:rsidR="00DF16F4" w:rsidRDefault="002B194C" w:rsidP="00DF16F4">
            <w:pPr>
              <w:pStyle w:val="LTAnfrageText"/>
            </w:pPr>
            <w:r w:rsidRPr="002B194C">
              <w:rPr>
                <w:szCs w:val="24"/>
              </w:rPr>
              <w:t>Die Koalitionsfraktionen haben sich in ihrem Koalitionsvertrag das Ziel gesetzt, die Anbindehaltung in spätestens zehn Jahren zu beenden, offen bleibt, ob diese Forderung nur die ganzjährige Anbindehaltung betrifft oder ob auch die Kombinationshaltung betroffen ist, weshalb ich die Staatsregierung hierzu frage, wie diese Forderungen in Einklang zu bringen sind mit der Sicherung der Existenz der betroffenen Milchviehbetriebe, ob sie einen konkreten Termin für den geplanten Ausstieg aus der Anbindehaltung benennen kann und wie sie die unterschiedlichen Formen der Anbindehaltung, hier konkret die Kombinationshaltung, definiert?</w:t>
            </w:r>
          </w:p>
        </w:tc>
      </w:tr>
    </w:tbl>
    <w:p w14:paraId="51400229" w14:textId="77777777" w:rsidR="00DF16F4" w:rsidRDefault="00DF16F4" w:rsidP="00DF16F4">
      <w:pPr>
        <w:pStyle w:val="LTUeberschrAntwortRessort"/>
      </w:pPr>
      <w:r>
        <w:t>Antwort des Staatsministeriums für Ernährung, Landwirtschaft und Forsten</w:t>
      </w:r>
    </w:p>
    <w:p w14:paraId="1F9FBFEE" w14:textId="470632FF" w:rsidR="00DF16F4" w:rsidRDefault="00DF16F4" w:rsidP="00507B24">
      <w:pPr>
        <w:pStyle w:val="LTAntwortRessortText"/>
      </w:pPr>
      <w:r>
        <w:t xml:space="preserve">Staatsministerin </w:t>
      </w:r>
      <w:r w:rsidR="00507B24">
        <w:t xml:space="preserve">für Ernährung, Landwirtschaft und Forsten Michaela </w:t>
      </w:r>
      <w:r>
        <w:t>Kaniber hat bereits bei ih</w:t>
      </w:r>
      <w:r w:rsidR="001D558A">
        <w:t>ren Ausführungen am 10.</w:t>
      </w:r>
      <w:r w:rsidR="003D0D68">
        <w:t> </w:t>
      </w:r>
      <w:r w:rsidR="001D558A">
        <w:t>Februar</w:t>
      </w:r>
      <w:r w:rsidR="003D0D68">
        <w:t> </w:t>
      </w:r>
      <w:r>
        <w:t xml:space="preserve">2022 im Plenum des Landtags zum Dringlichkeitsantrag </w:t>
      </w:r>
      <w:r w:rsidR="005F4DE4">
        <w:t>„</w:t>
      </w:r>
      <w:r>
        <w:t>Kein Ve</w:t>
      </w:r>
      <w:r w:rsidR="001D558A">
        <w:t xml:space="preserve">rbot </w:t>
      </w:r>
      <w:r>
        <w:t>der Kombinationshaltung in der Milchviehhaltung</w:t>
      </w:r>
      <w:r w:rsidR="005F4DE4">
        <w:t>“</w:t>
      </w:r>
      <w:r w:rsidR="001D558A">
        <w:t xml:space="preserve"> (Drs. 18/20653) sehr </w:t>
      </w:r>
      <w:r>
        <w:t>deutlich darauf hingewiesen, dass sie die Ankünd</w:t>
      </w:r>
      <w:r w:rsidR="001D558A">
        <w:t xml:space="preserve">igung der neuen Bundesregierung </w:t>
      </w:r>
      <w:r>
        <w:t>im Koalitionsvertrag bezüglich de</w:t>
      </w:r>
      <w:r w:rsidR="001D558A">
        <w:t xml:space="preserve">r Beendigung der Anbindehaltung </w:t>
      </w:r>
      <w:r>
        <w:t>auf keinen Fall akzeptieren kann. Bayern hat si</w:t>
      </w:r>
      <w:r w:rsidR="001D558A">
        <w:t xml:space="preserve">ch immer gegen ein gesetzliches </w:t>
      </w:r>
      <w:r>
        <w:t>Verbot mit einem festen Ausstie</w:t>
      </w:r>
      <w:r w:rsidR="001D558A">
        <w:t xml:space="preserve">gsdatum gewehrt. Die </w:t>
      </w:r>
      <w:r>
        <w:t>Staatsregierung will den Umstieg auf fre</w:t>
      </w:r>
      <w:r w:rsidR="001D558A">
        <w:t xml:space="preserve">iwilliger Basis und nicht unter </w:t>
      </w:r>
      <w:r>
        <w:t>Zwang erreichen.</w:t>
      </w:r>
    </w:p>
    <w:p w14:paraId="4E92C98E" w14:textId="53DF426B" w:rsidR="00507B24" w:rsidRDefault="00DF16F4" w:rsidP="001D558A">
      <w:pPr>
        <w:pStyle w:val="LTAntwortRessortText"/>
      </w:pPr>
      <w:r>
        <w:t xml:space="preserve">Daher hat Staatsministerin </w:t>
      </w:r>
      <w:r w:rsidR="00507B24">
        <w:t xml:space="preserve">Michaela Kaniber </w:t>
      </w:r>
      <w:r>
        <w:t>die Initiative ergriffen und</w:t>
      </w:r>
      <w:r w:rsidR="001D558A">
        <w:t xml:space="preserve"> zusammen mit ihrem </w:t>
      </w:r>
      <w:r>
        <w:t>Ministerkollegen Peter Hauk aus Baden</w:t>
      </w:r>
      <w:r w:rsidR="001D558A">
        <w:t>-Württemberg am 15.</w:t>
      </w:r>
      <w:r w:rsidR="003D0D68">
        <w:t> </w:t>
      </w:r>
      <w:r w:rsidR="001D558A">
        <w:t xml:space="preserve">März dieses </w:t>
      </w:r>
      <w:r>
        <w:t>Jahres einen Brief an Bundesminister</w:t>
      </w:r>
      <w:r w:rsidR="00507B24">
        <w:t xml:space="preserve"> </w:t>
      </w:r>
      <w:r w:rsidR="00507B24" w:rsidRPr="00507B24">
        <w:t>für Ernährung und Landwirtschaft</w:t>
      </w:r>
      <w:r>
        <w:t xml:space="preserve"> C</w:t>
      </w:r>
      <w:r w:rsidR="001D558A">
        <w:t xml:space="preserve">em Özdemir geschrieben. Hierbei </w:t>
      </w:r>
      <w:r>
        <w:t>wurde ausführlich auf die Bedeutung der M</w:t>
      </w:r>
      <w:r w:rsidR="001D558A">
        <w:t xml:space="preserve">ilchwirtschaft und die nach wie </w:t>
      </w:r>
      <w:r>
        <w:t>vor hohe Betroffenheit der Milchviehhalter</w:t>
      </w:r>
      <w:r w:rsidR="001D558A">
        <w:t xml:space="preserve"> bei einem möglichen Verbot der </w:t>
      </w:r>
      <w:r>
        <w:t>Kombinationshaltung hingewiesen. Bundes</w:t>
      </w:r>
      <w:r w:rsidR="001D558A">
        <w:t xml:space="preserve">minister Özdemir wurde gebeten, </w:t>
      </w:r>
      <w:r>
        <w:t>sich dafür einzusetzen, dass die Kom</w:t>
      </w:r>
      <w:r w:rsidR="001D558A">
        <w:t xml:space="preserve">binationshaltung von Milchkühen </w:t>
      </w:r>
      <w:r>
        <w:t>auch weiterhin möglich bleibt, um die Existenz kleinerer, sehr</w:t>
      </w:r>
      <w:r w:rsidR="001D558A">
        <w:t xml:space="preserve"> stark bäuerlich ge</w:t>
      </w:r>
      <w:r>
        <w:t>prägter Famil</w:t>
      </w:r>
      <w:r w:rsidR="001D558A">
        <w:t>ienbetriebe nicht zu zerstören.</w:t>
      </w:r>
    </w:p>
    <w:p w14:paraId="704B19FC" w14:textId="77777777" w:rsidR="00DF16F4" w:rsidRDefault="00DF16F4" w:rsidP="001D558A">
      <w:pPr>
        <w:pStyle w:val="LTAntwortRessortText"/>
      </w:pPr>
      <w:r>
        <w:t xml:space="preserve">Leider hat sich Bundesminister </w:t>
      </w:r>
      <w:r w:rsidR="00507B24">
        <w:t xml:space="preserve">Cem </w:t>
      </w:r>
      <w:r>
        <w:t>Özdemir</w:t>
      </w:r>
      <w:r w:rsidR="001D558A">
        <w:t xml:space="preserve"> in seinem Antwortschreiben vom </w:t>
      </w:r>
      <w:r>
        <w:t>7.</w:t>
      </w:r>
      <w:r w:rsidR="003D0D68">
        <w:t> </w:t>
      </w:r>
      <w:r>
        <w:t>April</w:t>
      </w:r>
      <w:r w:rsidR="003D0D68">
        <w:t> </w:t>
      </w:r>
      <w:r>
        <w:t>2022 nicht konkret zu den Überleg</w:t>
      </w:r>
      <w:r w:rsidR="001D558A">
        <w:t xml:space="preserve">ungen seines Hauses zur Zukunft </w:t>
      </w:r>
      <w:r>
        <w:t>der Kombinationshaltung von Milchkühen geäußert.</w:t>
      </w:r>
    </w:p>
    <w:p w14:paraId="0C30CABE" w14:textId="3703DE49" w:rsidR="00DF16F4" w:rsidRDefault="00DF16F4" w:rsidP="001D558A">
      <w:pPr>
        <w:pStyle w:val="LTAntwortRessortText"/>
      </w:pPr>
      <w:r>
        <w:t>Die Staatsregierung kann keinen kon</w:t>
      </w:r>
      <w:r w:rsidR="001D558A">
        <w:t xml:space="preserve">kreten Termin für den geplanten </w:t>
      </w:r>
      <w:r>
        <w:t>gesetzlichen Ausstieg aus der Anb</w:t>
      </w:r>
      <w:r w:rsidR="001D558A">
        <w:t xml:space="preserve">indehaltung benennen. Es bleibt </w:t>
      </w:r>
      <w:r>
        <w:t>abzuwarten, wann die Bundesregierung wel</w:t>
      </w:r>
      <w:r w:rsidR="001D558A">
        <w:t xml:space="preserve">che Gesetzesvorschläge vorlegen </w:t>
      </w:r>
      <w:r>
        <w:t>wird.</w:t>
      </w:r>
    </w:p>
    <w:p w14:paraId="46DE879B" w14:textId="77777777" w:rsidR="00DF16F4" w:rsidRDefault="00DF16F4" w:rsidP="001D558A">
      <w:pPr>
        <w:pStyle w:val="LTAntwortRessortText"/>
      </w:pPr>
      <w:r>
        <w:t>Die Staatsregierung definiert die Kombinat</w:t>
      </w:r>
      <w:r w:rsidR="001D558A">
        <w:t xml:space="preserve">ionshaltung nicht. Vielmehr hat </w:t>
      </w:r>
      <w:r>
        <w:t>sich die Bayerische Milchwirtschaft (milch.ba</w:t>
      </w:r>
      <w:r w:rsidR="001D558A">
        <w:t xml:space="preserve">yern und </w:t>
      </w:r>
      <w:r w:rsidR="00507B24" w:rsidRPr="00507B24">
        <w:t xml:space="preserve">Bayerischer Bauernverband </w:t>
      </w:r>
      <w:r w:rsidR="00507B24">
        <w:t xml:space="preserve">– </w:t>
      </w:r>
      <w:r w:rsidR="001D558A">
        <w:t xml:space="preserve">BBV) bereits im Sommer </w:t>
      </w:r>
      <w:r>
        <w:t>2019 auf eine Definition der Kombinationshal</w:t>
      </w:r>
      <w:r w:rsidR="001D558A">
        <w:t xml:space="preserve">tung geeinigt, um die Akzeptanz </w:t>
      </w:r>
      <w:r>
        <w:t>der Gesellschaft für die Anbindehaltung zu verbessern.</w:t>
      </w:r>
    </w:p>
    <w:p w14:paraId="62052211" w14:textId="77777777" w:rsidR="00DF16F4" w:rsidRDefault="00DF16F4">
      <w:bookmarkStart w:id="104" w:name="Frage_Nr_51_Ende"/>
      <w:bookmarkEnd w:id="104"/>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5"/>
        <w:gridCol w:w="5781"/>
      </w:tblGrid>
      <w:tr w:rsidR="00DF16F4" w14:paraId="358EBF40" w14:textId="77777777" w:rsidTr="007B0B33">
        <w:tc>
          <w:tcPr>
            <w:tcW w:w="2050" w:type="dxa"/>
          </w:tcPr>
          <w:p w14:paraId="79F8E16E" w14:textId="77777777" w:rsidR="00DF16F4" w:rsidRDefault="00DF16F4" w:rsidP="00DF16F4">
            <w:pPr>
              <w:pStyle w:val="LTAnfrageInitiator"/>
            </w:pPr>
            <w:r>
              <w:lastRenderedPageBreak/>
              <w:t>Abgeordneter</w:t>
            </w:r>
            <w:r>
              <w:rPr>
                <w:b/>
              </w:rPr>
              <w:br/>
              <w:t>Andreas</w:t>
            </w:r>
            <w:r>
              <w:rPr>
                <w:b/>
              </w:rPr>
              <w:br/>
              <w:t>Winhart</w:t>
            </w:r>
            <w:r>
              <w:rPr>
                <w:b/>
              </w:rPr>
              <w:br/>
            </w:r>
            <w:r>
              <w:t>(AfD)</w:t>
            </w:r>
            <w:bookmarkStart w:id="105" w:name="Frage_Nr_52"/>
            <w:bookmarkEnd w:id="105"/>
          </w:p>
        </w:tc>
        <w:tc>
          <w:tcPr>
            <w:tcW w:w="7200" w:type="dxa"/>
          </w:tcPr>
          <w:p w14:paraId="5BED3172" w14:textId="77777777" w:rsidR="00DF16F4" w:rsidRDefault="002B194C" w:rsidP="00DF16F4">
            <w:pPr>
              <w:pStyle w:val="LTAnfrageText"/>
            </w:pPr>
            <w:r w:rsidRPr="002B194C">
              <w:rPr>
                <w:szCs w:val="24"/>
              </w:rPr>
              <w:t>Ich frage die Staatsregierung, inwiefern bayerische Landwirte von den Auswirkungen der derzeitigen Inflation hinsichtlich des Anbaus von Erdbeeren und Spargel betroffen sind, ob der Staatsregierung auch Fälle in Bayern bekannt sind, in denen aus Protest erntereife Felder abgemäht wurden und wie sie die Inflationswirkungen für bayerische Erdbeer- und Spargelbauern abmildern will?</w:t>
            </w:r>
          </w:p>
        </w:tc>
      </w:tr>
    </w:tbl>
    <w:p w14:paraId="404BD61D" w14:textId="77777777" w:rsidR="00DF16F4" w:rsidRDefault="00DF16F4" w:rsidP="00DF16F4">
      <w:pPr>
        <w:pStyle w:val="LTUeberschrAntwortRessort"/>
      </w:pPr>
      <w:r>
        <w:t>Antwort des Staatsministeriums für Ernährung, Landwirtschaft und Forsten</w:t>
      </w:r>
    </w:p>
    <w:p w14:paraId="3861E489" w14:textId="275FE57A" w:rsidR="00DF16F4" w:rsidRDefault="00DF16F4" w:rsidP="0014065A">
      <w:pPr>
        <w:pStyle w:val="LTAntwortRessortText"/>
      </w:pPr>
      <w:r>
        <w:t>Bayerische Erzeuger von Erdbeeren und Spa</w:t>
      </w:r>
      <w:r w:rsidR="0014065A">
        <w:t xml:space="preserve">rgel sind in gleicher Weise von </w:t>
      </w:r>
      <w:r>
        <w:t xml:space="preserve">der derzeitigen Inflation betroffen, wie </w:t>
      </w:r>
      <w:r w:rsidR="0014065A">
        <w:t xml:space="preserve">die gesamte Landwirtschaft auch </w:t>
      </w:r>
      <w:r>
        <w:t>(</w:t>
      </w:r>
      <w:r w:rsidR="006A4B98">
        <w:t xml:space="preserve">z. B. </w:t>
      </w:r>
      <w:r>
        <w:t>Kostensteigerung bei Dünger und Be</w:t>
      </w:r>
      <w:r w:rsidR="0014065A">
        <w:t xml:space="preserve">triebsmitteln). Dem </w:t>
      </w:r>
      <w:r>
        <w:t>Staatsministerium für Ernährung, Landwirtschaft und Forsten sind akt</w:t>
      </w:r>
      <w:r w:rsidR="0014065A">
        <w:t xml:space="preserve">uell </w:t>
      </w:r>
      <w:r>
        <w:t>keine Fälle bekannt, in denen aus Protest ern</w:t>
      </w:r>
      <w:r w:rsidR="0014065A">
        <w:t xml:space="preserve">tereife Felder abgemäht wurden. </w:t>
      </w:r>
      <w:r>
        <w:t xml:space="preserve">Die Erdbeersaison beginnt in Bayern gerade erst </w:t>
      </w:r>
      <w:r w:rsidR="0014065A">
        <w:t>(etwas später als in Nordrhein-</w:t>
      </w:r>
      <w:r>
        <w:t>Westfalen).</w:t>
      </w:r>
    </w:p>
    <w:p w14:paraId="1E8938FC" w14:textId="77777777" w:rsidR="0014065A" w:rsidRDefault="00DF16F4" w:rsidP="0014065A">
      <w:pPr>
        <w:pStyle w:val="LTAntwortRessortText"/>
      </w:pPr>
      <w:r>
        <w:t>Beim Spargel fließen die z.</w:t>
      </w:r>
      <w:r w:rsidR="008C48D8">
        <w:t> </w:t>
      </w:r>
      <w:r>
        <w:t>T. guten Erntem</w:t>
      </w:r>
      <w:r w:rsidR="0014065A">
        <w:t xml:space="preserve">engen nicht gut ab, da sich die </w:t>
      </w:r>
      <w:r>
        <w:t>Verbraucher im Konsum noch sehr zurückhal</w:t>
      </w:r>
      <w:r w:rsidR="0014065A">
        <w:t xml:space="preserve">ten. Auf den Feldern wird daher </w:t>
      </w:r>
      <w:r>
        <w:t xml:space="preserve">gelegentlich etwas weniger geerntet, beim </w:t>
      </w:r>
      <w:r w:rsidR="0014065A">
        <w:t xml:space="preserve">Spargel gegebenenfalls auch die </w:t>
      </w:r>
      <w:r>
        <w:t>Ernte früher beendet. Die Spargelpflanze</w:t>
      </w:r>
      <w:r w:rsidR="0014065A">
        <w:t xml:space="preserve"> kann weiterwachsen und sammelt </w:t>
      </w:r>
      <w:r>
        <w:t>mehr Kraft für die nächste Saison. Die Fläche bleibt mit dieser Kultur bestehen.</w:t>
      </w:r>
    </w:p>
    <w:p w14:paraId="115BCD87" w14:textId="77777777" w:rsidR="00DF16F4" w:rsidRDefault="00DF16F4" w:rsidP="0014065A">
      <w:pPr>
        <w:pStyle w:val="LTAntwortRessortText"/>
      </w:pPr>
      <w:r>
        <w:t>Um die Inflationswirkungen für bayerische Erdbeer-</w:t>
      </w:r>
      <w:r w:rsidR="0014065A">
        <w:t xml:space="preserve"> und Spargelbauern abzumildern, </w:t>
      </w:r>
      <w:r>
        <w:t>wird die Staatsre</w:t>
      </w:r>
      <w:r w:rsidR="0014065A">
        <w:t xml:space="preserve">gierung keine anderen Maßnahmen </w:t>
      </w:r>
      <w:r>
        <w:t>ergreifen, wie für die gesamte Landwirtschaft.</w:t>
      </w:r>
    </w:p>
    <w:p w14:paraId="09E86D71" w14:textId="77777777" w:rsidR="00DF16F4" w:rsidRDefault="00DF16F4">
      <w:bookmarkStart w:id="106" w:name="Frage_Nr_52_Ende"/>
      <w:bookmarkEnd w:id="106"/>
      <w:r>
        <w:br w:type="page"/>
      </w:r>
    </w:p>
    <w:p w14:paraId="34BB40C6" w14:textId="77777777" w:rsidR="00DF16F4" w:rsidRDefault="00DF16F4" w:rsidP="00DF16F4">
      <w:pPr>
        <w:pStyle w:val="LTUeberschrRessort"/>
      </w:pPr>
      <w:r>
        <w:lastRenderedPageBreak/>
        <w:t>Geschäftsbereich des Staatsministeriums für Familie, Arbeit und Soziales</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6"/>
        <w:gridCol w:w="5750"/>
      </w:tblGrid>
      <w:tr w:rsidR="00DF16F4" w14:paraId="6F79CB6E" w14:textId="77777777" w:rsidTr="007B0B33">
        <w:tc>
          <w:tcPr>
            <w:tcW w:w="2050" w:type="dxa"/>
          </w:tcPr>
          <w:p w14:paraId="0EB0B2AA" w14:textId="77777777" w:rsidR="00DF16F4" w:rsidRDefault="00DF16F4" w:rsidP="00DF16F4">
            <w:pPr>
              <w:pStyle w:val="LTAnfrageInitiator"/>
            </w:pPr>
            <w:r>
              <w:t>Abgeordneter</w:t>
            </w:r>
            <w:r>
              <w:rPr>
                <w:b/>
              </w:rPr>
              <w:br/>
              <w:t>Johannes</w:t>
            </w:r>
            <w:r>
              <w:rPr>
                <w:b/>
              </w:rPr>
              <w:br/>
              <w:t>Becher</w:t>
            </w:r>
            <w:r>
              <w:rPr>
                <w:b/>
              </w:rPr>
              <w:br/>
            </w:r>
            <w:r>
              <w:t>(BÜNDNIS 90/DIE GRÜNEN)</w:t>
            </w:r>
            <w:bookmarkStart w:id="107" w:name="Frage_Nr_53"/>
            <w:bookmarkEnd w:id="107"/>
          </w:p>
        </w:tc>
        <w:tc>
          <w:tcPr>
            <w:tcW w:w="7200" w:type="dxa"/>
          </w:tcPr>
          <w:p w14:paraId="2BC2E938" w14:textId="77777777" w:rsidR="00DF16F4" w:rsidRDefault="00606A0F" w:rsidP="00DF16F4">
            <w:pPr>
              <w:pStyle w:val="LTAnfrageText"/>
            </w:pPr>
            <w:r w:rsidRPr="00606A0F">
              <w:rPr>
                <w:szCs w:val="24"/>
              </w:rPr>
              <w:t>Ich frage die Staatsregierung, wie viele der Antigen-Schnelltests, die im Rahmen der Eindämmung der Coronapandemie von der Staatsregierung an die Kindertageseinrichtungen für die regelmäßige Testung des Personals ausgegeben wurden, derzeit noch in den Einrichtungen vorrätig sind, aus welchen Gründen die verbliebenen Tests nicht weiterhin für die Testung des Personals im Verdachtsfall einer Infektion verwendet werden dürfen und welche Verwendung sie stattdessen für die verbliebenen Tests vorgesehen hat?</w:t>
            </w:r>
          </w:p>
        </w:tc>
      </w:tr>
    </w:tbl>
    <w:p w14:paraId="2E7E1CBE" w14:textId="77777777" w:rsidR="00DF16F4" w:rsidRDefault="00DF16F4" w:rsidP="00DF16F4">
      <w:pPr>
        <w:pStyle w:val="LTUeberschrAntwortRessort"/>
      </w:pPr>
      <w:r>
        <w:t>Antwort des Staatsministeriums für Familie, Arbeit und Soziales</w:t>
      </w:r>
    </w:p>
    <w:p w14:paraId="37218083" w14:textId="24F34F6A" w:rsidR="00DF16F4" w:rsidRDefault="00DF16F4" w:rsidP="00B2532C">
      <w:pPr>
        <w:pStyle w:val="LTAntwortRessortText"/>
      </w:pPr>
      <w:r>
        <w:t>Der Freistaat Bayern hat allen Kindertagesstätten, gleich ob kommun</w:t>
      </w:r>
      <w:r w:rsidR="00B2532C">
        <w:t xml:space="preserve">al, </w:t>
      </w:r>
      <w:r>
        <w:t>kirchlich oder in privater Trägerschaft</w:t>
      </w:r>
      <w:r w:rsidR="00BD058A">
        <w:t>,</w:t>
      </w:r>
      <w:r w:rsidR="00B2532C">
        <w:t xml:space="preserve"> wegen der besonderen Situation </w:t>
      </w:r>
      <w:r>
        <w:t>und im Gleichklang mit den Schule</w:t>
      </w:r>
      <w:r w:rsidR="00B2532C">
        <w:t xml:space="preserve">n kostenlos Antigenschnelltests </w:t>
      </w:r>
      <w:r>
        <w:t>zur Eindämmung der Corona</w:t>
      </w:r>
      <w:r w:rsidR="00BD058A">
        <w:t>p</w:t>
      </w:r>
      <w:r>
        <w:t>an</w:t>
      </w:r>
      <w:r w:rsidR="00B2532C">
        <w:t xml:space="preserve">demie für regelmäßige Testungen </w:t>
      </w:r>
      <w:r>
        <w:t>des Personals an Kindertageseinrichtungen ausgegeben. E</w:t>
      </w:r>
      <w:r w:rsidR="00B2532C">
        <w:t xml:space="preserve">s ist </w:t>
      </w:r>
      <w:r>
        <w:t>darauf hinzuweisen, dass das Person</w:t>
      </w:r>
      <w:r w:rsidR="00B2532C">
        <w:t xml:space="preserve">al an Kitas keine Beschäftigten </w:t>
      </w:r>
      <w:r>
        <w:t>des Freistaat</w:t>
      </w:r>
      <w:r w:rsidR="00BD058A">
        <w:t>e</w:t>
      </w:r>
      <w:r>
        <w:t>s Bayern sind und</w:t>
      </w:r>
      <w:r w:rsidR="00B2532C">
        <w:t xml:space="preserve"> die Coronavirus-Testverordnung </w:t>
      </w:r>
      <w:r>
        <w:t>(TestV) des Bundes diese Beschäfti</w:t>
      </w:r>
      <w:r w:rsidR="00B2532C">
        <w:t xml:space="preserve">gten, anders als bei Alten- und </w:t>
      </w:r>
      <w:r>
        <w:t>Pflegeheimen oder Krankenhäuser</w:t>
      </w:r>
      <w:r w:rsidR="00BD058A">
        <w:t>,</w:t>
      </w:r>
      <w:r>
        <w:t xml:space="preserve"> nicht bedacht hat.</w:t>
      </w:r>
    </w:p>
    <w:p w14:paraId="1B4BF31D" w14:textId="77777777" w:rsidR="002E72F5" w:rsidRDefault="00DF16F4" w:rsidP="00B2532C">
      <w:pPr>
        <w:pStyle w:val="LTAntwortRessortText"/>
      </w:pPr>
      <w:r>
        <w:t>Aufgrund der aus der Bayerischen Infe</w:t>
      </w:r>
      <w:r w:rsidR="00B2532C">
        <w:t xml:space="preserve">ktionsschutzmaßnahmenverordnung </w:t>
      </w:r>
      <w:r>
        <w:t>ab 01.05.2022 entfallenen Te</w:t>
      </w:r>
      <w:r w:rsidR="00B2532C">
        <w:t xml:space="preserve">stpflicht und dem Auslaufen der </w:t>
      </w:r>
      <w:r>
        <w:t>SARS-CoV-2-Arbeitsschutzverordnung am 25.05.2022, nach der den Beschäftigten unter Umständen ein T</w:t>
      </w:r>
      <w:r w:rsidR="00B2532C">
        <w:t xml:space="preserve">estangebot zu unterbreiten war, </w:t>
      </w:r>
      <w:r>
        <w:t>werden nun auch im Hinblick auf das In</w:t>
      </w:r>
      <w:r w:rsidR="00B2532C">
        <w:t xml:space="preserve">fektionsgeschehen – auch wieder </w:t>
      </w:r>
      <w:r>
        <w:t xml:space="preserve">im Gleichklang mit den Schulen </w:t>
      </w:r>
      <w:r w:rsidR="00B2532C">
        <w:t>–</w:t>
      </w:r>
      <w:r>
        <w:t xml:space="preserve"> kei</w:t>
      </w:r>
      <w:r w:rsidR="00B2532C">
        <w:t xml:space="preserve">ne weiteren Antigen-Selbsttests </w:t>
      </w:r>
      <w:r>
        <w:t>für Personal-Testungen an Kinde</w:t>
      </w:r>
      <w:r w:rsidR="00B2532C">
        <w:t xml:space="preserve">rtageseinrichtungen ausgegeben. </w:t>
      </w:r>
    </w:p>
    <w:p w14:paraId="4BBA6AFD" w14:textId="77777777" w:rsidR="002E72F5" w:rsidRDefault="00DF16F4" w:rsidP="00B2532C">
      <w:pPr>
        <w:pStyle w:val="LTAntwortRessortText"/>
      </w:pPr>
      <w:r>
        <w:t>Auch freiwillige Personaltestungen können vor diesem Hin</w:t>
      </w:r>
      <w:r w:rsidR="00B2532C">
        <w:t xml:space="preserve">tergrund </w:t>
      </w:r>
      <w:r>
        <w:t>nicht länger aus den Reserven des Bay</w:t>
      </w:r>
      <w:r w:rsidR="00B2532C">
        <w:t xml:space="preserve">erischen Staatsministeriums für </w:t>
      </w:r>
      <w:r>
        <w:t>Gesundheit und Pfle</w:t>
      </w:r>
      <w:r w:rsidR="00B2532C">
        <w:t xml:space="preserve">ge (StMGP) durchgeführt werden. </w:t>
      </w:r>
    </w:p>
    <w:p w14:paraId="49A74261" w14:textId="77777777" w:rsidR="002E72F5" w:rsidRDefault="00DF16F4" w:rsidP="00B2532C">
      <w:pPr>
        <w:pStyle w:val="LTAntwortRessortText"/>
      </w:pPr>
      <w:r>
        <w:t>Nach Rückmeldungen an das St</w:t>
      </w:r>
      <w:r w:rsidR="00B2532C">
        <w:t xml:space="preserve">MGP im Rahmen einer Abfrage bei </w:t>
      </w:r>
      <w:r>
        <w:t>den Kreisverwaltungsbehörden sind aktuell noch 1,3 Mio. Tests vorha</w:t>
      </w:r>
      <w:r w:rsidR="00B2532C">
        <w:t xml:space="preserve">nden. </w:t>
      </w:r>
      <w:r>
        <w:t>Das StMGP hat in einem Ru</w:t>
      </w:r>
      <w:r w:rsidR="00B2532C">
        <w:t xml:space="preserve">ndschreiben darüber informiert, </w:t>
      </w:r>
      <w:r>
        <w:t xml:space="preserve">dass die vorhandenen Restbestände </w:t>
      </w:r>
      <w:r w:rsidR="00B2532C">
        <w:t xml:space="preserve">an den Kindertageseinrichtungen </w:t>
      </w:r>
      <w:r>
        <w:t>zunächst vorgehalten werden, um ggf.</w:t>
      </w:r>
      <w:r w:rsidR="00B2532C">
        <w:t xml:space="preserve"> auf aktuell unklare Bedarfe im </w:t>
      </w:r>
      <w:r>
        <w:t>H</w:t>
      </w:r>
      <w:r w:rsidR="00B2532C">
        <w:t xml:space="preserve">erbst 2022 reagieren zu können. </w:t>
      </w:r>
    </w:p>
    <w:p w14:paraId="30AA4E3E" w14:textId="77777777" w:rsidR="00DF16F4" w:rsidRDefault="00DF16F4" w:rsidP="00B2532C">
      <w:pPr>
        <w:pStyle w:val="LTAntwortRessortText"/>
      </w:pPr>
      <w:r>
        <w:t>Restbestände, welche zeitnah ablauf</w:t>
      </w:r>
      <w:r w:rsidR="00B2532C">
        <w:t xml:space="preserve">en (vor September 2022), müssen </w:t>
      </w:r>
      <w:r>
        <w:t>dem StMGP angezeigt werden, dam</w:t>
      </w:r>
      <w:r w:rsidR="00B2532C">
        <w:t xml:space="preserve">it eine anderweitige Verwendung </w:t>
      </w:r>
      <w:r>
        <w:t>der Tests vor Ablauf des Haltbarkeitsdat</w:t>
      </w:r>
      <w:r w:rsidR="00B2532C">
        <w:t xml:space="preserve">ums geprüft und eine Entsorgung </w:t>
      </w:r>
      <w:r>
        <w:t>der Tests soweit möglich ausgeschlossen werden kann.</w:t>
      </w:r>
    </w:p>
    <w:p w14:paraId="1088738C" w14:textId="77777777" w:rsidR="00DF16F4" w:rsidRDefault="00DF16F4">
      <w:bookmarkStart w:id="108" w:name="Frage_Nr_53_Ende"/>
      <w:bookmarkEnd w:id="108"/>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8"/>
        <w:gridCol w:w="5748"/>
      </w:tblGrid>
      <w:tr w:rsidR="00DF16F4" w14:paraId="52F6C4F7" w14:textId="77777777" w:rsidTr="007B0B33">
        <w:tc>
          <w:tcPr>
            <w:tcW w:w="2050" w:type="dxa"/>
          </w:tcPr>
          <w:p w14:paraId="5DC57F39" w14:textId="77777777" w:rsidR="00DF16F4" w:rsidRDefault="00DF16F4" w:rsidP="00DF16F4">
            <w:pPr>
              <w:pStyle w:val="LTAnfrageInitiator"/>
            </w:pPr>
            <w:r>
              <w:lastRenderedPageBreak/>
              <w:t>Abgeordnete</w:t>
            </w:r>
            <w:r>
              <w:rPr>
                <w:b/>
              </w:rPr>
              <w:br/>
              <w:t>Kerstin</w:t>
            </w:r>
            <w:r>
              <w:rPr>
                <w:b/>
              </w:rPr>
              <w:br/>
              <w:t>Celina</w:t>
            </w:r>
            <w:r>
              <w:rPr>
                <w:b/>
              </w:rPr>
              <w:br/>
            </w:r>
            <w:r>
              <w:t>(BÜNDNIS 90/DIE GRÜNEN)</w:t>
            </w:r>
            <w:bookmarkStart w:id="109" w:name="Frage_Nr_54"/>
            <w:bookmarkEnd w:id="109"/>
          </w:p>
        </w:tc>
        <w:tc>
          <w:tcPr>
            <w:tcW w:w="7200" w:type="dxa"/>
          </w:tcPr>
          <w:p w14:paraId="7CAEA4D7" w14:textId="5169CF66" w:rsidR="00DF16F4" w:rsidRDefault="00DF16F4" w:rsidP="00BD058A">
            <w:pPr>
              <w:pStyle w:val="LTAnfrageText"/>
            </w:pPr>
            <w:r>
              <w:t xml:space="preserve">Vor dem Hintergrund, dass die Regierungsfraktionen von CSU und </w:t>
            </w:r>
            <w:r w:rsidR="00BD058A">
              <w:t>FREIE WÄHLER</w:t>
            </w:r>
            <w:r>
              <w:t xml:space="preserve"> in der Landtagsdebatte zum Haushalt 2022 erstmal einräumten, dass das Ziel </w:t>
            </w:r>
            <w:r w:rsidR="005F4DE4">
              <w:t>„</w:t>
            </w:r>
            <w:r>
              <w:t>Bayern barrierefrei 2023</w:t>
            </w:r>
            <w:r w:rsidR="005F4DE4">
              <w:t>“</w:t>
            </w:r>
            <w:r>
              <w:t>, das sich die Staatsregierung 2013 selbst gesetzt hat, nicht zu erreichen sein wird, frage ich die Staatsregierung</w:t>
            </w:r>
            <w:r w:rsidR="00BD058A">
              <w:t>,</w:t>
            </w:r>
            <w:r>
              <w:t xml:space="preserve"> </w:t>
            </w:r>
            <w:r w:rsidR="00BD058A">
              <w:t>w</w:t>
            </w:r>
            <w:r>
              <w:t>ie viel</w:t>
            </w:r>
            <w:r w:rsidR="00BD058A">
              <w:t>e</w:t>
            </w:r>
            <w:r>
              <w:t xml:space="preserve"> Mittel jährlich für das Programm seit 2015 bereitgestellt </w:t>
            </w:r>
            <w:r w:rsidR="00BD058A">
              <w:t xml:space="preserve">wurden </w:t>
            </w:r>
            <w:r>
              <w:t>(bitte aufschlüsseln nach Jahren, Landes- und Bundeshaushalt), wie viel</w:t>
            </w:r>
            <w:r w:rsidR="00BD058A">
              <w:t>e</w:t>
            </w:r>
            <w:r>
              <w:t xml:space="preserve"> Mittel die Staatsregierung jährlich für die Beratungsstelle für bauliche Barrierefreiheit bei der Bayerischen Architektenkammer zur Verfügung </w:t>
            </w:r>
            <w:r w:rsidR="00BD058A">
              <w:t xml:space="preserve">stellt </w:t>
            </w:r>
            <w:r>
              <w:t>und welche Maßnahmen die Staatsregierung nun ergreifen</w:t>
            </w:r>
            <w:r w:rsidR="00BD058A">
              <w:t xml:space="preserve"> wird</w:t>
            </w:r>
            <w:r>
              <w:t>, um mit Blick auf eine barrierefreie Gesellschaft in Bayern endlich Fortschritte zu erzielen?</w:t>
            </w:r>
          </w:p>
        </w:tc>
      </w:tr>
    </w:tbl>
    <w:p w14:paraId="5FEF111E" w14:textId="77777777" w:rsidR="00DF16F4" w:rsidRDefault="00DF16F4" w:rsidP="00DF16F4">
      <w:pPr>
        <w:pStyle w:val="LTUeberschrAntwortRessort"/>
      </w:pPr>
      <w:r>
        <w:t>Antwort des Staatsministeriums für Familie, Arbeit und Soziales</w:t>
      </w:r>
    </w:p>
    <w:p w14:paraId="7170A07C" w14:textId="77777777" w:rsidR="00327C4B" w:rsidRDefault="00DF16F4" w:rsidP="00327C4B">
      <w:pPr>
        <w:pStyle w:val="LTAntwortRessortText"/>
      </w:pPr>
      <w:r>
        <w:t>In den Jahren 2015 bis 2021 stellte die S</w:t>
      </w:r>
      <w:r w:rsidR="00327C4B">
        <w:t xml:space="preserve">taatsregierung für das Programm </w:t>
      </w:r>
      <w:r w:rsidR="005F4DE4">
        <w:t>„</w:t>
      </w:r>
      <w:r>
        <w:t>Bayern barrierefrei</w:t>
      </w:r>
      <w:r w:rsidR="005F4DE4">
        <w:t>“</w:t>
      </w:r>
      <w:r>
        <w:t xml:space="preserve"> Mittel in</w:t>
      </w:r>
      <w:r w:rsidR="00327C4B">
        <w:t xml:space="preserve"> Höhe von 789,4 Mio. Euro (ohne </w:t>
      </w:r>
      <w:r>
        <w:t>Berücksichtigung von Verpflichtungsermächtigungen) zu</w:t>
      </w:r>
      <w:r w:rsidR="00327C4B">
        <w:t xml:space="preserve">r Verfügung. </w:t>
      </w:r>
      <w:r>
        <w:t xml:space="preserve">Der Haushaltsplan 2022 sieht für Maßnahmen im Programm </w:t>
      </w:r>
      <w:r w:rsidR="005F4DE4">
        <w:t>„</w:t>
      </w:r>
      <w:r w:rsidR="00327C4B">
        <w:t xml:space="preserve">Bayern </w:t>
      </w:r>
      <w:r>
        <w:t>barrierefrei</w:t>
      </w:r>
      <w:r w:rsidR="005F4DE4">
        <w:t>“</w:t>
      </w:r>
      <w:r>
        <w:t xml:space="preserve"> Mittel in H</w:t>
      </w:r>
      <w:r w:rsidR="00327C4B">
        <w:t xml:space="preserve">öhe von rund 146 Mio. Euro vor. </w:t>
      </w:r>
    </w:p>
    <w:p w14:paraId="08C9A72B" w14:textId="77777777" w:rsidR="00DF16F4" w:rsidRDefault="00DF16F4" w:rsidP="00327C4B">
      <w:pPr>
        <w:pStyle w:val="LTAntwortRessortText"/>
      </w:pPr>
      <w:r>
        <w:t xml:space="preserve">Drüber hinaus investiert der Freistaat in die </w:t>
      </w:r>
      <w:r w:rsidR="00327C4B">
        <w:t xml:space="preserve">Barrierefreiheit in zahlreichen </w:t>
      </w:r>
      <w:r>
        <w:t>Bereichen wie in der Wohnungsbau- und Städteb</w:t>
      </w:r>
      <w:r w:rsidR="00327C4B">
        <w:t xml:space="preserve">auförderung, </w:t>
      </w:r>
      <w:r>
        <w:t>der Ländlichen Entwicklung (Dorferneuerung und L</w:t>
      </w:r>
      <w:r w:rsidR="00327C4B">
        <w:t xml:space="preserve">EADER), der Straßenbauförderung </w:t>
      </w:r>
      <w:r>
        <w:t xml:space="preserve">oder im Bereich </w:t>
      </w:r>
      <w:r w:rsidR="00327C4B">
        <w:t xml:space="preserve">der Krankenhausfinanzierung und </w:t>
      </w:r>
      <w:r>
        <w:t>Pflegeheimförderung, ohne dass diese</w:t>
      </w:r>
      <w:r w:rsidR="00327C4B">
        <w:t xml:space="preserve"> Mittel gesondert ermittelt und </w:t>
      </w:r>
      <w:r>
        <w:t xml:space="preserve">erfasst werden. </w:t>
      </w:r>
    </w:p>
    <w:p w14:paraId="3B1EC250" w14:textId="77777777" w:rsidR="00DF16F4" w:rsidRDefault="00DF16F4" w:rsidP="00327C4B">
      <w:pPr>
        <w:pStyle w:val="LTAntwortRessortText"/>
      </w:pPr>
      <w:r>
        <w:t>Die jährliche Aufteilung der Mittel ergi</w:t>
      </w:r>
      <w:r w:rsidR="00327C4B">
        <w:t xml:space="preserve">bt sich aus den Haushaltsplänen </w:t>
      </w:r>
      <w:r>
        <w:t>des Freistaat</w:t>
      </w:r>
      <w:r w:rsidR="00BD058A">
        <w:t>e</w:t>
      </w:r>
      <w:r>
        <w:t xml:space="preserve">s Bayern, wobei sich hierzu im </w:t>
      </w:r>
      <w:r w:rsidR="00327C4B">
        <w:t xml:space="preserve">Einzelplan 10 (Geschäftsbereich </w:t>
      </w:r>
      <w:r>
        <w:t>des Bayerischen Staatsministeriums fü</w:t>
      </w:r>
      <w:r w:rsidR="00327C4B">
        <w:t xml:space="preserve">r Familie, Arbeit und Soziales) </w:t>
      </w:r>
      <w:r>
        <w:t xml:space="preserve">für das Programm </w:t>
      </w:r>
      <w:r w:rsidR="005F4DE4">
        <w:t>„</w:t>
      </w:r>
      <w:r>
        <w:t>Bayern barrierefrei</w:t>
      </w:r>
      <w:r w:rsidR="005F4DE4">
        <w:t>“</w:t>
      </w:r>
      <w:r w:rsidR="00327C4B">
        <w:t xml:space="preserve"> jeweils eine zusammenfassende </w:t>
      </w:r>
      <w:r>
        <w:t>Darstellung findet:</w:t>
      </w:r>
    </w:p>
    <w:p w14:paraId="2611388D" w14:textId="77777777" w:rsidR="00DF16F4" w:rsidRDefault="00DF16F4" w:rsidP="00DF16F4">
      <w:pPr>
        <w:pStyle w:val="LTAntwortRessortText"/>
      </w:pPr>
      <w:r>
        <w:t>Haushaltsplan 2015/2016 in der Fassung Nachtragsplan 2016:</w:t>
      </w:r>
    </w:p>
    <w:p w14:paraId="7DB3499E" w14:textId="77777777" w:rsidR="00DF16F4" w:rsidRDefault="008C48D8" w:rsidP="003D0D68">
      <w:pPr>
        <w:pStyle w:val="LTAntwortRessortText"/>
        <w:spacing w:before="120"/>
      </w:pPr>
      <w:r>
        <w:t>2015 93,6 Mio. Euro</w:t>
      </w:r>
    </w:p>
    <w:p w14:paraId="621C2EC7" w14:textId="77777777" w:rsidR="00DF16F4" w:rsidRDefault="00DF16F4" w:rsidP="003D0D68">
      <w:pPr>
        <w:pStyle w:val="LTAntwortRessortText"/>
        <w:spacing w:before="120"/>
      </w:pPr>
      <w:r>
        <w:t>2016 127,6 Mio.</w:t>
      </w:r>
      <w:r w:rsidR="006A4B98">
        <w:t xml:space="preserve"> Euro </w:t>
      </w:r>
      <w:r>
        <w:t>(mit Verpflichtungsermächtigungen)</w:t>
      </w:r>
    </w:p>
    <w:p w14:paraId="6E3B7636" w14:textId="77777777" w:rsidR="00DF16F4" w:rsidRDefault="00DF16F4" w:rsidP="00DF16F4">
      <w:pPr>
        <w:pStyle w:val="LTAntwortRessortText"/>
      </w:pPr>
      <w:r>
        <w:t>Haushaltsplan 2017/2018 in der Fassung Nachtragsplan 2018:</w:t>
      </w:r>
    </w:p>
    <w:p w14:paraId="7A32E15C" w14:textId="77777777" w:rsidR="00DF16F4" w:rsidRDefault="008C48D8" w:rsidP="003D0D68">
      <w:pPr>
        <w:pStyle w:val="LTAntwortRessortText"/>
        <w:spacing w:before="120"/>
      </w:pPr>
      <w:r>
        <w:t>2017 88,0 Mio. Euro</w:t>
      </w:r>
    </w:p>
    <w:p w14:paraId="0CFC8E6C" w14:textId="77777777" w:rsidR="00DF16F4" w:rsidRDefault="00DF16F4" w:rsidP="003D0D68">
      <w:pPr>
        <w:pStyle w:val="LTAntwortRessortText"/>
        <w:spacing w:before="120"/>
      </w:pPr>
      <w:r>
        <w:t>2018 211,3 Mio.</w:t>
      </w:r>
      <w:r w:rsidR="006A4B98">
        <w:t xml:space="preserve"> Euro </w:t>
      </w:r>
      <w:r>
        <w:t>(mit Verpflichtungsermächtigungen)</w:t>
      </w:r>
    </w:p>
    <w:p w14:paraId="4FF06C6C" w14:textId="77777777" w:rsidR="00DF16F4" w:rsidRDefault="00DF16F4" w:rsidP="00DF16F4">
      <w:pPr>
        <w:pStyle w:val="LTAntwortRessortText"/>
      </w:pPr>
      <w:r>
        <w:t>Haushaltsplan 2019/2020 in der Fassung Nachtragsplan 2019/2020:</w:t>
      </w:r>
    </w:p>
    <w:p w14:paraId="557C44FF" w14:textId="77777777" w:rsidR="00DF16F4" w:rsidRDefault="008C48D8" w:rsidP="003D0D68">
      <w:pPr>
        <w:pStyle w:val="LTAntwortRessortText"/>
        <w:spacing w:before="120"/>
      </w:pPr>
      <w:r>
        <w:t>2019 143,2 Mio. Euro</w:t>
      </w:r>
    </w:p>
    <w:p w14:paraId="1B6FDBB5" w14:textId="77777777" w:rsidR="00DF16F4" w:rsidRDefault="008C48D8" w:rsidP="003D0D68">
      <w:pPr>
        <w:pStyle w:val="LTAntwortRessortText"/>
        <w:spacing w:before="120"/>
      </w:pPr>
      <w:r>
        <w:t>2020 145,4 Mio. Euro</w:t>
      </w:r>
    </w:p>
    <w:p w14:paraId="2D4C65E7" w14:textId="77777777" w:rsidR="00DF16F4" w:rsidRDefault="003D0D68" w:rsidP="00DF16F4">
      <w:pPr>
        <w:pStyle w:val="LTAntwortRessortText"/>
      </w:pPr>
      <w:r>
        <w:br w:type="column"/>
      </w:r>
      <w:r w:rsidR="008C48D8">
        <w:lastRenderedPageBreak/>
        <w:t>Haushaltsplan 2021 132,9 Mio. Euro</w:t>
      </w:r>
    </w:p>
    <w:p w14:paraId="66EE1CC4" w14:textId="77777777" w:rsidR="00DF16F4" w:rsidRDefault="008C48D8" w:rsidP="00DF16F4">
      <w:pPr>
        <w:pStyle w:val="LTAntwortRessortText"/>
      </w:pPr>
      <w:r>
        <w:t>Haushaltsplan 2022 146,0 Mio. Euro</w:t>
      </w:r>
    </w:p>
    <w:p w14:paraId="57D280D7" w14:textId="77777777" w:rsidR="00DF16F4" w:rsidRDefault="00DF16F4" w:rsidP="00327C4B">
      <w:pPr>
        <w:pStyle w:val="LTAntwortRessortText"/>
      </w:pPr>
      <w:r>
        <w:t>Die Beratungsstelle Barrierefreiheit de</w:t>
      </w:r>
      <w:r w:rsidR="00327C4B">
        <w:t xml:space="preserve">r Bayerischen Architektenkammer </w:t>
      </w:r>
      <w:r>
        <w:t xml:space="preserve">(BayAK) berät in Kooperation mit </w:t>
      </w:r>
      <w:r w:rsidR="00327C4B">
        <w:t xml:space="preserve">der Stiftung Pfennigparade (PP) </w:t>
      </w:r>
      <w:r>
        <w:t>mit Unterstützung des St</w:t>
      </w:r>
      <w:r w:rsidR="008C48D8">
        <w:t>aatsministeriums für Familie, Arbeit und Soziales (StMAS)</w:t>
      </w:r>
      <w:r>
        <w:t xml:space="preserve"> in allen </w:t>
      </w:r>
      <w:r w:rsidR="00327C4B">
        <w:t xml:space="preserve">Fragen zur Barrierefreiheit und </w:t>
      </w:r>
      <w:r>
        <w:t>wurde wie folgt gefördert (2021 vorbehaltlich Verwendungsnachweisprüfung):</w:t>
      </w:r>
    </w:p>
    <w:p w14:paraId="41A598B0" w14:textId="77777777" w:rsidR="00DF16F4" w:rsidRDefault="00DF16F4" w:rsidP="00DF16F4">
      <w:pPr>
        <w:pStyle w:val="LTAntwortRessortText"/>
      </w:pPr>
    </w:p>
    <w:tbl>
      <w:tblPr>
        <w:tblStyle w:val="TableNormal"/>
        <w:tblW w:w="770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1260"/>
        <w:gridCol w:w="1262"/>
        <w:gridCol w:w="1260"/>
        <w:gridCol w:w="1262"/>
        <w:gridCol w:w="1402"/>
      </w:tblGrid>
      <w:tr w:rsidR="00327C4B" w:rsidRPr="00327C4B" w14:paraId="79AA3FBD" w14:textId="77777777" w:rsidTr="008C48D8">
        <w:trPr>
          <w:trHeight w:val="495"/>
        </w:trPr>
        <w:tc>
          <w:tcPr>
            <w:tcW w:w="1258" w:type="dxa"/>
          </w:tcPr>
          <w:p w14:paraId="08DF76F3" w14:textId="77777777" w:rsidR="00327C4B" w:rsidRPr="00327C4B" w:rsidRDefault="00327C4B" w:rsidP="00755B3B">
            <w:pPr>
              <w:pStyle w:val="TableParagraph"/>
              <w:spacing w:line="240" w:lineRule="auto"/>
              <w:rPr>
                <w:rFonts w:ascii="Arial" w:hAnsi="Arial" w:cs="Arial"/>
                <w:sz w:val="20"/>
              </w:rPr>
            </w:pPr>
          </w:p>
        </w:tc>
        <w:tc>
          <w:tcPr>
            <w:tcW w:w="1260" w:type="dxa"/>
          </w:tcPr>
          <w:p w14:paraId="7FE3080A" w14:textId="77777777" w:rsidR="00327C4B" w:rsidRPr="00327C4B" w:rsidRDefault="00327C4B" w:rsidP="00755B3B">
            <w:pPr>
              <w:pStyle w:val="TableParagraph"/>
              <w:rPr>
                <w:rFonts w:ascii="Arial" w:hAnsi="Arial" w:cs="Arial"/>
                <w:sz w:val="20"/>
              </w:rPr>
            </w:pPr>
            <w:r w:rsidRPr="00327C4B">
              <w:rPr>
                <w:rFonts w:ascii="Arial" w:hAnsi="Arial" w:cs="Arial"/>
                <w:sz w:val="20"/>
              </w:rPr>
              <w:t>2015</w:t>
            </w:r>
          </w:p>
        </w:tc>
        <w:tc>
          <w:tcPr>
            <w:tcW w:w="1262" w:type="dxa"/>
          </w:tcPr>
          <w:p w14:paraId="43B85793" w14:textId="77777777" w:rsidR="00327C4B" w:rsidRPr="00327C4B" w:rsidRDefault="00327C4B" w:rsidP="00755B3B">
            <w:pPr>
              <w:pStyle w:val="TableParagraph"/>
              <w:ind w:left="108"/>
              <w:rPr>
                <w:rFonts w:ascii="Arial" w:hAnsi="Arial" w:cs="Arial"/>
                <w:sz w:val="20"/>
              </w:rPr>
            </w:pPr>
            <w:r w:rsidRPr="00327C4B">
              <w:rPr>
                <w:rFonts w:ascii="Arial" w:hAnsi="Arial" w:cs="Arial"/>
                <w:sz w:val="20"/>
              </w:rPr>
              <w:t>2016</w:t>
            </w:r>
          </w:p>
        </w:tc>
        <w:tc>
          <w:tcPr>
            <w:tcW w:w="1260" w:type="dxa"/>
          </w:tcPr>
          <w:p w14:paraId="12048AA1" w14:textId="77777777" w:rsidR="00327C4B" w:rsidRPr="00327C4B" w:rsidRDefault="00327C4B" w:rsidP="00755B3B">
            <w:pPr>
              <w:pStyle w:val="TableParagraph"/>
              <w:ind w:left="109"/>
              <w:rPr>
                <w:rFonts w:ascii="Arial" w:hAnsi="Arial" w:cs="Arial"/>
                <w:sz w:val="20"/>
              </w:rPr>
            </w:pPr>
            <w:r w:rsidRPr="00327C4B">
              <w:rPr>
                <w:rFonts w:ascii="Arial" w:hAnsi="Arial" w:cs="Arial"/>
                <w:sz w:val="20"/>
              </w:rPr>
              <w:t>2017</w:t>
            </w:r>
          </w:p>
        </w:tc>
        <w:tc>
          <w:tcPr>
            <w:tcW w:w="1262" w:type="dxa"/>
          </w:tcPr>
          <w:p w14:paraId="53470F5D" w14:textId="77777777" w:rsidR="00327C4B" w:rsidRPr="00327C4B" w:rsidRDefault="00327C4B" w:rsidP="00755B3B">
            <w:pPr>
              <w:pStyle w:val="TableParagraph"/>
              <w:ind w:left="109"/>
              <w:rPr>
                <w:rFonts w:ascii="Arial" w:hAnsi="Arial" w:cs="Arial"/>
                <w:sz w:val="20"/>
              </w:rPr>
            </w:pPr>
            <w:r w:rsidRPr="00327C4B">
              <w:rPr>
                <w:rFonts w:ascii="Arial" w:hAnsi="Arial" w:cs="Arial"/>
                <w:sz w:val="20"/>
              </w:rPr>
              <w:t>2018</w:t>
            </w:r>
          </w:p>
        </w:tc>
        <w:tc>
          <w:tcPr>
            <w:tcW w:w="1402" w:type="dxa"/>
          </w:tcPr>
          <w:p w14:paraId="68254A8F" w14:textId="77777777" w:rsidR="00327C4B" w:rsidRPr="00327C4B" w:rsidRDefault="00327C4B" w:rsidP="00755B3B">
            <w:pPr>
              <w:pStyle w:val="TableParagraph"/>
              <w:ind w:left="110"/>
              <w:rPr>
                <w:rFonts w:ascii="Arial" w:hAnsi="Arial" w:cs="Arial"/>
                <w:sz w:val="20"/>
              </w:rPr>
            </w:pPr>
            <w:r w:rsidRPr="00327C4B">
              <w:rPr>
                <w:rFonts w:ascii="Arial" w:hAnsi="Arial" w:cs="Arial"/>
                <w:sz w:val="20"/>
              </w:rPr>
              <w:t>2019</w:t>
            </w:r>
          </w:p>
        </w:tc>
      </w:tr>
      <w:tr w:rsidR="00327C4B" w:rsidRPr="00327C4B" w14:paraId="48221E5A" w14:textId="77777777" w:rsidTr="008C48D8">
        <w:trPr>
          <w:trHeight w:val="497"/>
        </w:trPr>
        <w:tc>
          <w:tcPr>
            <w:tcW w:w="1258" w:type="dxa"/>
          </w:tcPr>
          <w:p w14:paraId="135C362A" w14:textId="77777777" w:rsidR="00327C4B" w:rsidRPr="00327C4B" w:rsidRDefault="00327C4B" w:rsidP="00755B3B">
            <w:pPr>
              <w:pStyle w:val="TableParagraph"/>
              <w:rPr>
                <w:rFonts w:ascii="Arial" w:hAnsi="Arial" w:cs="Arial"/>
                <w:sz w:val="20"/>
              </w:rPr>
            </w:pPr>
            <w:r w:rsidRPr="00327C4B">
              <w:rPr>
                <w:rFonts w:ascii="Arial" w:hAnsi="Arial" w:cs="Arial"/>
                <w:sz w:val="20"/>
              </w:rPr>
              <w:t>BayAK</w:t>
            </w:r>
          </w:p>
        </w:tc>
        <w:tc>
          <w:tcPr>
            <w:tcW w:w="1260" w:type="dxa"/>
          </w:tcPr>
          <w:p w14:paraId="5396B084" w14:textId="77777777" w:rsidR="00327C4B" w:rsidRPr="00327C4B" w:rsidRDefault="00327C4B" w:rsidP="00755B3B">
            <w:pPr>
              <w:pStyle w:val="TableParagraph"/>
              <w:ind w:left="155"/>
              <w:rPr>
                <w:rFonts w:ascii="Arial" w:hAnsi="Arial" w:cs="Arial"/>
                <w:sz w:val="20"/>
              </w:rPr>
            </w:pPr>
            <w:r w:rsidRPr="00327C4B">
              <w:rPr>
                <w:rFonts w:ascii="Arial" w:hAnsi="Arial" w:cs="Arial"/>
                <w:sz w:val="20"/>
              </w:rPr>
              <w:t>361.473</w:t>
            </w:r>
          </w:p>
        </w:tc>
        <w:tc>
          <w:tcPr>
            <w:tcW w:w="1262" w:type="dxa"/>
          </w:tcPr>
          <w:p w14:paraId="56FE87D3" w14:textId="77777777" w:rsidR="00327C4B" w:rsidRPr="00327C4B" w:rsidRDefault="00327C4B" w:rsidP="00755B3B">
            <w:pPr>
              <w:pStyle w:val="TableParagraph"/>
              <w:ind w:left="156"/>
              <w:rPr>
                <w:rFonts w:ascii="Arial" w:hAnsi="Arial" w:cs="Arial"/>
                <w:sz w:val="20"/>
              </w:rPr>
            </w:pPr>
            <w:r w:rsidRPr="00327C4B">
              <w:rPr>
                <w:rFonts w:ascii="Arial" w:hAnsi="Arial" w:cs="Arial"/>
                <w:sz w:val="20"/>
              </w:rPr>
              <w:t>432.466</w:t>
            </w:r>
          </w:p>
        </w:tc>
        <w:tc>
          <w:tcPr>
            <w:tcW w:w="1260" w:type="dxa"/>
          </w:tcPr>
          <w:p w14:paraId="7DAD9B9D" w14:textId="77777777" w:rsidR="00327C4B" w:rsidRPr="00327C4B" w:rsidRDefault="00327C4B" w:rsidP="00755B3B">
            <w:pPr>
              <w:pStyle w:val="TableParagraph"/>
              <w:ind w:left="154"/>
              <w:rPr>
                <w:rFonts w:ascii="Arial" w:hAnsi="Arial" w:cs="Arial"/>
                <w:sz w:val="20"/>
              </w:rPr>
            </w:pPr>
            <w:r w:rsidRPr="00327C4B">
              <w:rPr>
                <w:rFonts w:ascii="Arial" w:hAnsi="Arial" w:cs="Arial"/>
                <w:sz w:val="20"/>
              </w:rPr>
              <w:t>457.022</w:t>
            </w:r>
          </w:p>
        </w:tc>
        <w:tc>
          <w:tcPr>
            <w:tcW w:w="1262" w:type="dxa"/>
          </w:tcPr>
          <w:p w14:paraId="0837E0CE" w14:textId="77777777" w:rsidR="00327C4B" w:rsidRPr="00327C4B" w:rsidRDefault="00327C4B" w:rsidP="00755B3B">
            <w:pPr>
              <w:pStyle w:val="TableParagraph"/>
              <w:ind w:left="157"/>
              <w:rPr>
                <w:rFonts w:ascii="Arial" w:hAnsi="Arial" w:cs="Arial"/>
                <w:sz w:val="20"/>
              </w:rPr>
            </w:pPr>
            <w:r w:rsidRPr="00327C4B">
              <w:rPr>
                <w:rFonts w:ascii="Arial" w:hAnsi="Arial" w:cs="Arial"/>
                <w:sz w:val="20"/>
              </w:rPr>
              <w:t>480.911</w:t>
            </w:r>
          </w:p>
        </w:tc>
        <w:tc>
          <w:tcPr>
            <w:tcW w:w="1402" w:type="dxa"/>
          </w:tcPr>
          <w:p w14:paraId="62B80198" w14:textId="77777777" w:rsidR="00327C4B" w:rsidRPr="00327C4B" w:rsidRDefault="00327C4B" w:rsidP="00755B3B">
            <w:pPr>
              <w:pStyle w:val="TableParagraph"/>
              <w:ind w:right="90"/>
              <w:jc w:val="right"/>
              <w:rPr>
                <w:rFonts w:ascii="Arial" w:hAnsi="Arial" w:cs="Arial"/>
                <w:sz w:val="20"/>
              </w:rPr>
            </w:pPr>
            <w:r w:rsidRPr="00327C4B">
              <w:rPr>
                <w:rFonts w:ascii="Arial" w:hAnsi="Arial" w:cs="Arial"/>
                <w:sz w:val="20"/>
              </w:rPr>
              <w:t>464.743</w:t>
            </w:r>
          </w:p>
        </w:tc>
      </w:tr>
      <w:tr w:rsidR="00327C4B" w:rsidRPr="00327C4B" w14:paraId="6C919B6C" w14:textId="77777777" w:rsidTr="008C48D8">
        <w:trPr>
          <w:trHeight w:val="497"/>
        </w:trPr>
        <w:tc>
          <w:tcPr>
            <w:tcW w:w="1258" w:type="dxa"/>
          </w:tcPr>
          <w:p w14:paraId="5FF33F61" w14:textId="77777777" w:rsidR="00327C4B" w:rsidRPr="00327C4B" w:rsidRDefault="00327C4B" w:rsidP="00755B3B">
            <w:pPr>
              <w:pStyle w:val="TableParagraph"/>
              <w:rPr>
                <w:rFonts w:ascii="Arial" w:hAnsi="Arial" w:cs="Arial"/>
                <w:sz w:val="20"/>
              </w:rPr>
            </w:pPr>
          </w:p>
        </w:tc>
        <w:tc>
          <w:tcPr>
            <w:tcW w:w="1260" w:type="dxa"/>
          </w:tcPr>
          <w:p w14:paraId="11D36088" w14:textId="77777777" w:rsidR="00327C4B" w:rsidRPr="00327C4B" w:rsidRDefault="00327C4B" w:rsidP="00755B3B">
            <w:pPr>
              <w:pStyle w:val="TableParagraph"/>
              <w:ind w:left="155"/>
              <w:rPr>
                <w:rFonts w:ascii="Arial" w:hAnsi="Arial" w:cs="Arial"/>
                <w:sz w:val="20"/>
              </w:rPr>
            </w:pPr>
          </w:p>
        </w:tc>
        <w:tc>
          <w:tcPr>
            <w:tcW w:w="1262" w:type="dxa"/>
          </w:tcPr>
          <w:p w14:paraId="752AF148" w14:textId="77777777" w:rsidR="00327C4B" w:rsidRPr="00327C4B" w:rsidRDefault="00327C4B" w:rsidP="00755B3B">
            <w:pPr>
              <w:pStyle w:val="TableParagraph"/>
              <w:ind w:left="156"/>
              <w:rPr>
                <w:rFonts w:ascii="Arial" w:hAnsi="Arial" w:cs="Arial"/>
                <w:sz w:val="20"/>
              </w:rPr>
            </w:pPr>
          </w:p>
        </w:tc>
        <w:tc>
          <w:tcPr>
            <w:tcW w:w="1260" w:type="dxa"/>
          </w:tcPr>
          <w:p w14:paraId="0B7759FC" w14:textId="77777777" w:rsidR="00327C4B" w:rsidRPr="00327C4B" w:rsidRDefault="00327C4B" w:rsidP="00755B3B">
            <w:pPr>
              <w:pStyle w:val="TableParagraph"/>
              <w:ind w:left="154"/>
              <w:rPr>
                <w:rFonts w:ascii="Arial" w:hAnsi="Arial" w:cs="Arial"/>
                <w:sz w:val="20"/>
              </w:rPr>
            </w:pPr>
          </w:p>
        </w:tc>
        <w:tc>
          <w:tcPr>
            <w:tcW w:w="1262" w:type="dxa"/>
          </w:tcPr>
          <w:p w14:paraId="7CC3D1B7" w14:textId="77777777" w:rsidR="00327C4B" w:rsidRPr="00327C4B" w:rsidRDefault="00327C4B" w:rsidP="00755B3B">
            <w:pPr>
              <w:pStyle w:val="TableParagraph"/>
              <w:ind w:left="157"/>
              <w:rPr>
                <w:rFonts w:ascii="Arial" w:hAnsi="Arial" w:cs="Arial"/>
                <w:sz w:val="20"/>
              </w:rPr>
            </w:pPr>
          </w:p>
        </w:tc>
        <w:tc>
          <w:tcPr>
            <w:tcW w:w="1402" w:type="dxa"/>
          </w:tcPr>
          <w:p w14:paraId="7F514A05" w14:textId="77777777" w:rsidR="00327C4B" w:rsidRPr="00327C4B" w:rsidRDefault="00327C4B" w:rsidP="00755B3B">
            <w:pPr>
              <w:pStyle w:val="TableParagraph"/>
              <w:ind w:right="90"/>
              <w:jc w:val="right"/>
              <w:rPr>
                <w:rFonts w:ascii="Arial" w:hAnsi="Arial" w:cs="Arial"/>
                <w:sz w:val="20"/>
              </w:rPr>
            </w:pPr>
          </w:p>
        </w:tc>
      </w:tr>
      <w:tr w:rsidR="00327C4B" w:rsidRPr="00327C4B" w14:paraId="787994A4" w14:textId="77777777" w:rsidTr="008C48D8">
        <w:trPr>
          <w:trHeight w:val="495"/>
        </w:trPr>
        <w:tc>
          <w:tcPr>
            <w:tcW w:w="1258" w:type="dxa"/>
          </w:tcPr>
          <w:p w14:paraId="290476F2" w14:textId="77777777" w:rsidR="00327C4B" w:rsidRPr="00327C4B" w:rsidRDefault="00327C4B" w:rsidP="00755B3B">
            <w:pPr>
              <w:pStyle w:val="TableParagraph"/>
              <w:rPr>
                <w:rFonts w:ascii="Arial" w:hAnsi="Arial" w:cs="Arial"/>
                <w:sz w:val="20"/>
              </w:rPr>
            </w:pPr>
            <w:r w:rsidRPr="00327C4B">
              <w:rPr>
                <w:rFonts w:ascii="Arial" w:hAnsi="Arial" w:cs="Arial"/>
                <w:sz w:val="20"/>
              </w:rPr>
              <w:t>PP</w:t>
            </w:r>
          </w:p>
        </w:tc>
        <w:tc>
          <w:tcPr>
            <w:tcW w:w="1260" w:type="dxa"/>
          </w:tcPr>
          <w:p w14:paraId="2B53ED5E" w14:textId="77777777" w:rsidR="00327C4B" w:rsidRPr="00327C4B" w:rsidRDefault="00327C4B" w:rsidP="00755B3B">
            <w:pPr>
              <w:pStyle w:val="TableParagraph"/>
              <w:spacing w:line="240" w:lineRule="auto"/>
              <w:rPr>
                <w:rFonts w:ascii="Arial" w:hAnsi="Arial" w:cs="Arial"/>
                <w:sz w:val="20"/>
              </w:rPr>
            </w:pPr>
          </w:p>
        </w:tc>
        <w:tc>
          <w:tcPr>
            <w:tcW w:w="1262" w:type="dxa"/>
          </w:tcPr>
          <w:p w14:paraId="4DC6059D" w14:textId="77777777" w:rsidR="00327C4B" w:rsidRPr="00327C4B" w:rsidRDefault="00327C4B" w:rsidP="00755B3B">
            <w:pPr>
              <w:pStyle w:val="TableParagraph"/>
              <w:ind w:left="312"/>
              <w:rPr>
                <w:rFonts w:ascii="Arial" w:hAnsi="Arial" w:cs="Arial"/>
                <w:sz w:val="20"/>
              </w:rPr>
            </w:pPr>
            <w:r w:rsidRPr="00327C4B">
              <w:rPr>
                <w:rFonts w:ascii="Arial" w:hAnsi="Arial" w:cs="Arial"/>
                <w:sz w:val="20"/>
              </w:rPr>
              <w:t>64.791</w:t>
            </w:r>
          </w:p>
        </w:tc>
        <w:tc>
          <w:tcPr>
            <w:tcW w:w="1260" w:type="dxa"/>
          </w:tcPr>
          <w:p w14:paraId="40D24967" w14:textId="77777777" w:rsidR="00327C4B" w:rsidRPr="00327C4B" w:rsidRDefault="00327C4B" w:rsidP="00755B3B">
            <w:pPr>
              <w:pStyle w:val="TableParagraph"/>
              <w:ind w:left="310"/>
              <w:rPr>
                <w:rFonts w:ascii="Arial" w:hAnsi="Arial" w:cs="Arial"/>
                <w:sz w:val="20"/>
              </w:rPr>
            </w:pPr>
            <w:r w:rsidRPr="00327C4B">
              <w:rPr>
                <w:rFonts w:ascii="Arial" w:hAnsi="Arial" w:cs="Arial"/>
                <w:sz w:val="20"/>
              </w:rPr>
              <w:t>52.833</w:t>
            </w:r>
          </w:p>
        </w:tc>
        <w:tc>
          <w:tcPr>
            <w:tcW w:w="1262" w:type="dxa"/>
          </w:tcPr>
          <w:p w14:paraId="5E56C770" w14:textId="77777777" w:rsidR="00327C4B" w:rsidRPr="00327C4B" w:rsidRDefault="00327C4B" w:rsidP="00755B3B">
            <w:pPr>
              <w:pStyle w:val="TableParagraph"/>
              <w:ind w:left="313"/>
              <w:rPr>
                <w:rFonts w:ascii="Arial" w:hAnsi="Arial" w:cs="Arial"/>
                <w:sz w:val="20"/>
              </w:rPr>
            </w:pPr>
            <w:r w:rsidRPr="00327C4B">
              <w:rPr>
                <w:rFonts w:ascii="Arial" w:hAnsi="Arial" w:cs="Arial"/>
                <w:sz w:val="20"/>
              </w:rPr>
              <w:t>53.475</w:t>
            </w:r>
          </w:p>
        </w:tc>
        <w:tc>
          <w:tcPr>
            <w:tcW w:w="1402" w:type="dxa"/>
          </w:tcPr>
          <w:p w14:paraId="422DF76B" w14:textId="77777777" w:rsidR="00327C4B" w:rsidRPr="00327C4B" w:rsidRDefault="00327C4B" w:rsidP="00755B3B">
            <w:pPr>
              <w:pStyle w:val="TableParagraph"/>
              <w:ind w:right="90"/>
              <w:jc w:val="right"/>
              <w:rPr>
                <w:rFonts w:ascii="Arial" w:hAnsi="Arial" w:cs="Arial"/>
                <w:sz w:val="20"/>
              </w:rPr>
            </w:pPr>
            <w:r w:rsidRPr="00327C4B">
              <w:rPr>
                <w:rFonts w:ascii="Arial" w:hAnsi="Arial" w:cs="Arial"/>
                <w:sz w:val="20"/>
              </w:rPr>
              <w:t>54.562</w:t>
            </w:r>
          </w:p>
        </w:tc>
      </w:tr>
    </w:tbl>
    <w:p w14:paraId="6B48506F" w14:textId="77777777" w:rsidR="00DF16F4" w:rsidRDefault="00DF16F4" w:rsidP="00DF16F4">
      <w:pPr>
        <w:pStyle w:val="LTAntwortRessortText"/>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274"/>
        <w:gridCol w:w="1276"/>
      </w:tblGrid>
      <w:tr w:rsidR="00327C4B" w:rsidRPr="00327C4B" w14:paraId="56B5B8E9" w14:textId="77777777" w:rsidTr="008C48D8">
        <w:trPr>
          <w:trHeight w:val="484"/>
        </w:trPr>
        <w:tc>
          <w:tcPr>
            <w:tcW w:w="1272" w:type="dxa"/>
          </w:tcPr>
          <w:p w14:paraId="5042B214" w14:textId="77777777" w:rsidR="00327C4B" w:rsidRPr="00327C4B" w:rsidRDefault="00327C4B" w:rsidP="00755B3B">
            <w:pPr>
              <w:pStyle w:val="TableParagraph"/>
              <w:spacing w:line="240" w:lineRule="auto"/>
              <w:rPr>
                <w:rFonts w:ascii="Arial" w:hAnsi="Arial" w:cs="Arial"/>
                <w:sz w:val="20"/>
              </w:rPr>
            </w:pPr>
          </w:p>
        </w:tc>
        <w:tc>
          <w:tcPr>
            <w:tcW w:w="1274" w:type="dxa"/>
          </w:tcPr>
          <w:p w14:paraId="29B67791" w14:textId="77777777" w:rsidR="00327C4B" w:rsidRPr="00327C4B" w:rsidRDefault="00327C4B" w:rsidP="00755B3B">
            <w:pPr>
              <w:pStyle w:val="TableParagraph"/>
              <w:rPr>
                <w:rFonts w:ascii="Arial" w:hAnsi="Arial" w:cs="Arial"/>
                <w:sz w:val="20"/>
              </w:rPr>
            </w:pPr>
            <w:r w:rsidRPr="00327C4B">
              <w:rPr>
                <w:rFonts w:ascii="Arial" w:hAnsi="Arial" w:cs="Arial"/>
                <w:sz w:val="20"/>
              </w:rPr>
              <w:t>2020</w:t>
            </w:r>
          </w:p>
        </w:tc>
        <w:tc>
          <w:tcPr>
            <w:tcW w:w="1276" w:type="dxa"/>
          </w:tcPr>
          <w:p w14:paraId="5815C865" w14:textId="77777777" w:rsidR="00327C4B" w:rsidRPr="00327C4B" w:rsidRDefault="00327C4B" w:rsidP="00755B3B">
            <w:pPr>
              <w:pStyle w:val="TableParagraph"/>
              <w:ind w:left="108"/>
              <w:rPr>
                <w:rFonts w:ascii="Arial" w:hAnsi="Arial" w:cs="Arial"/>
                <w:sz w:val="20"/>
              </w:rPr>
            </w:pPr>
            <w:r w:rsidRPr="00327C4B">
              <w:rPr>
                <w:rFonts w:ascii="Arial" w:hAnsi="Arial" w:cs="Arial"/>
                <w:sz w:val="20"/>
              </w:rPr>
              <w:t>2021</w:t>
            </w:r>
          </w:p>
        </w:tc>
      </w:tr>
      <w:tr w:rsidR="00327C4B" w:rsidRPr="00327C4B" w14:paraId="1FB72E19" w14:textId="77777777" w:rsidTr="008C48D8">
        <w:trPr>
          <w:trHeight w:val="482"/>
        </w:trPr>
        <w:tc>
          <w:tcPr>
            <w:tcW w:w="1272" w:type="dxa"/>
          </w:tcPr>
          <w:p w14:paraId="1483A3E8" w14:textId="77777777" w:rsidR="00327C4B" w:rsidRPr="00327C4B" w:rsidRDefault="00327C4B" w:rsidP="00755B3B">
            <w:pPr>
              <w:pStyle w:val="TableParagraph"/>
              <w:rPr>
                <w:rFonts w:ascii="Arial" w:hAnsi="Arial" w:cs="Arial"/>
                <w:sz w:val="20"/>
              </w:rPr>
            </w:pPr>
            <w:r w:rsidRPr="00327C4B">
              <w:rPr>
                <w:rFonts w:ascii="Arial" w:hAnsi="Arial" w:cs="Arial"/>
                <w:sz w:val="20"/>
              </w:rPr>
              <w:t>BayAK</w:t>
            </w:r>
          </w:p>
        </w:tc>
        <w:tc>
          <w:tcPr>
            <w:tcW w:w="1274" w:type="dxa"/>
          </w:tcPr>
          <w:p w14:paraId="1933A5EB" w14:textId="77777777" w:rsidR="00327C4B" w:rsidRPr="00327C4B" w:rsidRDefault="00327C4B" w:rsidP="00755B3B">
            <w:pPr>
              <w:pStyle w:val="TableParagraph"/>
              <w:ind w:left="155"/>
              <w:rPr>
                <w:rFonts w:ascii="Arial" w:hAnsi="Arial" w:cs="Arial"/>
                <w:sz w:val="20"/>
              </w:rPr>
            </w:pPr>
            <w:r w:rsidRPr="00327C4B">
              <w:rPr>
                <w:rFonts w:ascii="Arial" w:hAnsi="Arial" w:cs="Arial"/>
                <w:sz w:val="20"/>
              </w:rPr>
              <w:t>507.297</w:t>
            </w:r>
          </w:p>
        </w:tc>
        <w:tc>
          <w:tcPr>
            <w:tcW w:w="1276" w:type="dxa"/>
          </w:tcPr>
          <w:p w14:paraId="6D70E968" w14:textId="77777777" w:rsidR="00327C4B" w:rsidRPr="00327C4B" w:rsidRDefault="00327C4B" w:rsidP="00755B3B">
            <w:pPr>
              <w:pStyle w:val="TableParagraph"/>
              <w:ind w:left="156"/>
              <w:rPr>
                <w:rFonts w:ascii="Arial" w:hAnsi="Arial" w:cs="Arial"/>
                <w:sz w:val="20"/>
              </w:rPr>
            </w:pPr>
            <w:r w:rsidRPr="00327C4B">
              <w:rPr>
                <w:rFonts w:ascii="Arial" w:hAnsi="Arial" w:cs="Arial"/>
                <w:sz w:val="20"/>
              </w:rPr>
              <w:t>505.233</w:t>
            </w:r>
          </w:p>
        </w:tc>
      </w:tr>
      <w:tr w:rsidR="00327C4B" w:rsidRPr="00327C4B" w14:paraId="4A62772B" w14:textId="77777777" w:rsidTr="008C48D8">
        <w:trPr>
          <w:trHeight w:val="484"/>
        </w:trPr>
        <w:tc>
          <w:tcPr>
            <w:tcW w:w="1272" w:type="dxa"/>
          </w:tcPr>
          <w:p w14:paraId="51703D89" w14:textId="77777777" w:rsidR="00327C4B" w:rsidRPr="00327C4B" w:rsidRDefault="00327C4B" w:rsidP="00755B3B">
            <w:pPr>
              <w:pStyle w:val="TableParagraph"/>
              <w:rPr>
                <w:rFonts w:ascii="Arial" w:hAnsi="Arial" w:cs="Arial"/>
                <w:sz w:val="20"/>
              </w:rPr>
            </w:pPr>
            <w:r w:rsidRPr="00327C4B">
              <w:rPr>
                <w:rFonts w:ascii="Arial" w:hAnsi="Arial" w:cs="Arial"/>
                <w:sz w:val="20"/>
              </w:rPr>
              <w:t>PP</w:t>
            </w:r>
          </w:p>
        </w:tc>
        <w:tc>
          <w:tcPr>
            <w:tcW w:w="1274" w:type="dxa"/>
          </w:tcPr>
          <w:p w14:paraId="59F5A369" w14:textId="77777777" w:rsidR="00327C4B" w:rsidRPr="00327C4B" w:rsidRDefault="00327C4B" w:rsidP="00755B3B">
            <w:pPr>
              <w:pStyle w:val="TableParagraph"/>
              <w:ind w:left="311"/>
              <w:rPr>
                <w:rFonts w:ascii="Arial" w:hAnsi="Arial" w:cs="Arial"/>
                <w:sz w:val="20"/>
              </w:rPr>
            </w:pPr>
            <w:r w:rsidRPr="00327C4B">
              <w:rPr>
                <w:rFonts w:ascii="Arial" w:hAnsi="Arial" w:cs="Arial"/>
                <w:sz w:val="20"/>
              </w:rPr>
              <w:t>69.126</w:t>
            </w:r>
          </w:p>
        </w:tc>
        <w:tc>
          <w:tcPr>
            <w:tcW w:w="1276" w:type="dxa"/>
          </w:tcPr>
          <w:p w14:paraId="3F8AC98A" w14:textId="77777777" w:rsidR="00327C4B" w:rsidRPr="00327C4B" w:rsidRDefault="00327C4B" w:rsidP="00755B3B">
            <w:pPr>
              <w:pStyle w:val="TableParagraph"/>
              <w:ind w:left="312"/>
              <w:rPr>
                <w:rFonts w:ascii="Arial" w:hAnsi="Arial" w:cs="Arial"/>
                <w:sz w:val="20"/>
              </w:rPr>
            </w:pPr>
            <w:r w:rsidRPr="00327C4B">
              <w:rPr>
                <w:rFonts w:ascii="Arial" w:hAnsi="Arial" w:cs="Arial"/>
                <w:sz w:val="20"/>
              </w:rPr>
              <w:t>61.195</w:t>
            </w:r>
          </w:p>
        </w:tc>
      </w:tr>
    </w:tbl>
    <w:p w14:paraId="3E8283C3" w14:textId="77777777" w:rsidR="00DF16F4" w:rsidRDefault="00327C4B" w:rsidP="00327C4B">
      <w:pPr>
        <w:pStyle w:val="LTAntwortRessortText"/>
      </w:pPr>
      <w:r>
        <w:t>D</w:t>
      </w:r>
      <w:r w:rsidR="00DF16F4">
        <w:t>ie Barrierefreiheit ist insgesamt eine</w:t>
      </w:r>
      <w:r>
        <w:t xml:space="preserve"> zukunftsweisende Daueraufgabe. </w:t>
      </w:r>
      <w:r w:rsidR="00DF16F4">
        <w:t xml:space="preserve">Hierbei konnten in den vergangenen Jahren </w:t>
      </w:r>
      <w:r>
        <w:t xml:space="preserve">bereits große Fortschritte </w:t>
      </w:r>
      <w:r w:rsidR="00DF16F4">
        <w:t>erreicht werden. Die Staatsre</w:t>
      </w:r>
      <w:r>
        <w:t xml:space="preserve">gierung verfolgt das Ziel eines </w:t>
      </w:r>
      <w:r w:rsidR="00DF16F4">
        <w:t>barrierefreien Bayerns weiterhin mit vo</w:t>
      </w:r>
      <w:r>
        <w:t xml:space="preserve">llem Einsatz. Über die künftige </w:t>
      </w:r>
      <w:r w:rsidR="00DF16F4">
        <w:t>finanzielle Ausstattung des Programms entscheidet der Haushaltsgesetzgeber.</w:t>
      </w:r>
    </w:p>
    <w:p w14:paraId="3005B332" w14:textId="77777777" w:rsidR="00DF16F4" w:rsidRDefault="00DF16F4">
      <w:bookmarkStart w:id="110" w:name="Frage_Nr_54_Ende"/>
      <w:bookmarkEnd w:id="110"/>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3"/>
        <w:gridCol w:w="5783"/>
      </w:tblGrid>
      <w:tr w:rsidR="00DF16F4" w14:paraId="581F45C0" w14:textId="77777777" w:rsidTr="007B0B33">
        <w:tc>
          <w:tcPr>
            <w:tcW w:w="2050" w:type="dxa"/>
          </w:tcPr>
          <w:p w14:paraId="65B85975" w14:textId="77777777" w:rsidR="00DF16F4" w:rsidRDefault="00DF16F4" w:rsidP="00DF16F4">
            <w:pPr>
              <w:pStyle w:val="LTAnfrageInitiator"/>
            </w:pPr>
            <w:r>
              <w:lastRenderedPageBreak/>
              <w:t>Abgeordnete</w:t>
            </w:r>
            <w:r>
              <w:rPr>
                <w:b/>
              </w:rPr>
              <w:br/>
              <w:t>Doris</w:t>
            </w:r>
            <w:r>
              <w:rPr>
                <w:b/>
              </w:rPr>
              <w:br/>
              <w:t>Rauscher</w:t>
            </w:r>
            <w:r>
              <w:rPr>
                <w:b/>
              </w:rPr>
              <w:br/>
            </w:r>
            <w:r>
              <w:t>(SPD)</w:t>
            </w:r>
            <w:bookmarkStart w:id="111" w:name="Frage_Nr_55"/>
            <w:bookmarkEnd w:id="111"/>
          </w:p>
        </w:tc>
        <w:tc>
          <w:tcPr>
            <w:tcW w:w="7200" w:type="dxa"/>
          </w:tcPr>
          <w:p w14:paraId="6C4CC49A" w14:textId="77777777" w:rsidR="00DF16F4" w:rsidRDefault="002B194C" w:rsidP="00211D3A">
            <w:pPr>
              <w:pStyle w:val="LTAnfrageText"/>
            </w:pPr>
            <w:r w:rsidRPr="002B194C">
              <w:rPr>
                <w:szCs w:val="24"/>
              </w:rPr>
              <w:t>Ich frage die Staatsregierung, welche konkreten Maßnahmen Staatsministerin für Familie, Arbeit und Soziales Ulrike Scharf angesichts ihrer Aussage im Sozialausschuss, die Qualifikationsstandards und Anforderungen an Kitafachkräfte herunterzuschrauben, in die Wege leitet, um mittel- und langfristig gegen den Fachkräftemangel in den Kitas anzukämpfen (bitte mit Auflistung der angedachten Maßnahmen), wie sich diese Maßnahmen mit der notwendigen Qualitätssteigerung in den bayerischen Kindertageseinrichtungen vertragen und welche Zeitschiene für Diskussionen zu diesen geplanten Maßnahmen und die Umsetzung dieser die Staatsministerin ins Auge gefasst hat?</w:t>
            </w:r>
          </w:p>
        </w:tc>
      </w:tr>
    </w:tbl>
    <w:p w14:paraId="42C3AFB1" w14:textId="77777777" w:rsidR="00DF16F4" w:rsidRDefault="00DF16F4" w:rsidP="00DF16F4">
      <w:pPr>
        <w:pStyle w:val="LTUeberschrAntwortRessort"/>
      </w:pPr>
      <w:r>
        <w:t>Antwort des Staatsministeriums für Familie, Arbeit und Soziales</w:t>
      </w:r>
    </w:p>
    <w:p w14:paraId="6837E414" w14:textId="63464A81" w:rsidR="00DF16F4" w:rsidRDefault="00DF16F4" w:rsidP="004C1AC3">
      <w:pPr>
        <w:pStyle w:val="LTAntwortRessortText"/>
      </w:pPr>
      <w:r>
        <w:t>Angesichts des hohen Fachkräftebed</w:t>
      </w:r>
      <w:r w:rsidR="004C1AC3">
        <w:t xml:space="preserve">arfs müssen nicht nur neue Wege </w:t>
      </w:r>
      <w:r>
        <w:t>bei der Fachkräftegewinnung besc</w:t>
      </w:r>
      <w:r w:rsidR="004C1AC3">
        <w:t xml:space="preserve">hritten werden, auch bestehende </w:t>
      </w:r>
      <w:r>
        <w:t>Regelungen bedürfen der Überprüfun</w:t>
      </w:r>
      <w:r w:rsidR="004C1AC3">
        <w:t xml:space="preserve">g und Anpassung an die Realität </w:t>
      </w:r>
      <w:r>
        <w:t>und die Bedürfnisse der Praxis. Di</w:t>
      </w:r>
      <w:r w:rsidR="004C1AC3">
        <w:t xml:space="preserve">es kann nur in enger Abstimmung </w:t>
      </w:r>
      <w:r>
        <w:t>mit den Trägerverbänden und mit den Betroffenen selbst erfolge</w:t>
      </w:r>
      <w:r w:rsidR="004C1AC3">
        <w:t xml:space="preserve">n. Wir </w:t>
      </w:r>
      <w:r>
        <w:t>stehen dabei am Anfang eines p</w:t>
      </w:r>
      <w:r w:rsidR="004C1AC3">
        <w:t xml:space="preserve">rozesshaften Vorgehens. Mit dem </w:t>
      </w:r>
      <w:r w:rsidR="005F4DE4">
        <w:t>„</w:t>
      </w:r>
      <w:r>
        <w:t>Fünf-Punkte-Plan für mehr Fachkräfte und höhere Qualität in der Kinderbetreuung</w:t>
      </w:r>
      <w:r w:rsidR="005F4DE4">
        <w:t>“</w:t>
      </w:r>
      <w:r w:rsidR="004C1AC3">
        <w:t xml:space="preserve"> </w:t>
      </w:r>
      <w:r>
        <w:t>hat die S</w:t>
      </w:r>
      <w:r w:rsidR="004C1AC3">
        <w:t xml:space="preserve">taatsregierung 2019 eine eigene </w:t>
      </w:r>
      <w:r>
        <w:t xml:space="preserve">Fachkräfteoffensive ins Leben gerufen. Kernelement ist das </w:t>
      </w:r>
      <w:r w:rsidR="005F4DE4">
        <w:t>„</w:t>
      </w:r>
      <w:r w:rsidR="004C1AC3">
        <w:t xml:space="preserve">Bündnis </w:t>
      </w:r>
      <w:r>
        <w:t>für frühkindliche Bildung in Bayern</w:t>
      </w:r>
      <w:r w:rsidR="005F4DE4">
        <w:t>“</w:t>
      </w:r>
      <w:r>
        <w:t>. Dari</w:t>
      </w:r>
      <w:r w:rsidR="004C1AC3">
        <w:t xml:space="preserve">n diskutieren die Tarifparteien </w:t>
      </w:r>
      <w:r>
        <w:t>und Spitzenverbände gemeinsam Ma</w:t>
      </w:r>
      <w:r w:rsidR="004C1AC3">
        <w:t xml:space="preserve">ßnahmen zur Fachkräftegewinnung </w:t>
      </w:r>
      <w:r>
        <w:t>und Verbesserung der Rahmenbedingungen des pädagogischen</w:t>
      </w:r>
      <w:r w:rsidR="004C1AC3">
        <w:t xml:space="preserve"> </w:t>
      </w:r>
      <w:r>
        <w:t>Personals. Erste Zwischenberichte mit Handlungsempfehlungen liegen vor. Eine Handlungsempfehlung fordert di</w:t>
      </w:r>
      <w:r w:rsidR="004C1AC3">
        <w:t xml:space="preserve">e Entwicklung anschlussfähiger, </w:t>
      </w:r>
      <w:r>
        <w:t xml:space="preserve">beruflicher Weiterbildungskonzepte, </w:t>
      </w:r>
      <w:r w:rsidR="004C1AC3">
        <w:t xml:space="preserve">um eine modulare Qualifizierung </w:t>
      </w:r>
      <w:r>
        <w:t>des Personals einschließlich Quereinst</w:t>
      </w:r>
      <w:r w:rsidR="004C1AC3">
        <w:t xml:space="preserve">eigerinnen und Quereinsteigern, </w:t>
      </w:r>
      <w:r>
        <w:t>von der Assistenzkraft bis hin zur s</w:t>
      </w:r>
      <w:r w:rsidR="004C1AC3">
        <w:t xml:space="preserve">taatlich anerkannten Fachkraft, </w:t>
      </w:r>
      <w:r>
        <w:t>zu ermöglichen. Aus diesem Grund e</w:t>
      </w:r>
      <w:r w:rsidR="004C1AC3">
        <w:t xml:space="preserve">rarbeitet das Staatsministerium </w:t>
      </w:r>
      <w:r>
        <w:t>für Familie, Arbeit und Soziales</w:t>
      </w:r>
      <w:r w:rsidR="004C1AC3">
        <w:t xml:space="preserve"> aktuell das neue Gesamtkonzept </w:t>
      </w:r>
      <w:r>
        <w:t xml:space="preserve">für die berufliche Weiterbildung für die </w:t>
      </w:r>
      <w:r w:rsidR="004C1AC3">
        <w:t xml:space="preserve">Kindertageseinrichtungen. Damit </w:t>
      </w:r>
      <w:r>
        <w:t>sollen künftig mehr Personen für die Tätig</w:t>
      </w:r>
      <w:r w:rsidR="004C1AC3">
        <w:t xml:space="preserve">keit in einer Kita qualifiziert </w:t>
      </w:r>
      <w:r>
        <w:t>werden. Eine Vorstellung der kon</w:t>
      </w:r>
      <w:r w:rsidR="004C1AC3">
        <w:t xml:space="preserve">zeptionellen Eckpunkte erfolgte </w:t>
      </w:r>
      <w:r>
        <w:t>im Sozialausschuss am 17.</w:t>
      </w:r>
      <w:r w:rsidR="00692E1D">
        <w:t> </w:t>
      </w:r>
      <w:r>
        <w:t>März</w:t>
      </w:r>
      <w:r w:rsidR="004C1AC3">
        <w:t xml:space="preserve"> 2022. Weitere Maßnahmen werden </w:t>
      </w:r>
      <w:r>
        <w:t>im Rahmen der nächsten Bündnissitzung am 20.</w:t>
      </w:r>
      <w:r w:rsidR="00692E1D">
        <w:t> </w:t>
      </w:r>
      <w:r>
        <w:t>Juni 2022 besprochen.</w:t>
      </w:r>
    </w:p>
    <w:p w14:paraId="4335B7BF" w14:textId="77777777" w:rsidR="00DF16F4" w:rsidRDefault="00DF16F4" w:rsidP="004C1AC3">
      <w:pPr>
        <w:pStyle w:val="LTAntwortRessortText"/>
      </w:pPr>
      <w:r>
        <w:t>Bei all diesen Überlegungen steht</w:t>
      </w:r>
      <w:r w:rsidR="004C1AC3">
        <w:t xml:space="preserve"> das Kindeswohl im Vordergrund. </w:t>
      </w:r>
      <w:r>
        <w:t>Kindertageseinrichtungen sind Bildungsei</w:t>
      </w:r>
      <w:r w:rsidR="004C1AC3">
        <w:t xml:space="preserve">nrichtungen. Kinder haben einen </w:t>
      </w:r>
      <w:r>
        <w:t>Anspruch auf Bildung. Dementspr</w:t>
      </w:r>
      <w:r w:rsidR="004C1AC3">
        <w:t xml:space="preserve">echend erfordert die Arbeit der </w:t>
      </w:r>
      <w:r>
        <w:t>Fachkräfte ein hohes Maß an Fachwissen und Handlungskompetenz.</w:t>
      </w:r>
    </w:p>
    <w:p w14:paraId="7ED6E41D" w14:textId="77777777" w:rsidR="00DF16F4" w:rsidRDefault="00DF16F4">
      <w:bookmarkStart w:id="112" w:name="Frage_Nr_55_Ende"/>
      <w:bookmarkEnd w:id="112"/>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5"/>
        <w:gridCol w:w="5781"/>
      </w:tblGrid>
      <w:tr w:rsidR="00DF16F4" w14:paraId="7DE6D501" w14:textId="77777777" w:rsidTr="007B0B33">
        <w:tc>
          <w:tcPr>
            <w:tcW w:w="2050" w:type="dxa"/>
          </w:tcPr>
          <w:p w14:paraId="14FA228D" w14:textId="77777777" w:rsidR="00DF16F4" w:rsidRDefault="00DF16F4" w:rsidP="00DF16F4">
            <w:pPr>
              <w:pStyle w:val="LTAnfrageInitiator"/>
            </w:pPr>
            <w:r>
              <w:lastRenderedPageBreak/>
              <w:t>Abgeordnete</w:t>
            </w:r>
            <w:r>
              <w:rPr>
                <w:b/>
              </w:rPr>
              <w:br/>
              <w:t>Julika</w:t>
            </w:r>
            <w:r>
              <w:rPr>
                <w:b/>
              </w:rPr>
              <w:br/>
              <w:t>Sandt</w:t>
            </w:r>
            <w:r>
              <w:rPr>
                <w:b/>
              </w:rPr>
              <w:br/>
            </w:r>
            <w:r>
              <w:t>(FDP)</w:t>
            </w:r>
            <w:bookmarkStart w:id="113" w:name="Frage_Nr_56"/>
            <w:bookmarkEnd w:id="113"/>
          </w:p>
        </w:tc>
        <w:tc>
          <w:tcPr>
            <w:tcW w:w="7200" w:type="dxa"/>
          </w:tcPr>
          <w:p w14:paraId="5B0C31FE" w14:textId="77777777" w:rsidR="00DF16F4" w:rsidRDefault="002B194C" w:rsidP="00DF16F4">
            <w:pPr>
              <w:pStyle w:val="LTAnfrageText"/>
            </w:pPr>
            <w:r w:rsidRPr="002B194C">
              <w:rPr>
                <w:szCs w:val="24"/>
              </w:rPr>
              <w:t>Ich frage die Staatsregierung, wie viele Anträge zur Kinderwunschbehandlung der Freistaat von verschiedengeschlechtlichen, gleichgeschlechtlichen oder diversen (Ehe-)Paaren und Alleinstehenden seit Beginn des Förderprogramms erhalten hat, vor welchem Hintergrund diese Gruppen aktuell als Zuwendungsempfänger in der Richtlinie nicht berücksichtigt sind und inwiefern sie dies zu ändern plant?</w:t>
            </w:r>
          </w:p>
        </w:tc>
      </w:tr>
    </w:tbl>
    <w:p w14:paraId="1B86919C" w14:textId="77777777" w:rsidR="00DF16F4" w:rsidRDefault="00DF16F4" w:rsidP="00DF16F4">
      <w:pPr>
        <w:pStyle w:val="LTUeberschrAntwortRessort"/>
      </w:pPr>
      <w:r>
        <w:t>Antwort des Staatsministeriums für Familie, Arbeit und Soziales</w:t>
      </w:r>
    </w:p>
    <w:p w14:paraId="148CC619" w14:textId="77777777" w:rsidR="00DF16F4" w:rsidRDefault="00DF16F4" w:rsidP="004C1AC3">
      <w:pPr>
        <w:pStyle w:val="LTAntwortRessortText"/>
      </w:pPr>
      <w:r>
        <w:t>Entsprechend der Maßgaben des</w:t>
      </w:r>
      <w:r w:rsidR="004C1AC3">
        <w:t xml:space="preserve"> Förderprogramms wurden Anträge </w:t>
      </w:r>
      <w:r>
        <w:t>von verschiedengeschlechtlichen verh</w:t>
      </w:r>
      <w:r w:rsidR="004C1AC3">
        <w:t xml:space="preserve">eiraten Paaren oder Paaren, die </w:t>
      </w:r>
      <w:r>
        <w:t>in einer nichtehelichen Lebensgemein</w:t>
      </w:r>
      <w:r w:rsidR="004C1AC3">
        <w:t xml:space="preserve">schaft leben, gestellt. Nur zum </w:t>
      </w:r>
      <w:r>
        <w:t>Start des Förderprogramms gingen vereinzelt Anträge vo</w:t>
      </w:r>
      <w:r w:rsidR="004C1AC3">
        <w:t xml:space="preserve">n gleichgeschlechtlichen </w:t>
      </w:r>
      <w:r>
        <w:t>Paaren ein.</w:t>
      </w:r>
    </w:p>
    <w:p w14:paraId="779857F0" w14:textId="77777777" w:rsidR="00DF16F4" w:rsidRDefault="00DF16F4" w:rsidP="004C1AC3">
      <w:pPr>
        <w:pStyle w:val="LTAntwortRessortText"/>
      </w:pPr>
      <w:r>
        <w:t>Ausgangspunkt des gemeinsam</w:t>
      </w:r>
      <w:r w:rsidR="004C1AC3">
        <w:t xml:space="preserve">en Förderprogramms von Bund und </w:t>
      </w:r>
      <w:r>
        <w:t>Land sind die Leistungskürzungen der g</w:t>
      </w:r>
      <w:r w:rsidR="004C1AC3">
        <w:t xml:space="preserve">esetzlichen Krankenversicherung </w:t>
      </w:r>
      <w:r>
        <w:t xml:space="preserve">(GKV) im Jahre 2004. Diese Kürzungen </w:t>
      </w:r>
      <w:r w:rsidR="004C1AC3">
        <w:t xml:space="preserve">sollen durch das Förderprogramm </w:t>
      </w:r>
      <w:r>
        <w:t>abgefedert werden.</w:t>
      </w:r>
    </w:p>
    <w:p w14:paraId="2A728E7F" w14:textId="77777777" w:rsidR="00DF16F4" w:rsidRDefault="00DF16F4" w:rsidP="004C1AC3">
      <w:pPr>
        <w:pStyle w:val="LTAntwortRessortText"/>
      </w:pPr>
      <w:r>
        <w:t>Die Förderrichtlinien über die Gewährun</w:t>
      </w:r>
      <w:r w:rsidR="004C1AC3">
        <w:t xml:space="preserve">g von Zuwendungen zur Förderung </w:t>
      </w:r>
      <w:r>
        <w:t>von Maßnahmen der assistie</w:t>
      </w:r>
      <w:r w:rsidR="004C1AC3">
        <w:t xml:space="preserve">rten Reproduktion knüpfen daher </w:t>
      </w:r>
      <w:r>
        <w:t xml:space="preserve">an die Voraussetzungen für die Kostenübernahme der gesetzlichen Krankenversicherung an. Zentrale Voraussetzung ist, dass für die </w:t>
      </w:r>
      <w:r w:rsidR="004C1AC3">
        <w:t xml:space="preserve">Kinderwunschbehandlung </w:t>
      </w:r>
      <w:r>
        <w:t xml:space="preserve">die </w:t>
      </w:r>
      <w:r w:rsidRPr="00A1329B">
        <w:t>eigenen</w:t>
      </w:r>
      <w:r w:rsidR="004C1AC3" w:rsidRPr="00A1329B">
        <w:t xml:space="preserve"> Ei- und Samenzellen</w:t>
      </w:r>
      <w:r w:rsidR="004C1AC3">
        <w:t xml:space="preserve"> des Paares </w:t>
      </w:r>
      <w:r>
        <w:t>verwendet werden.</w:t>
      </w:r>
    </w:p>
    <w:p w14:paraId="07D15ECE" w14:textId="77777777" w:rsidR="00DF16F4" w:rsidRDefault="00DF16F4" w:rsidP="004C1AC3">
      <w:pPr>
        <w:pStyle w:val="LTAntwortRessortText"/>
      </w:pPr>
      <w:r>
        <w:t xml:space="preserve">Eine Ausweitung des Förderprogrammes </w:t>
      </w:r>
      <w:r w:rsidR="004C1AC3">
        <w:t xml:space="preserve">ist seitens der Staatsregierung </w:t>
      </w:r>
      <w:r>
        <w:t>nicht vorgesehen.</w:t>
      </w:r>
    </w:p>
    <w:p w14:paraId="062EAEF3" w14:textId="77777777" w:rsidR="00DF16F4" w:rsidRDefault="00DF16F4">
      <w:bookmarkStart w:id="114" w:name="Frage_Nr_56_Ende"/>
      <w:bookmarkEnd w:id="114"/>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17"/>
        <w:gridCol w:w="5799"/>
      </w:tblGrid>
      <w:tr w:rsidR="00DF16F4" w14:paraId="02C22BD2" w14:textId="77777777" w:rsidTr="007B0B33">
        <w:tc>
          <w:tcPr>
            <w:tcW w:w="2050" w:type="dxa"/>
          </w:tcPr>
          <w:p w14:paraId="47FA56E6" w14:textId="77777777" w:rsidR="00DF16F4" w:rsidRDefault="00DF16F4" w:rsidP="00DF16F4">
            <w:pPr>
              <w:pStyle w:val="LTAnfrageInitiator"/>
            </w:pPr>
            <w:r>
              <w:lastRenderedPageBreak/>
              <w:t>Abgeordneter</w:t>
            </w:r>
            <w:r>
              <w:rPr>
                <w:b/>
              </w:rPr>
              <w:br/>
              <w:t>Ulrich</w:t>
            </w:r>
            <w:r>
              <w:rPr>
                <w:b/>
              </w:rPr>
              <w:br/>
              <w:t>Singer</w:t>
            </w:r>
            <w:r>
              <w:rPr>
                <w:b/>
              </w:rPr>
              <w:br/>
            </w:r>
            <w:r>
              <w:t>(AfD)</w:t>
            </w:r>
            <w:bookmarkStart w:id="115" w:name="Frage_Nr_57"/>
            <w:bookmarkEnd w:id="115"/>
          </w:p>
        </w:tc>
        <w:tc>
          <w:tcPr>
            <w:tcW w:w="7200" w:type="dxa"/>
          </w:tcPr>
          <w:p w14:paraId="69E49F5A" w14:textId="77777777" w:rsidR="00DF16F4" w:rsidRDefault="008E78F3" w:rsidP="00DF16F4">
            <w:pPr>
              <w:pStyle w:val="LTAnfrageText"/>
            </w:pPr>
            <w:r w:rsidRPr="008E78F3">
              <w:rPr>
                <w:szCs w:val="24"/>
              </w:rPr>
              <w:t>Ich frage die Staatsregierung, wie viele Bezieher von russischer Rente der Staatsregierung insgesamt bekannt sind (bitte um Auflistung nach Regierungsbezirken), in wie vielen Fällen in Bayern die russische Rente bei der Auszahlung von Sozialleistungen derzeit noch immer angerechnet wird, obwohl die Betroffenen aufgrund westlicher Sanktionen keinen Zugriff auf ihre in der russischen Föderation geführten Konten von Deutschland aus haben (Bankkarte/Visakarte funktioniert aufgrund von Sanktionen nicht)</w:t>
            </w:r>
            <w:r w:rsidR="00BD058A">
              <w:rPr>
                <w:szCs w:val="24"/>
              </w:rPr>
              <w:t>,</w:t>
            </w:r>
            <w:r w:rsidRPr="008E78F3">
              <w:rPr>
                <w:szCs w:val="24"/>
              </w:rPr>
              <w:t xml:space="preserve"> und warum die Sozialleistungen bei Beziehern von russischer Rente immer noch angerechnet werden, obwohl diesen gleichzeitig die Möglichkeit des Zugriffs auf ihre russische Rente durch die Sanktionen genommen wurde?</w:t>
            </w:r>
          </w:p>
        </w:tc>
      </w:tr>
    </w:tbl>
    <w:p w14:paraId="6E17CEE2" w14:textId="77777777" w:rsidR="00DF16F4" w:rsidRDefault="00DF16F4" w:rsidP="00DF16F4">
      <w:pPr>
        <w:pStyle w:val="LTUeberschrAntwortRessort"/>
      </w:pPr>
      <w:r>
        <w:t>Antwort des Staatsministeriums für Familie, Arbeit und Soziales</w:t>
      </w:r>
    </w:p>
    <w:p w14:paraId="2268ABC4" w14:textId="77777777" w:rsidR="00DF16F4" w:rsidRDefault="00DF16F4" w:rsidP="00DB3997">
      <w:pPr>
        <w:pStyle w:val="LTAntwortRessortText"/>
      </w:pPr>
      <w:r>
        <w:t>Der Staatsregierung liegen keine Date</w:t>
      </w:r>
      <w:r w:rsidR="00DB3997">
        <w:t xml:space="preserve">n zu der Zahl der Bezieherinnen </w:t>
      </w:r>
      <w:r>
        <w:t>und Bezieher von russischen Rent</w:t>
      </w:r>
      <w:r w:rsidR="00DB3997">
        <w:t xml:space="preserve">en mit gleichzeitigen Bezug von </w:t>
      </w:r>
      <w:r>
        <w:t>Grundsicherungsleistungen nach dem</w:t>
      </w:r>
      <w:r w:rsidR="00DB3997">
        <w:t xml:space="preserve"> 4. Kapitel </w:t>
      </w:r>
      <w:r w:rsidR="00BD058A">
        <w:t>Sozialgesetzbuch (</w:t>
      </w:r>
      <w:r w:rsidR="00DB3997">
        <w:t>SGB</w:t>
      </w:r>
      <w:r w:rsidR="00BD058A">
        <w:t>)</w:t>
      </w:r>
      <w:r w:rsidR="00DB3997">
        <w:t xml:space="preserve"> XII vor. Ebenso </w:t>
      </w:r>
      <w:r>
        <w:t>liegen der Staatsregierung keine Daten da</w:t>
      </w:r>
      <w:r w:rsidR="00DB3997">
        <w:t xml:space="preserve">zu vor, in wie vielen Fällen in </w:t>
      </w:r>
      <w:r>
        <w:t>Bayern die russische Rente angerechn</w:t>
      </w:r>
      <w:r w:rsidR="00DB3997">
        <w:t xml:space="preserve">et wird, obwohl die Betroffenen </w:t>
      </w:r>
      <w:r>
        <w:t>aufgrund westlicher Sanktionen keinen Zug</w:t>
      </w:r>
      <w:r w:rsidR="00DB3997">
        <w:t xml:space="preserve">riff auf ihre in der russischen </w:t>
      </w:r>
      <w:r>
        <w:t>Föderation geführten Konten</w:t>
      </w:r>
      <w:r w:rsidR="00DB3997">
        <w:t xml:space="preserve"> von Deutschland aus haben. Die </w:t>
      </w:r>
      <w:r>
        <w:t xml:space="preserve">Sozialhilfestatistiken enthalten dazu keine Angaben. </w:t>
      </w:r>
    </w:p>
    <w:p w14:paraId="24924BC2" w14:textId="1AA51786" w:rsidR="00DF16F4" w:rsidRDefault="00DF16F4" w:rsidP="00DB3997">
      <w:pPr>
        <w:pStyle w:val="LTAntwortRessortText"/>
      </w:pPr>
      <w:r>
        <w:t>Hinsichtlich der Realisierbarkeit rus</w:t>
      </w:r>
      <w:r w:rsidR="00DB3997">
        <w:t xml:space="preserve">sischer Rentenansprüche und der </w:t>
      </w:r>
      <w:r>
        <w:t>Anrechnung auf Sozialhilfeansprüche (SGB</w:t>
      </w:r>
      <w:r w:rsidR="00DB3997">
        <w:t xml:space="preserve"> XII) hat das Bundesministerium </w:t>
      </w:r>
      <w:r>
        <w:t>für Arbeit und Soziales (BMAS</w:t>
      </w:r>
      <w:r w:rsidR="00DB3997">
        <w:t xml:space="preserve">) für die Leistungsberechtigten </w:t>
      </w:r>
      <w:r>
        <w:t>des 4. Kapitels SGB XII (Grundsicherung im Alter und bei Erwerbsm</w:t>
      </w:r>
      <w:r w:rsidR="00DB3997">
        <w:t xml:space="preserve">inderung, </w:t>
      </w:r>
      <w:r>
        <w:t>das in Bundesauftragsverwaltun</w:t>
      </w:r>
      <w:r w:rsidR="00DB3997">
        <w:t xml:space="preserve">g durch die Kommunen ausgeführt </w:t>
      </w:r>
      <w:r>
        <w:t xml:space="preserve">wird) Hinweise an die Länder </w:t>
      </w:r>
      <w:r w:rsidR="00DB3997">
        <w:t xml:space="preserve">gegeben. Das BMAS bittet darin, </w:t>
      </w:r>
      <w:r>
        <w:t>soweit möglich, um eine pragmatische und wohlwollende Handhabung</w:t>
      </w:r>
      <w:r w:rsidR="00DB3997">
        <w:t xml:space="preserve"> </w:t>
      </w:r>
      <w:r>
        <w:t>der Fälle und darum, Leistungsausfälle in der Grundsicherung im Alter</w:t>
      </w:r>
      <w:r w:rsidR="00DB3997">
        <w:t xml:space="preserve"> </w:t>
      </w:r>
      <w:r>
        <w:t>und bei Erwerbsminderung für die Betroffen</w:t>
      </w:r>
      <w:r w:rsidR="00DB3997">
        <w:t xml:space="preserve">en zu vermeiden. Das </w:t>
      </w:r>
      <w:r>
        <w:t>Staatsministerium für Familie, Arbeit und Soziales hat diese</w:t>
      </w:r>
      <w:r w:rsidR="00BD058A">
        <w:t xml:space="preserve"> </w:t>
      </w:r>
      <w:r>
        <w:t>Hinweise mit Schreiben vom 07.03.2022</w:t>
      </w:r>
      <w:r w:rsidR="00DB3997">
        <w:t xml:space="preserve"> an die Träger der Sozialhilfe, </w:t>
      </w:r>
      <w:r>
        <w:t>die Regierungen und die kommunalen Spitz</w:t>
      </w:r>
      <w:r w:rsidR="00DB3997">
        <w:t xml:space="preserve">enverbände weitergegeben. </w:t>
      </w:r>
      <w:r>
        <w:t>Das BMAS hat zudem ein weiteres a</w:t>
      </w:r>
      <w:r w:rsidR="00DB3997">
        <w:t xml:space="preserve">llgemeines Hinweisschreiben für </w:t>
      </w:r>
      <w:r>
        <w:t>den Bereich des 4.</w:t>
      </w:r>
      <w:r w:rsidR="00692E1D">
        <w:t> </w:t>
      </w:r>
      <w:r>
        <w:t>Kapitels SGB XII zu</w:t>
      </w:r>
      <w:r w:rsidR="00DB3997">
        <w:t xml:space="preserve"> russischen Renten angekündigt, </w:t>
      </w:r>
      <w:r>
        <w:t>das ggf. auch aktualisierte Informatione</w:t>
      </w:r>
      <w:r w:rsidR="00DB3997">
        <w:t xml:space="preserve">n und Hinweise zur Realisierung </w:t>
      </w:r>
      <w:r>
        <w:t>und Anrechnung russischer Ren</w:t>
      </w:r>
      <w:r w:rsidR="00DB3997">
        <w:t xml:space="preserve">ten im Hinblick auf die Ukraine </w:t>
      </w:r>
      <w:r>
        <w:t>Krise beinhalten wird.</w:t>
      </w:r>
    </w:p>
    <w:p w14:paraId="1B7104E1" w14:textId="77777777" w:rsidR="00DF16F4" w:rsidRDefault="00DF16F4">
      <w:bookmarkStart w:id="116" w:name="Frage_Nr_57_Ende"/>
      <w:bookmarkEnd w:id="116"/>
      <w:r>
        <w:br w:type="page"/>
      </w:r>
    </w:p>
    <w:p w14:paraId="59D4F671" w14:textId="77777777" w:rsidR="00DF16F4" w:rsidRDefault="00DF16F4" w:rsidP="00DF16F4">
      <w:pPr>
        <w:pStyle w:val="LTUeberschrRessort"/>
      </w:pPr>
      <w:r>
        <w:lastRenderedPageBreak/>
        <w:t>Geschäftsbereich des Staatsministeriums für Gesundheit und Pflege</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91"/>
        <w:gridCol w:w="5725"/>
      </w:tblGrid>
      <w:tr w:rsidR="00DF16F4" w14:paraId="7276AE87" w14:textId="77777777" w:rsidTr="007B0B33">
        <w:tc>
          <w:tcPr>
            <w:tcW w:w="2050" w:type="dxa"/>
          </w:tcPr>
          <w:p w14:paraId="59FF2A8F" w14:textId="77777777" w:rsidR="00DF16F4" w:rsidRDefault="00DF16F4" w:rsidP="00DF16F4">
            <w:pPr>
              <w:pStyle w:val="LTAnfrageInitiator"/>
            </w:pPr>
            <w:r>
              <w:t>Abgeordnete</w:t>
            </w:r>
            <w:r>
              <w:rPr>
                <w:b/>
              </w:rPr>
              <w:br/>
            </w:r>
            <w:r w:rsidR="005F4DE4">
              <w:rPr>
                <w:b/>
              </w:rPr>
              <w:t>Dr. </w:t>
            </w:r>
            <w:r>
              <w:rPr>
                <w:b/>
              </w:rPr>
              <w:t>Anne</w:t>
            </w:r>
            <w:r>
              <w:rPr>
                <w:b/>
              </w:rPr>
              <w:br/>
              <w:t>Cyron</w:t>
            </w:r>
            <w:r>
              <w:rPr>
                <w:b/>
              </w:rPr>
              <w:br/>
            </w:r>
            <w:r>
              <w:t>(AfD)</w:t>
            </w:r>
            <w:bookmarkStart w:id="117" w:name="Frage_Nr_58"/>
            <w:bookmarkEnd w:id="117"/>
          </w:p>
        </w:tc>
        <w:tc>
          <w:tcPr>
            <w:tcW w:w="7200" w:type="dxa"/>
          </w:tcPr>
          <w:p w14:paraId="2D10A42A" w14:textId="77777777" w:rsidR="00DF16F4" w:rsidRDefault="008E78F3" w:rsidP="00DF16F4">
            <w:pPr>
              <w:pStyle w:val="LTAnfrageText"/>
            </w:pPr>
            <w:r w:rsidRPr="008E78F3">
              <w:rPr>
                <w:szCs w:val="24"/>
              </w:rPr>
              <w:t>Ich frage die Staatsregierung vor dem Hintergrund, dass die Ständige Impfkommission (STIKO) letzte Woche ihre COVID-19-Impfempfehlung aktualisiert hat und nun auch gesunden Kindern im Alter von 5 bis 11 Jahren eine mRNA-Impfstoffdosis gegen COVID-19 empfiehlt, wie sie mit dieser Empfehlung in ihrer Impfkampagne umzugehen gedenkt, ob sie nach der Gruppe der 12- bis 17-jährigen Jugendlichen ab Herbst jetzt auch für die Gruppe der 5- bis 11-jährigen Kinder die Impfung gegen COVID-19 wieder als Zugang zu Freizeitaktivitäten voraussetzen wird und über welche Erkenntnisse bzw. Modellierungen sie verfügt, die die Wiedereinführung von Grundrechtseinschränkungen, vulgo Coronaschutzmaßnahmen genannt, ab Herbst rechtfertigen?</w:t>
            </w:r>
          </w:p>
        </w:tc>
      </w:tr>
    </w:tbl>
    <w:p w14:paraId="4E1277FD" w14:textId="77777777" w:rsidR="00DF16F4" w:rsidRDefault="00DF16F4" w:rsidP="00DF16F4">
      <w:pPr>
        <w:pStyle w:val="LTUeberschrAntwortRessort"/>
      </w:pPr>
      <w:r>
        <w:t>Antwort des Staatsministeriums für Gesundheit und Pflege</w:t>
      </w:r>
    </w:p>
    <w:p w14:paraId="359203FF" w14:textId="77777777" w:rsidR="000A4476" w:rsidRDefault="008C48D8" w:rsidP="000A4476">
      <w:pPr>
        <w:pStyle w:val="LTAntwortRessortText"/>
      </w:pPr>
      <w:r>
        <w:t>Am 27. Mai 2022 informierte das Staatsministerium für Gesundheit und Pflege (</w:t>
      </w:r>
      <w:r w:rsidR="00DF16F4">
        <w:t>StMGP</w:t>
      </w:r>
      <w:r>
        <w:t>)</w:t>
      </w:r>
      <w:r w:rsidR="00DF16F4">
        <w:t xml:space="preserve"> die bayerischen Impfzentren</w:t>
      </w:r>
      <w:r w:rsidR="000A4476">
        <w:t xml:space="preserve"> über die </w:t>
      </w:r>
      <w:r w:rsidR="00DF16F4">
        <w:t>Regierungskoordinatoren über die generelle STIKO-Empfehlung f</w:t>
      </w:r>
      <w:r w:rsidR="000A4476">
        <w:t xml:space="preserve">ür fünf- bis elfjährige Kinder. </w:t>
      </w:r>
      <w:r w:rsidR="00DF16F4">
        <w:t xml:space="preserve">Der Staat hat die verfassungsrechtliche Pflicht, Leben </w:t>
      </w:r>
      <w:r w:rsidR="000A4476">
        <w:t xml:space="preserve">und Gesundheit zu schützen. Die </w:t>
      </w:r>
      <w:r w:rsidR="00DF16F4">
        <w:t>Bekämpfung der Pandemie und die Erhaltung der Funktionsfähigkeit d</w:t>
      </w:r>
      <w:r w:rsidR="000A4476">
        <w:t xml:space="preserve">es Gesundheitssystems </w:t>
      </w:r>
      <w:r w:rsidR="00DF16F4">
        <w:t>bleiben daher vordringliche Ziele. Infektionsschutzmaßnahm</w:t>
      </w:r>
      <w:r w:rsidR="000A4476">
        <w:t xml:space="preserve">en werden getroffen, soweit und </w:t>
      </w:r>
      <w:r w:rsidR="00DF16F4">
        <w:t>solange diese zur Verhinderung der Verbreitung des Coronavirus SARS-CoV-2 erforderlich sind.</w:t>
      </w:r>
      <w:r w:rsidR="000A4476">
        <w:t xml:space="preserve"> </w:t>
      </w:r>
    </w:p>
    <w:p w14:paraId="3DB0145F" w14:textId="77777777" w:rsidR="00DF16F4" w:rsidRDefault="00DF16F4" w:rsidP="000A4476">
      <w:pPr>
        <w:pStyle w:val="LTAntwortRessortText"/>
      </w:pPr>
      <w:r>
        <w:t>Aktuelle wissenschaftliche Erkenntnisse werden hierbei berück</w:t>
      </w:r>
      <w:r w:rsidR="000A4476">
        <w:t xml:space="preserve">sichtigt. Die Regelungen werden </w:t>
      </w:r>
      <w:r>
        <w:t>schrittweise derart angepasst, wie es nach der jeweils aktuellen pandemischen Lage erforderlich ist.</w:t>
      </w:r>
    </w:p>
    <w:p w14:paraId="270A45F9" w14:textId="77777777" w:rsidR="000A4476" w:rsidRDefault="00DF16F4" w:rsidP="000A4476">
      <w:pPr>
        <w:pStyle w:val="LTAntwortRessortText"/>
      </w:pPr>
      <w:r>
        <w:t>Dies wird von der Staatsregierung laufend überprüft. Aus diesem</w:t>
      </w:r>
      <w:r w:rsidR="000A4476">
        <w:t xml:space="preserve"> Grund sind die zur Bewältigung </w:t>
      </w:r>
      <w:r>
        <w:t>der Pandemie getroffenen Maßnahmen</w:t>
      </w:r>
      <w:r w:rsidR="000A4476">
        <w:t xml:space="preserve"> auch stets zeitlich befristet. </w:t>
      </w:r>
    </w:p>
    <w:p w14:paraId="502B238B" w14:textId="77777777" w:rsidR="00DF16F4" w:rsidRDefault="00DF16F4" w:rsidP="000A4476">
      <w:pPr>
        <w:pStyle w:val="LTAntwortRessortText"/>
      </w:pPr>
      <w:r>
        <w:t>Ob und ggf. welche Schutzmaßnahmen zur Bekämpfung der</w:t>
      </w:r>
      <w:r w:rsidR="000A4476">
        <w:t xml:space="preserve"> Pandemie im Herbst oder Winter </w:t>
      </w:r>
      <w:r>
        <w:t>erforderlich sind, kann zum gegenwärtigen Zeitpunkt</w:t>
      </w:r>
      <w:r w:rsidR="000A4476">
        <w:t xml:space="preserve"> nicht abgesehen werden. Soweit </w:t>
      </w:r>
      <w:r>
        <w:t>Schutzmaßnahmen erforderlich sein sollten, wird die Staatsre</w:t>
      </w:r>
      <w:r w:rsidR="000A4476">
        <w:t xml:space="preserve">gierung bei deren Ausgestaltung </w:t>
      </w:r>
      <w:r>
        <w:t>wissenschaftliche Erkenntnisse ebenso berücksichtigen wie</w:t>
      </w:r>
      <w:r w:rsidR="000A4476">
        <w:t xml:space="preserve"> die Interessen von Kindern und </w:t>
      </w:r>
      <w:r>
        <w:t>Jugendlichen.</w:t>
      </w:r>
    </w:p>
    <w:p w14:paraId="21FF6D48" w14:textId="77777777" w:rsidR="00DF16F4" w:rsidRDefault="00DF16F4">
      <w:bookmarkStart w:id="118" w:name="Frage_Nr_58_Ende"/>
      <w:bookmarkEnd w:id="118"/>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21"/>
        <w:gridCol w:w="5795"/>
      </w:tblGrid>
      <w:tr w:rsidR="00DF16F4" w14:paraId="72D09BC5" w14:textId="77777777" w:rsidTr="007B0B33">
        <w:tc>
          <w:tcPr>
            <w:tcW w:w="2050" w:type="dxa"/>
          </w:tcPr>
          <w:p w14:paraId="5F101834" w14:textId="77777777" w:rsidR="00DF16F4" w:rsidRDefault="00DF16F4" w:rsidP="00DF16F4">
            <w:pPr>
              <w:pStyle w:val="LTAnfrageInitiator"/>
            </w:pPr>
            <w:r>
              <w:lastRenderedPageBreak/>
              <w:t>Abgeordnete</w:t>
            </w:r>
            <w:r>
              <w:rPr>
                <w:b/>
              </w:rPr>
              <w:br/>
              <w:t>Katrin</w:t>
            </w:r>
            <w:r>
              <w:rPr>
                <w:b/>
              </w:rPr>
              <w:br/>
              <w:t>Ebner-Steiner</w:t>
            </w:r>
            <w:r>
              <w:rPr>
                <w:b/>
              </w:rPr>
              <w:br/>
            </w:r>
            <w:r>
              <w:t>(AfD)</w:t>
            </w:r>
            <w:bookmarkStart w:id="119" w:name="Frage_Nr_59"/>
            <w:bookmarkEnd w:id="119"/>
          </w:p>
        </w:tc>
        <w:tc>
          <w:tcPr>
            <w:tcW w:w="7200" w:type="dxa"/>
          </w:tcPr>
          <w:p w14:paraId="077D73D0" w14:textId="77777777" w:rsidR="00DF16F4" w:rsidRPr="008E78F3" w:rsidRDefault="008E78F3" w:rsidP="00DF16F4">
            <w:pPr>
              <w:pStyle w:val="LTAnfrageText"/>
            </w:pPr>
            <w:r w:rsidRPr="008E78F3">
              <w:rPr>
                <w:szCs w:val="24"/>
              </w:rPr>
              <w:t>Ich frage die Staatsregierung, welche Erkenntnisse ihr hinsichtlich der Entstehung (Ursprung) und Verbreitung des sog. Affenpocken-Erregers vorliegen, wie viele Fälle bislang in Bayern gemeldet sind (bitte auch auf Zeit, Ort und Ursprung der Meldung eingehen) und welche Maßnahmen zur Eindämmung sie auf Landesebene plant?</w:t>
            </w:r>
          </w:p>
        </w:tc>
      </w:tr>
    </w:tbl>
    <w:p w14:paraId="47F4D106" w14:textId="77777777" w:rsidR="00DF16F4" w:rsidRDefault="00DF16F4" w:rsidP="00DF16F4">
      <w:pPr>
        <w:pStyle w:val="LTUeberschrAntwortRessort"/>
      </w:pPr>
      <w:r>
        <w:t>Antwort des Staatsministeriums für Gesundheit und Pflege</w:t>
      </w:r>
    </w:p>
    <w:p w14:paraId="1603A1C8" w14:textId="77777777" w:rsidR="00DF16F4" w:rsidRDefault="00DF16F4" w:rsidP="00DF16F4">
      <w:pPr>
        <w:pStyle w:val="LTAntwortRessortText"/>
      </w:pPr>
      <w:r>
        <w:t>Affenpocken (Monkeypox, MPX) wurden erstmals im Jahr 1958 bei Affen nachgewiesen, sie sind vor allem bei Nagetieren in West- und Zentralafrika verbreitet. Die Übertragung des Affenpocken-Virus erfolgt durch den Kontakt einer Person mit einem infizierten Tier, einem infizierten Menschen oder Materialien, die mit dem Virus kontaminiert sind. Das Virus gelangt über verletzte Haut, Atemwege oder Schleimhäute in den Körper. Man geht zudem davon aus, dass eine Übertragung auch durch große Tröpfchen in der Atemluft erfolgen kann; dafür ist allerdings ein sehr enger Gesichtskontakt (Face-to-Face-Kontakt) erforderlich.</w:t>
      </w:r>
    </w:p>
    <w:p w14:paraId="24623DE4" w14:textId="77777777" w:rsidR="00DF16F4" w:rsidRDefault="00DF16F4" w:rsidP="00DF16F4">
      <w:pPr>
        <w:pStyle w:val="LTAntwortRessortText"/>
      </w:pPr>
      <w:r>
        <w:t>In Deutschland wurden im Mai 2022 erste Infektionen mit Affenpocken nachgewiesen; mit Stand 31.05.2022 meldet das Robert Koch-Institut (RKI) 33 Fälle aus sechs Bundesländern. Diese stehen im Zusammenhang mit weiteren Fällen, die in verschiedenen Ländern außerhalb Afrikas registriert worden sind.</w:t>
      </w:r>
    </w:p>
    <w:p w14:paraId="67ED0B33" w14:textId="4A842F4B" w:rsidR="00DF16F4" w:rsidRDefault="00DF16F4" w:rsidP="00DF16F4">
      <w:pPr>
        <w:pStyle w:val="LTAntwortRessortText"/>
      </w:pPr>
      <w:r>
        <w:t>In Bayern wurden den Gesundheitsämtern seit dem 19.05.2022 vier Fälle von Affenpocken gemeldet: Zwei Fälle in der Landeshauptstadt München, ein Fall im Landkreis Ansbach und ein Fall im Landkreis Günzburg (Stand 30.05.2022, 18</w:t>
      </w:r>
      <w:r w:rsidR="001B6EF6">
        <w:t>.00 </w:t>
      </w:r>
      <w:r>
        <w:t>Uhr). Alle vier Betroffenen haben typische, bislang nicht schwerwiegende Symptome.</w:t>
      </w:r>
    </w:p>
    <w:p w14:paraId="0BD38649" w14:textId="27D23F1F" w:rsidR="00DF16F4" w:rsidRDefault="00DF16F4" w:rsidP="00DF16F4">
      <w:pPr>
        <w:pStyle w:val="LTAntwortRessortText"/>
      </w:pPr>
      <w:r>
        <w:t xml:space="preserve">Zur Eindämmung des Ausbruchs wurden die </w:t>
      </w:r>
      <w:r w:rsidR="008C48D8">
        <w:t>Gesundheitsämter am 20.05.2022 –</w:t>
      </w:r>
      <w:r>
        <w:t xml:space="preserve"> unmittelbar nach der Bestätigung des ersten Infektionsfalls </w:t>
      </w:r>
      <w:r w:rsidR="008C48D8">
        <w:t>–</w:t>
      </w:r>
      <w:r>
        <w:t xml:space="preserve"> durch das StMGP angewiesen, infizierte Personen zu isolieren. Für Verdachtspersonen wird ebenfalls eine Isolation angeordnet, bis das Untersuchungsergebnis feststeht. Kontaktpersonen (KP) sind unverzüglich zu ermitteln. Bei engen KP mit hohem Ansteckungsrisiko sich angesteckt zu haben, wird eine 21-tägige Quarantäne angeordnet; KP mit geringerem Infektionsrisiko werden durch das Gesundheitsamt überwacht und angehalten, Kontakte zu reduzieren und Hygieneregeln zur Verhinderung von Kontaktinfektionen sorgfältig zu beachten. Mit den am 25.05.2022 vom RKI herausgegebenen, detaillierten</w:t>
      </w:r>
      <w:r w:rsidR="001B6EF6">
        <w:t xml:space="preserve"> </w:t>
      </w:r>
      <w:r>
        <w:t>Empfehlungen zum Containment</w:t>
      </w:r>
      <w:r w:rsidR="001B6EF6">
        <w:rPr>
          <w:rStyle w:val="Funotenzeichen"/>
        </w:rPr>
        <w:footnoteReference w:id="5"/>
      </w:r>
      <w:r>
        <w:t xml:space="preserve">, über welche das </w:t>
      </w:r>
      <w:r w:rsidR="001B6EF6">
        <w:t>Staatsministerium</w:t>
      </w:r>
      <w:r w:rsidR="001B6EF6" w:rsidRPr="001B6EF6">
        <w:t xml:space="preserve"> für Gesundheit und Pflege</w:t>
      </w:r>
      <w:r w:rsidR="001B6EF6" w:rsidRPr="001B6EF6" w:rsidDel="001B6EF6">
        <w:t xml:space="preserve"> </w:t>
      </w:r>
      <w:r>
        <w:t>die Gesundheitsämter noch am selben Tag informierte, gibt es</w:t>
      </w:r>
      <w:r w:rsidR="008F4CBF">
        <w:t xml:space="preserve"> </w:t>
      </w:r>
      <w:r>
        <w:t>detaillierte Vorgaben zum Vorgehen und zur Eingrenzung möglicher Infektionsketten. Zudem</w:t>
      </w:r>
      <w:r w:rsidR="008F4CBF">
        <w:t xml:space="preserve"> </w:t>
      </w:r>
      <w:r>
        <w:t xml:space="preserve">wurden aufgrund der derzeit überwiegenden Betroffenheit von </w:t>
      </w:r>
      <w:r w:rsidR="001A06FC" w:rsidRPr="001A06FC">
        <w:t>Männern, die Sex mit Männern haben</w:t>
      </w:r>
      <w:r>
        <w:t>, die Psychosozialen AIDS</w:t>
      </w:r>
      <w:r w:rsidR="008C48D8">
        <w:t>-</w:t>
      </w:r>
      <w:r>
        <w:t>Beratungsstellen</w:t>
      </w:r>
      <w:r w:rsidR="008F4CBF">
        <w:t xml:space="preserve"> </w:t>
      </w:r>
      <w:r>
        <w:t>und AIDS-Hilfen im Freistaat für das Krankheitsbild sensibilisiert, da diese auch</w:t>
      </w:r>
      <w:r w:rsidR="008F4CBF">
        <w:t xml:space="preserve"> </w:t>
      </w:r>
      <w:r>
        <w:t>mit Personen aus dieser Gruppe arbeiten.</w:t>
      </w:r>
    </w:p>
    <w:p w14:paraId="4CD3616E" w14:textId="77777777" w:rsidR="00DF16F4" w:rsidRDefault="00DF16F4" w:rsidP="00DF16F4">
      <w:pPr>
        <w:pStyle w:val="LTAntwortRessortText"/>
      </w:pPr>
      <w:r>
        <w:lastRenderedPageBreak/>
        <w:t>Aufgrund der Ähnlichkeit der Viren schützen Impfstoffe, die zum Schutz vor echten Pocken</w:t>
      </w:r>
      <w:r w:rsidR="008F4CBF">
        <w:t xml:space="preserve"> </w:t>
      </w:r>
      <w:r>
        <w:t>(Variola) entwickelt wurden, auch vor Affenpocken. Die Ständige Impfkommission und das Paul-Ehrlich-Institut arbeiten derzeit an einer Stellungnahme zum möglichen Einsatz einer</w:t>
      </w:r>
      <w:r w:rsidR="008F4CBF">
        <w:t xml:space="preserve"> </w:t>
      </w:r>
      <w:r>
        <w:t>Pockenimpfung.</w:t>
      </w:r>
    </w:p>
    <w:p w14:paraId="644D9AAA" w14:textId="77777777" w:rsidR="00DF16F4" w:rsidRDefault="00DF16F4">
      <w:bookmarkStart w:id="120" w:name="Frage_Nr_59_Ende"/>
      <w:bookmarkEnd w:id="120"/>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8"/>
        <w:gridCol w:w="5748"/>
      </w:tblGrid>
      <w:tr w:rsidR="00DF16F4" w14:paraId="5BA526E5" w14:textId="77777777" w:rsidTr="007B0B33">
        <w:tc>
          <w:tcPr>
            <w:tcW w:w="2050" w:type="dxa"/>
          </w:tcPr>
          <w:p w14:paraId="10336692" w14:textId="77777777" w:rsidR="00DF16F4" w:rsidRDefault="00DF16F4" w:rsidP="00DF16F4">
            <w:pPr>
              <w:pStyle w:val="LTAnfrageInitiator"/>
            </w:pPr>
            <w:r>
              <w:lastRenderedPageBreak/>
              <w:t>Abgeordnete</w:t>
            </w:r>
            <w:r>
              <w:rPr>
                <w:b/>
              </w:rPr>
              <w:br/>
              <w:t>Christina</w:t>
            </w:r>
            <w:r>
              <w:rPr>
                <w:b/>
              </w:rPr>
              <w:br/>
              <w:t>Haubrich</w:t>
            </w:r>
            <w:r>
              <w:rPr>
                <w:b/>
              </w:rPr>
              <w:br/>
            </w:r>
            <w:r>
              <w:t>(BÜNDNIS 90/DIE GRÜNEN)</w:t>
            </w:r>
            <w:bookmarkStart w:id="121" w:name="Frage_Nr_60"/>
            <w:bookmarkEnd w:id="121"/>
          </w:p>
        </w:tc>
        <w:tc>
          <w:tcPr>
            <w:tcW w:w="7200" w:type="dxa"/>
          </w:tcPr>
          <w:p w14:paraId="1EF2975A" w14:textId="77777777" w:rsidR="00DF16F4" w:rsidRDefault="008E78F3" w:rsidP="00DF16F4">
            <w:pPr>
              <w:pStyle w:val="LTAnfrageText"/>
            </w:pPr>
            <w:r w:rsidRPr="008E78F3">
              <w:rPr>
                <w:szCs w:val="24"/>
              </w:rPr>
              <w:t>Ich frage die Staatsregierung, wie der CO</w:t>
            </w:r>
            <w:r w:rsidRPr="008E78F3">
              <w:rPr>
                <w:szCs w:val="24"/>
                <w:vertAlign w:val="subscript"/>
              </w:rPr>
              <w:t>2</w:t>
            </w:r>
            <w:r w:rsidRPr="008E78F3">
              <w:rPr>
                <w:szCs w:val="24"/>
              </w:rPr>
              <w:t>-Ausstoß der bayerischen Krankenhäuser, die eine Auszeichnung (als Green Hospital Plus oder als Best-Practice-Krankenhaus) im Rahmen der Green Hospital Plus Initiative erhalten haben, ist (bitte nach Krankenhäusern aufschlüsseln), wie sich der CO</w:t>
            </w:r>
            <w:r w:rsidRPr="008E78F3">
              <w:rPr>
                <w:szCs w:val="24"/>
                <w:vertAlign w:val="subscript"/>
              </w:rPr>
              <w:t>2</w:t>
            </w:r>
            <w:r w:rsidRPr="008E78F3">
              <w:rPr>
                <w:szCs w:val="24"/>
              </w:rPr>
              <w:t>-Außstoß dieser Kliniken seit Beginn der Initiative entwickelt hat und wie hoch die durchschnittliche CO</w:t>
            </w:r>
            <w:r w:rsidRPr="008E78F3">
              <w:rPr>
                <w:szCs w:val="24"/>
                <w:vertAlign w:val="subscript"/>
              </w:rPr>
              <w:t>2</w:t>
            </w:r>
            <w:r w:rsidRPr="008E78F3">
              <w:rPr>
                <w:szCs w:val="24"/>
              </w:rPr>
              <w:t>-Einsparung im Vergleich zu Krankenhäusern ist, die nicht an der Green Hospital Plus Initiative teilnehmen?</w:t>
            </w:r>
          </w:p>
        </w:tc>
      </w:tr>
    </w:tbl>
    <w:p w14:paraId="69D1F8CE" w14:textId="77777777" w:rsidR="00DF16F4" w:rsidRDefault="00DF16F4" w:rsidP="00DF16F4">
      <w:pPr>
        <w:pStyle w:val="LTUeberschrAntwortRessort"/>
      </w:pPr>
      <w:r>
        <w:t>Antwort des Staatsministeriums für Gesundheit und Pflege</w:t>
      </w:r>
    </w:p>
    <w:p w14:paraId="3742D9F8" w14:textId="77777777" w:rsidR="00DF16F4" w:rsidRDefault="00DF16F4" w:rsidP="00DF16F4">
      <w:pPr>
        <w:pStyle w:val="LTAntwortRessortText"/>
      </w:pPr>
      <w:r>
        <w:t>Die Green Hospital Plus Initiative Bayern hat zum Ziel, die Krankenhäuser in Bayern für die</w:t>
      </w:r>
      <w:r w:rsidR="00755B3B">
        <w:t xml:space="preserve"> </w:t>
      </w:r>
      <w:r>
        <w:t>ökologische und soziale Nachhaltigkeit zu sensibilisieren und den Aufbau dauerhafter</w:t>
      </w:r>
      <w:r w:rsidR="00755B3B">
        <w:t xml:space="preserve"> </w:t>
      </w:r>
      <w:r>
        <w:t>Nachhaltigkeitsstrukturen in den Kliniken zu verankern. Die Initiative beruht auf drei Säulen:</w:t>
      </w:r>
      <w:r w:rsidR="001B6EF6">
        <w:t xml:space="preserve"> </w:t>
      </w:r>
      <w:r>
        <w:t>Energie, Umwelt und Mensch. Das inhaltliche Konzept wird seit 2021 als Erweiterung der</w:t>
      </w:r>
      <w:r w:rsidR="00755B3B">
        <w:t xml:space="preserve"> </w:t>
      </w:r>
      <w:r>
        <w:t>ursprünglichen Green Hospital Initiative erarbeitet. Eine erste Auszeichnungsrunde als Green</w:t>
      </w:r>
      <w:r w:rsidR="00755B3B">
        <w:t xml:space="preserve"> </w:t>
      </w:r>
      <w:r>
        <w:t>Hospital Plus bzw. Best-Practice Krankenhaus ist für die zweite Jahreshälfte 2022 vorgesehen.</w:t>
      </w:r>
      <w:r w:rsidR="001B6EF6">
        <w:t xml:space="preserve"> </w:t>
      </w:r>
      <w:r>
        <w:t>Dementsprechend liegen aktuell noch keine Erkenntnisse über mögliche CO</w:t>
      </w:r>
      <w:r w:rsidRPr="00234842">
        <w:rPr>
          <w:vertAlign w:val="subscript"/>
        </w:rPr>
        <w:t>2</w:t>
      </w:r>
      <w:r>
        <w:t>-Einsparungen der</w:t>
      </w:r>
      <w:r w:rsidR="00755B3B">
        <w:t xml:space="preserve"> </w:t>
      </w:r>
      <w:r>
        <w:t>Krankenhäuser vor.</w:t>
      </w:r>
    </w:p>
    <w:p w14:paraId="1AB0BE7C" w14:textId="77777777" w:rsidR="00DF16F4" w:rsidRDefault="00DF16F4" w:rsidP="00DF16F4">
      <w:pPr>
        <w:pStyle w:val="LTAntwortRessortText"/>
      </w:pPr>
      <w:r>
        <w:t>Unabhängig davon ist darauf hinzuweisen, dass der Staatsregierung keine Erkenntnisse über die</w:t>
      </w:r>
      <w:r w:rsidR="00755B3B">
        <w:t xml:space="preserve"> </w:t>
      </w:r>
      <w:r>
        <w:t>CO</w:t>
      </w:r>
      <w:r w:rsidRPr="00234842">
        <w:rPr>
          <w:vertAlign w:val="subscript"/>
        </w:rPr>
        <w:t>2</w:t>
      </w:r>
      <w:r>
        <w:t>-Emissionen der Krankenhäuser in Bayern vorliegen und derzeit auch nicht beabsichtigt ist,</w:t>
      </w:r>
      <w:r w:rsidR="00755B3B">
        <w:t xml:space="preserve"> </w:t>
      </w:r>
      <w:r>
        <w:t>diese Werte bei den Kliniken systematisch und dauerhaft abzufragen. Die Kliniken als selbständige</w:t>
      </w:r>
      <w:r w:rsidR="00755B3B">
        <w:t xml:space="preserve"> </w:t>
      </w:r>
      <w:r>
        <w:t>Wirtschaftsunternehmen könnten im Übrigen auch nicht verpflichtet werden, die entsprechenden</w:t>
      </w:r>
      <w:r w:rsidR="00234842">
        <w:t xml:space="preserve"> </w:t>
      </w:r>
      <w:r>
        <w:t>Daten zu ermitteln und herauszugeben.</w:t>
      </w:r>
    </w:p>
    <w:p w14:paraId="09886827" w14:textId="77777777" w:rsidR="00DF16F4" w:rsidRDefault="00DF16F4">
      <w:bookmarkStart w:id="122" w:name="Frage_Nr_60_Ende"/>
      <w:bookmarkEnd w:id="122"/>
      <w:r>
        <w:br w:type="page"/>
      </w:r>
    </w:p>
    <w:tbl>
      <w:tblPr>
        <w:tblStyle w:val="Tabellenraster"/>
        <w:tblW w:w="7626"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0"/>
        <w:gridCol w:w="5766"/>
      </w:tblGrid>
      <w:tr w:rsidR="00DF16F4" w14:paraId="6B949990" w14:textId="77777777" w:rsidTr="00E64B58">
        <w:trPr>
          <w:trHeight w:val="4750"/>
        </w:trPr>
        <w:tc>
          <w:tcPr>
            <w:tcW w:w="1860" w:type="dxa"/>
          </w:tcPr>
          <w:p w14:paraId="5110501F" w14:textId="77777777" w:rsidR="00DF16F4" w:rsidRDefault="00DF16F4" w:rsidP="00DF16F4">
            <w:pPr>
              <w:pStyle w:val="LTAnfrageInitiator"/>
            </w:pPr>
            <w:r>
              <w:lastRenderedPageBreak/>
              <w:t>Abgeordnete</w:t>
            </w:r>
            <w:r>
              <w:rPr>
                <w:b/>
              </w:rPr>
              <w:br/>
              <w:t>Alexandra</w:t>
            </w:r>
            <w:r>
              <w:rPr>
                <w:b/>
              </w:rPr>
              <w:br/>
              <w:t>Hiersemann</w:t>
            </w:r>
            <w:r>
              <w:rPr>
                <w:b/>
              </w:rPr>
              <w:br/>
            </w:r>
            <w:r>
              <w:t>(SPD)</w:t>
            </w:r>
            <w:bookmarkStart w:id="123" w:name="Frage_Nr_61"/>
            <w:bookmarkEnd w:id="123"/>
          </w:p>
        </w:tc>
        <w:tc>
          <w:tcPr>
            <w:tcW w:w="5766" w:type="dxa"/>
          </w:tcPr>
          <w:p w14:paraId="79DE98B0" w14:textId="77777777" w:rsidR="00DF16F4" w:rsidRDefault="00211D3A" w:rsidP="00DF16F4">
            <w:pPr>
              <w:pStyle w:val="LTAnfrageText"/>
            </w:pPr>
            <w:r w:rsidRPr="00211D3A">
              <w:rPr>
                <w:szCs w:val="24"/>
              </w:rPr>
              <w:t>Ich frage die Staatsregierung vor dem Hintergrund, dass im Zuge der Generalausbauplanung des Klinikums am Europakanal in Erlangen ein moderneres Krankenhaus entstehen soll, es aber widersprüchliche Informationen zum Energiekonzept gibt, das angeblich auf dem fossilen Energieträger Erdgas beruhen soll, unabhängig davon jedoch bereits ein entsprechender Förderbescheid vom zuständigen Staatsministerium vorliegt, welche Bedeutung das Energiekonzept des Klinikums am Europakanal in Erlangen bei der Ausstellung des Förderbescheids hatte (bitte begründen), ob grundsätzlich bei der Förderungen durch den Freistaat Bayern beim Bauen von neuen Gebäuden (z. B. Krankenhäusern) ein nachhaltiges Energiekonzept, das nicht auf fossilen Energieträgern beruht, eine Förderungsvoraussetzung ist (bitte begründen) und falls nein, ob dies im Einklang mit der aktuellen Zielsetzung der Bundesregierung, bei Bau- und Sanierungsmaßnahmen soweit wie möglich auf fossile Energieträger zu verzichten, und mit den Maßnahmen zum Klimaschutz steht (bitte begründen)?</w:t>
            </w:r>
          </w:p>
        </w:tc>
      </w:tr>
    </w:tbl>
    <w:p w14:paraId="3ED40C71" w14:textId="77777777" w:rsidR="00DF16F4" w:rsidRDefault="00DF16F4" w:rsidP="00DF16F4">
      <w:pPr>
        <w:pStyle w:val="LTUeberschrAntwortRessort"/>
      </w:pPr>
      <w:r>
        <w:t>Antwort des Staatsministeriums für Gesundheit und Pflege</w:t>
      </w:r>
    </w:p>
    <w:p w14:paraId="67EE30E0" w14:textId="77777777" w:rsidR="00DF16F4" w:rsidRDefault="00DF16F4" w:rsidP="00DF16F4">
      <w:pPr>
        <w:pStyle w:val="LTAntwortRessortText"/>
      </w:pPr>
      <w:r>
        <w:t xml:space="preserve">Die Verantwortung für alle Baumaßnahmen an Krankenhäusern, </w:t>
      </w:r>
      <w:r w:rsidR="009E7978">
        <w:t>einschließlich der Planung, Aus</w:t>
      </w:r>
      <w:r>
        <w:t xml:space="preserve">schreibung und Bauausführung, obliegt den Kliniken selbst. Der Krankenhausfinanzierung ist es nach </w:t>
      </w:r>
      <w:r w:rsidR="00237710">
        <w:t>§ </w:t>
      </w:r>
      <w:r>
        <w:t>1</w:t>
      </w:r>
      <w:r w:rsidR="00191016">
        <w:t xml:space="preserve"> Abs. </w:t>
      </w:r>
      <w:r>
        <w:t xml:space="preserve">2 Krankenhausfinanzierungsgesetz (KHG) ausdrücklich verwehrt, die Vergabe von Fördermitteln mit Auflagen zu verbinden, durch die die Selbständigkeit und Unabhängigkeit der Krankenhäuser beeinträchtigt werden. Dabei sind bei der Förderung die </w:t>
      </w:r>
      <w:r w:rsidR="009E7978">
        <w:t>Grundsätze von Wirtschaft</w:t>
      </w:r>
      <w:r>
        <w:t>lichkeit und Sparsamkeit zu beachten (</w:t>
      </w:r>
      <w:r w:rsidR="00237710">
        <w:t>§ </w:t>
      </w:r>
      <w:r>
        <w:t>9</w:t>
      </w:r>
      <w:r w:rsidR="00191016">
        <w:t xml:space="preserve"> Abs. </w:t>
      </w:r>
      <w:r>
        <w:t>5 KHG).</w:t>
      </w:r>
    </w:p>
    <w:p w14:paraId="37D5FBCF" w14:textId="77777777" w:rsidR="00DF16F4" w:rsidRDefault="00DF16F4" w:rsidP="00DF16F4">
      <w:pPr>
        <w:pStyle w:val="LTAntwortRessortText"/>
      </w:pPr>
      <w:r>
        <w:t>Im Rahmen der Erstellung seiner Antragsunterlagen, insbesondere bei Generalsanierungsmaßnahmen, ist jeder Träger angehalten, zu seinen Planungen ein Energiekonzept vorzulegen</w:t>
      </w:r>
      <w:r w:rsidR="009E7978">
        <w:t>. Für die Aus</w:t>
      </w:r>
      <w:r>
        <w:t>gestaltung dieses Energiekonzeptes ist der Träger allein verantwortl</w:t>
      </w:r>
      <w:r w:rsidR="009E7978">
        <w:t>ich. Dabei sind die jeweils gel</w:t>
      </w:r>
      <w:r>
        <w:t>tenden gesetzlichen Normen und Standards zu beachten. Der Einsatz regenerativer Energie ist im Gebäudeenergiegesetz (GEG) geregelt und von der jeweiligen Si</w:t>
      </w:r>
      <w:r w:rsidR="009E7978">
        <w:t>tuation abhängig. Die dafür not</w:t>
      </w:r>
      <w:r>
        <w:t>wendigen Investitionen sind durch das Krankenhausfinanzierun</w:t>
      </w:r>
      <w:r w:rsidR="009E7978">
        <w:t>gsgesetz abgedeckt. Über den ge</w:t>
      </w:r>
      <w:r>
        <w:t>setzlich vorgeschriebenen Bedarf hinausgehende Maßnahmen sind wegen des Grundsatzes der Wirtschaftlichkeit und Sparsamkeit und auch aus Gleichbehandlun</w:t>
      </w:r>
      <w:r w:rsidR="009E7978">
        <w:t>gsaspekten nicht über die Inves</w:t>
      </w:r>
      <w:r>
        <w:t>titionskostenfinanzierung abgedeckt. Mit einer Rückvergütung verbundene Maßnahmen (</w:t>
      </w:r>
      <w:r w:rsidR="006A4B98">
        <w:t xml:space="preserve">z. B. </w:t>
      </w:r>
      <w:r>
        <w:t>Photovoltaik) können ggf. aus den erzielten Erlösen refinanziert werd</w:t>
      </w:r>
      <w:r w:rsidR="009E7978">
        <w:t>en und sind daher von der Förde</w:t>
      </w:r>
      <w:r>
        <w:t xml:space="preserve">rung ausgeschlossen. Sowohl die örtlichen Energieversorger als auch der </w:t>
      </w:r>
      <w:r w:rsidR="009E7978">
        <w:t>Bund haben Energiespar</w:t>
      </w:r>
      <w:r>
        <w:t>programme aufgelegt. Es ist den Trägern angeraten, diese Fördermöglichkeiten eigenverantwortlich in die Überlegungen einzubeziehen.</w:t>
      </w:r>
    </w:p>
    <w:p w14:paraId="272A0666" w14:textId="77777777" w:rsidR="00DF16F4" w:rsidRDefault="00DF16F4">
      <w:bookmarkStart w:id="124" w:name="Frage_Nr_61_Ende"/>
      <w:bookmarkEnd w:id="124"/>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44"/>
        <w:gridCol w:w="5772"/>
      </w:tblGrid>
      <w:tr w:rsidR="00DF16F4" w14:paraId="2ECD5D1D" w14:textId="77777777" w:rsidTr="007B0B33">
        <w:tc>
          <w:tcPr>
            <w:tcW w:w="2050" w:type="dxa"/>
          </w:tcPr>
          <w:p w14:paraId="12443480" w14:textId="77777777" w:rsidR="00DF16F4" w:rsidRDefault="00DF16F4" w:rsidP="00DF16F4">
            <w:pPr>
              <w:pStyle w:val="LTAnfrageInitiator"/>
            </w:pPr>
            <w:r>
              <w:lastRenderedPageBreak/>
              <w:t>Abgeordneter</w:t>
            </w:r>
            <w:r>
              <w:rPr>
                <w:b/>
              </w:rPr>
              <w:br/>
              <w:t>Christian</w:t>
            </w:r>
            <w:r>
              <w:rPr>
                <w:b/>
              </w:rPr>
              <w:br/>
              <w:t>Klingen</w:t>
            </w:r>
            <w:r>
              <w:rPr>
                <w:b/>
              </w:rPr>
              <w:br/>
            </w:r>
            <w:r>
              <w:t>(Fraktionslos)</w:t>
            </w:r>
            <w:bookmarkStart w:id="125" w:name="Frage_Nr_62"/>
            <w:bookmarkEnd w:id="125"/>
          </w:p>
        </w:tc>
        <w:tc>
          <w:tcPr>
            <w:tcW w:w="7200" w:type="dxa"/>
          </w:tcPr>
          <w:p w14:paraId="5D9EC3E0" w14:textId="77777777" w:rsidR="00DF16F4" w:rsidRDefault="008E78F3" w:rsidP="00DF16F4">
            <w:pPr>
              <w:pStyle w:val="LTAnfrageText"/>
            </w:pPr>
            <w:r w:rsidRPr="008E78F3">
              <w:rPr>
                <w:szCs w:val="24"/>
              </w:rPr>
              <w:t>Da aus den Medien zu entnehmen ist, dass die Affenpocken auch bei Personen aus dem Freistaat Bayern diagnostiziert wurden, welche anscheinend nur bei bestimmten Personengruppen Verbreitung finden, frage ich die Staatsregierung, warum zur besonderen Vorsicht nur bei Männern, die sexuellen Kontakt mit Männern hatten, gewarnt wird, ob deshalb Männer, die sexuellen Kontakt mit Frauen haben, nicht gefährdet sind und welche Maßnahmen für den Freistaat Bayern geplant sind, die Verbreitung der Affenpocken zu stoppen bzw. zu minimieren?</w:t>
            </w:r>
          </w:p>
        </w:tc>
      </w:tr>
    </w:tbl>
    <w:p w14:paraId="1779FB3A" w14:textId="77777777" w:rsidR="00DF16F4" w:rsidRDefault="00DF16F4" w:rsidP="00DF16F4">
      <w:pPr>
        <w:pStyle w:val="LTUeberschrAntwortRessort"/>
      </w:pPr>
      <w:r>
        <w:t>Antwort des Staatsministeriums für Gesundheit und Pflege</w:t>
      </w:r>
    </w:p>
    <w:p w14:paraId="3DA7A3CE" w14:textId="77777777" w:rsidR="00DF16F4" w:rsidRDefault="00DF16F4" w:rsidP="00DF16F4">
      <w:pPr>
        <w:pStyle w:val="LTAntwortRessortText"/>
      </w:pPr>
      <w:r>
        <w:t>Seit der Diagnose eines Falls von Affenpocken im Vereinigten Königreich am 07.05.2022 kamen in rascher Folge weitere Fälle in nicht-endemischen Regionen hinzu. Bisher sind die Infektionen schwerpunktmäßig bei jüngeren Männern aufgetreten, die angaben, Sex mit Männern zu haben (MSM); es gab auch bereits intrafamiliäre Übertragungen. Aufgrund der aktuell besonderen Betroffenheit von MSM ist es sinnvoll, diese Gruppe für eine mögliche Ansteckung mit Affenpocken zu sensibilisieren. Grundsätzlich können sich alle Menschen bei einem engen Kontakt mit Affenpocken anstecken, was in bisherigen Informationen an die Bevölkerung auch so kommuniziert wurde</w:t>
      </w:r>
    </w:p>
    <w:p w14:paraId="6343F777" w14:textId="721815AE" w:rsidR="00DF16F4" w:rsidRDefault="00DF16F4" w:rsidP="00DF16F4">
      <w:pPr>
        <w:pStyle w:val="LTAntwortRessortText"/>
      </w:pPr>
      <w:r>
        <w:t xml:space="preserve">Zur Eindämmung des Ausbruchs wurden die </w:t>
      </w:r>
      <w:r w:rsidR="00A24BB9">
        <w:t>Gesundheitsämter am 20.05.2022 –</w:t>
      </w:r>
      <w:r>
        <w:t xml:space="preserve"> unmittelbar nach der Bestätigung des ersten Infektionsfalls </w:t>
      </w:r>
      <w:r w:rsidR="00A24BB9">
        <w:t>–</w:t>
      </w:r>
      <w:r>
        <w:t xml:space="preserve"> durch das StMGP angewiesen, infizierte Personen zu isolieren. Für Verdachtspersonen wird ebenfalls eine Isolation angeordnet, bis das Untersuchungsergebnis feststeht. Kontaktpersonen (KP) eines bestätigten Affenpockenfalls sind unverzüglich zu ermitteln. Bei engen KP, mit hohem Risiko sich angesteckt zu haben, wird eine 21-tägige Quarantäne angeordnet; KP mit geringerem Infektionsrisiko werden durch das Gesundheitsamt überwacht und angehalten, Kontakte zu reduzieren und Hygieneregeln zur Verhinderung von Kontaktinfektionen sorgfältig zu beachten. Mit den am 25.05.2022 von RKI herausgegebenen, detaillierten Empfehlungen zum Containment</w:t>
      </w:r>
      <w:r w:rsidR="001B6EF6">
        <w:rPr>
          <w:rStyle w:val="Funotenzeichen"/>
        </w:rPr>
        <w:footnoteReference w:id="6"/>
      </w:r>
      <w:r>
        <w:t xml:space="preserve">, über welche das </w:t>
      </w:r>
      <w:r w:rsidR="001B6EF6" w:rsidRPr="001B6EF6">
        <w:t>Staatsministerium für Gesundheit und Pflege</w:t>
      </w:r>
      <w:r w:rsidR="001A06FC">
        <w:t xml:space="preserve"> </w:t>
      </w:r>
      <w:r>
        <w:t>die Gesundheitsämter noch am selben Tag informierte, stehen detaillierte Vorgaben zum Vorgehen und zur Eingrenzung möglicher Infektionsketten zur Verfügung. Zudem wurden aufgrund der derzeit überwiegenden Betroffenheit von Männern, die</w:t>
      </w:r>
      <w:r w:rsidR="009E7978">
        <w:t xml:space="preserve"> </w:t>
      </w:r>
      <w:r>
        <w:t>Sex mit Männern haben, die Psychosozialen AIDS-Beratungsstellen und AIDS-Hilfen im Freistaat,</w:t>
      </w:r>
      <w:r w:rsidR="009E7978">
        <w:t xml:space="preserve"> </w:t>
      </w:r>
      <w:r>
        <w:t>die mit Personen aus dieser Gruppe arbeiten, für das Krankheitsbild sensibilisiert.</w:t>
      </w:r>
    </w:p>
    <w:p w14:paraId="41798412" w14:textId="77777777" w:rsidR="00DF16F4" w:rsidRDefault="00DF16F4" w:rsidP="00DF16F4">
      <w:pPr>
        <w:pStyle w:val="LTAntwortRessortText"/>
      </w:pPr>
      <w:r>
        <w:t>Aufgrund der Ähnlichkeit der Viren schützen Impfstoffe, die zum Schutz vor echten Pocken</w:t>
      </w:r>
      <w:r w:rsidR="009E7978">
        <w:t xml:space="preserve"> </w:t>
      </w:r>
      <w:r>
        <w:t>(Variola) entwickelt wurden, auch vor Affenpocken. Die Ständige Impfkommission (STIKO) und das</w:t>
      </w:r>
      <w:r w:rsidR="009E7978">
        <w:t xml:space="preserve"> </w:t>
      </w:r>
      <w:r>
        <w:t>Paul-Ehrlich-Institut (PEI) arbeiten derzeit an einer Stellungnahme zum möglichen Einsatz einer</w:t>
      </w:r>
      <w:r w:rsidR="009E7978">
        <w:t xml:space="preserve"> </w:t>
      </w:r>
      <w:r>
        <w:t>Pockenimpfung.</w:t>
      </w:r>
    </w:p>
    <w:p w14:paraId="6DCC7955" w14:textId="77777777" w:rsidR="00DF16F4" w:rsidRDefault="00DF16F4">
      <w:bookmarkStart w:id="126" w:name="Frage_Nr_62_Ende"/>
      <w:bookmarkEnd w:id="126"/>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7"/>
        <w:gridCol w:w="5749"/>
      </w:tblGrid>
      <w:tr w:rsidR="00DF16F4" w14:paraId="6565126F" w14:textId="77777777" w:rsidTr="007B0B33">
        <w:tc>
          <w:tcPr>
            <w:tcW w:w="2050" w:type="dxa"/>
          </w:tcPr>
          <w:p w14:paraId="5857A711" w14:textId="77777777" w:rsidR="00DF16F4" w:rsidRDefault="00DF16F4" w:rsidP="00DF16F4">
            <w:pPr>
              <w:pStyle w:val="LTAnfrageInitiator"/>
            </w:pPr>
            <w:r>
              <w:lastRenderedPageBreak/>
              <w:t>Abgeordneter</w:t>
            </w:r>
            <w:r>
              <w:rPr>
                <w:b/>
              </w:rPr>
              <w:br/>
              <w:t>Andreas</w:t>
            </w:r>
            <w:r>
              <w:rPr>
                <w:b/>
              </w:rPr>
              <w:br/>
              <w:t>Krahl</w:t>
            </w:r>
            <w:r>
              <w:rPr>
                <w:b/>
              </w:rPr>
              <w:br/>
            </w:r>
            <w:r>
              <w:t>(BÜNDNIS 90/DIE GRÜNEN)</w:t>
            </w:r>
            <w:bookmarkStart w:id="127" w:name="Frage_Nr_63"/>
            <w:bookmarkEnd w:id="127"/>
          </w:p>
        </w:tc>
        <w:tc>
          <w:tcPr>
            <w:tcW w:w="7200" w:type="dxa"/>
          </w:tcPr>
          <w:p w14:paraId="35B11450" w14:textId="77777777" w:rsidR="00DF16F4" w:rsidRPr="008E78F3" w:rsidRDefault="008E78F3" w:rsidP="00DF16F4">
            <w:pPr>
              <w:pStyle w:val="LTAnfrageText"/>
            </w:pPr>
            <w:r w:rsidRPr="008E78F3">
              <w:rPr>
                <w:szCs w:val="24"/>
              </w:rPr>
              <w:t>Ich frage die Staatsregierung, wie sie dazu steht, Ombudspersonen bspw. für Angehörigen-Sprechstunden in den Einrichtungen zu etablieren, um präventiv mögliche Missstände, fehlendes Personal etc. ansprechen zu können, wie sie dazu steht, Ombudspersonen gesetzlich im Pflege- und Wohnqualitätsgesetz zu verankern und wie Ombudspersonen die Einrichtungen nach Ansicht der Staatsregierung entlasten können?</w:t>
            </w:r>
          </w:p>
        </w:tc>
      </w:tr>
    </w:tbl>
    <w:p w14:paraId="71811033" w14:textId="77777777" w:rsidR="00DF16F4" w:rsidRDefault="00DF16F4" w:rsidP="00DF16F4">
      <w:pPr>
        <w:pStyle w:val="LTUeberschrAntwortRessort"/>
      </w:pPr>
      <w:r>
        <w:t>Antwort des Staatsministeriums für Gesundheit und Pflege</w:t>
      </w:r>
    </w:p>
    <w:p w14:paraId="7F577999" w14:textId="4CEEB3CD" w:rsidR="00DF16F4" w:rsidRDefault="00DF16F4" w:rsidP="00DF16F4">
      <w:pPr>
        <w:pStyle w:val="LTAntwortRessortText"/>
      </w:pPr>
      <w:r>
        <w:t>Zuletzt wurde die Einsetzung von Ombudspersonen bei dem Expertengespräch im Rahmen des</w:t>
      </w:r>
      <w:r w:rsidR="00DE5A03">
        <w:t xml:space="preserve"> </w:t>
      </w:r>
      <w:r>
        <w:t>Fünf-Punkte-Plans zur Verbesserung der Qualität in Pflegeeinrichtungen angeregt und als</w:t>
      </w:r>
      <w:r w:rsidR="00DE5A03">
        <w:t xml:space="preserve"> </w:t>
      </w:r>
      <w:r>
        <w:t xml:space="preserve">denkbarer Ansatz durch das </w:t>
      </w:r>
      <w:r w:rsidR="001A06FC" w:rsidRPr="001A06FC">
        <w:t>Staatsministerium für Gesundheit und Pflege</w:t>
      </w:r>
      <w:r w:rsidR="001A06FC" w:rsidRPr="001A06FC" w:rsidDel="001A06FC">
        <w:t xml:space="preserve"> </w:t>
      </w:r>
      <w:r>
        <w:t>in die Überlegungen für eine Novellierung des Pflege- und</w:t>
      </w:r>
      <w:r w:rsidR="00DE5A03">
        <w:t xml:space="preserve"> </w:t>
      </w:r>
      <w:r>
        <w:t>Wohnqualitätsgesetzes (PfleWoqG) aufgenommen. Um die Zweckmäßigkeit dieser Option zu</w:t>
      </w:r>
      <w:r w:rsidR="00DE5A03">
        <w:t xml:space="preserve"> </w:t>
      </w:r>
      <w:r>
        <w:t>beleuchten, soll sie als eine von mehreren Ansätzen im Rahmen eines externen</w:t>
      </w:r>
      <w:r w:rsidR="00DE5A03">
        <w:t xml:space="preserve"> </w:t>
      </w:r>
      <w:r>
        <w:t>Organisationsgutachtens zum Fünf-Punkte-Plan geprüft werden. Unter anderem soll bewertet</w:t>
      </w:r>
      <w:r w:rsidR="00DE5A03">
        <w:t xml:space="preserve"> </w:t>
      </w:r>
      <w:r>
        <w:t>werden, welche Änderungen der Strukturen am vorteilhaftesten sind. Auf Grundlage der</w:t>
      </w:r>
      <w:r w:rsidR="00DE5A03">
        <w:t xml:space="preserve"> </w:t>
      </w:r>
      <w:r>
        <w:t>Ergebnisse sollen im Anschluss die erforderlichen Änderungen des PfleWoqG vorgenommen</w:t>
      </w:r>
      <w:r w:rsidR="00DE5A03">
        <w:t xml:space="preserve"> </w:t>
      </w:r>
      <w:r>
        <w:t>werden. Im PfleWoqG bzw. dessen Ausführungsverordnung sind bereits Regelungen zur</w:t>
      </w:r>
      <w:r w:rsidR="00DE5A03">
        <w:t xml:space="preserve"> </w:t>
      </w:r>
      <w:r>
        <w:t>Mitbestimmung und Mitwirkung verankert. Der Träger einer stationären Einrichtung hat auf die</w:t>
      </w:r>
      <w:r w:rsidR="00DE5A03">
        <w:t xml:space="preserve"> </w:t>
      </w:r>
      <w:r>
        <w:t>Bildung einer Bewohnervertretung hinzuwirken. Falls eine solche nicht gebildet werden kann, hat</w:t>
      </w:r>
      <w:r w:rsidR="00DE5A03">
        <w:t xml:space="preserve"> </w:t>
      </w:r>
      <w:r>
        <w:t>die zuständige Behörde unverzüglich eine Bewohnerfürsprecherin bzw. einen</w:t>
      </w:r>
      <w:r w:rsidR="00DE5A03">
        <w:t xml:space="preserve"> </w:t>
      </w:r>
      <w:r>
        <w:t>Bewohnerfürsprecher zu bestellen. Beide Mitwirkungs- und Mitbestimmungsorgane haben</w:t>
      </w:r>
      <w:r w:rsidR="00DE5A03">
        <w:t xml:space="preserve"> </w:t>
      </w:r>
      <w:r>
        <w:t>dieselbe Rechte und Pflichten. Dies umfasst i</w:t>
      </w:r>
      <w:r w:rsidR="00DE5A03">
        <w:t>n</w:t>
      </w:r>
      <w:r>
        <w:t>sbesondere die Entgegennahme von Anregungen</w:t>
      </w:r>
      <w:r w:rsidR="00DE5A03">
        <w:t xml:space="preserve"> </w:t>
      </w:r>
      <w:r>
        <w:t>und Beschwerden von Bewohnerinnen und Bewohnern. Ebenfalls ist zu berücksichtigen, dass das</w:t>
      </w:r>
      <w:r w:rsidR="00DE5A03">
        <w:t xml:space="preserve"> </w:t>
      </w:r>
      <w:r>
        <w:t xml:space="preserve">Tätigkeitsfeld der Fachstelle für Pflege und Behinderteneinrichtungen </w:t>
      </w:r>
      <w:r w:rsidR="001A06FC">
        <w:t>–</w:t>
      </w:r>
      <w:r>
        <w:t xml:space="preserve"> Qualitätsentwicklung und</w:t>
      </w:r>
      <w:r w:rsidR="00DE5A03">
        <w:t xml:space="preserve"> </w:t>
      </w:r>
      <w:r>
        <w:t>Aufsicht (FQA) Beratungs- und Informationsaufgaben umfasst, sodass sich Betroffene bei</w:t>
      </w:r>
      <w:r w:rsidR="00DE5A03">
        <w:t xml:space="preserve"> </w:t>
      </w:r>
      <w:r>
        <w:t>möglichen Missständen oder Hinweisen auf fehlendes Personal jederzeit an die zuständige</w:t>
      </w:r>
      <w:r w:rsidR="00DE5A03">
        <w:t xml:space="preserve"> </w:t>
      </w:r>
      <w:r>
        <w:t>Behörde wenden können.</w:t>
      </w:r>
    </w:p>
    <w:p w14:paraId="59E0D333" w14:textId="77777777" w:rsidR="00DF16F4" w:rsidRDefault="00DF16F4">
      <w:bookmarkStart w:id="128" w:name="Frage_Nr_63_Ende"/>
      <w:bookmarkEnd w:id="128"/>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19"/>
        <w:gridCol w:w="5797"/>
      </w:tblGrid>
      <w:tr w:rsidR="00DF16F4" w14:paraId="60AEF13D" w14:textId="77777777" w:rsidTr="007B0B33">
        <w:tc>
          <w:tcPr>
            <w:tcW w:w="2050" w:type="dxa"/>
          </w:tcPr>
          <w:p w14:paraId="211325AB" w14:textId="77777777" w:rsidR="00DF16F4" w:rsidRDefault="00DF16F4" w:rsidP="00DF16F4">
            <w:pPr>
              <w:pStyle w:val="LTAnfrageInitiator"/>
            </w:pPr>
            <w:r>
              <w:lastRenderedPageBreak/>
              <w:t>Abgeordneter</w:t>
            </w:r>
            <w:r>
              <w:rPr>
                <w:b/>
              </w:rPr>
              <w:br/>
              <w:t>Roland</w:t>
            </w:r>
            <w:r>
              <w:rPr>
                <w:b/>
              </w:rPr>
              <w:br/>
              <w:t>Magerl</w:t>
            </w:r>
            <w:r>
              <w:rPr>
                <w:b/>
              </w:rPr>
              <w:br/>
            </w:r>
            <w:r>
              <w:t>(AfD)</w:t>
            </w:r>
            <w:bookmarkStart w:id="129" w:name="Frage_Nr_64"/>
            <w:bookmarkEnd w:id="129"/>
          </w:p>
        </w:tc>
        <w:tc>
          <w:tcPr>
            <w:tcW w:w="7200" w:type="dxa"/>
          </w:tcPr>
          <w:p w14:paraId="7698D84D" w14:textId="77777777" w:rsidR="00DF16F4" w:rsidRDefault="008E78F3" w:rsidP="008E78F3">
            <w:pPr>
              <w:pStyle w:val="LTAnfrageText"/>
            </w:pPr>
            <w:r w:rsidRPr="008E78F3">
              <w:rPr>
                <w:szCs w:val="24"/>
              </w:rPr>
              <w:t>Ich frage die Staatsregierung, mit welcher Summe der Freistaat zusätzlich rechnen muss, um den Impfstoff Valneva und Novavax zur Verfügung zu stellen, ob sie Kenntnis darüber hat, dass eine Booster-Kombination mit Valneva und Novavax nach neusten Studien keine Empfehlung ist und ob sie Kenntnis darüber hat, wie viele Bürgerinnen und Bürger den Impfstoff Valneva und Novavax schon erhalten haben (bitte nach Landkreisen, Alter und Geschlecht auflisten)?</w:t>
            </w:r>
            <w:r w:rsidR="00DF16F4" w:rsidRPr="008E78F3">
              <w:rPr>
                <w:sz w:val="16"/>
              </w:rPr>
              <w:t> </w:t>
            </w:r>
          </w:p>
        </w:tc>
      </w:tr>
    </w:tbl>
    <w:p w14:paraId="3269A753" w14:textId="77777777" w:rsidR="00DF16F4" w:rsidRDefault="00DF16F4" w:rsidP="00DF16F4">
      <w:pPr>
        <w:pStyle w:val="LTUeberschrAntwortRessort"/>
      </w:pPr>
      <w:r>
        <w:t>Antwort des Staatsministeriums für Gesundheit und Pflege</w:t>
      </w:r>
    </w:p>
    <w:p w14:paraId="1A44DFCA" w14:textId="77777777" w:rsidR="00DF16F4" w:rsidRDefault="00DF16F4" w:rsidP="00DF16F4">
      <w:pPr>
        <w:pStyle w:val="LTAntwortRessortText"/>
      </w:pPr>
      <w:r>
        <w:t>Die Impfstoffe zur Durchführung von COVID-19-Impfungen werden dem Freistaat Bayern</w:t>
      </w:r>
      <w:r w:rsidR="007956F0">
        <w:t xml:space="preserve"> </w:t>
      </w:r>
      <w:r>
        <w:t>kostenlos durch den Bund zur Verfügung gestellt. Es ist folglich nicht mit zusätzlichen Kosten zu</w:t>
      </w:r>
      <w:r w:rsidR="007956F0">
        <w:t xml:space="preserve"> </w:t>
      </w:r>
      <w:r>
        <w:t>rechnen.</w:t>
      </w:r>
    </w:p>
    <w:p w14:paraId="5F4A0A8B" w14:textId="77777777" w:rsidR="00DF16F4" w:rsidRDefault="00DF16F4" w:rsidP="007956F0">
      <w:pPr>
        <w:pStyle w:val="LTAntwortRessortText"/>
      </w:pPr>
      <w:r>
        <w:t>Der Impfstoff VLA2001 des Herstellers Valneva wurde der European Medicines Agency (EMA) am</w:t>
      </w:r>
      <w:r w:rsidR="007956F0">
        <w:t xml:space="preserve"> </w:t>
      </w:r>
      <w:r>
        <w:t>18.05.2022 zur bedingten Zulassung vorgelegt. Diese ist noch nicht erfolgt.</w:t>
      </w:r>
      <w:r w:rsidR="007956F0">
        <w:tab/>
      </w:r>
      <w:r w:rsidR="007956F0">
        <w:br/>
      </w:r>
      <w:r>
        <w:t>STIKO-Empfehlungen zum nicht zugelassenen Impfstoff Valneva gibt es nicht und somit auch</w:t>
      </w:r>
      <w:r w:rsidR="007956F0">
        <w:t xml:space="preserve"> </w:t>
      </w:r>
      <w:r>
        <w:t>nicht für Kombinationen von Valneva mit anderen Impfstoffen.</w:t>
      </w:r>
    </w:p>
    <w:p w14:paraId="36835F3F" w14:textId="77777777" w:rsidR="00DF16F4" w:rsidRDefault="00DF16F4" w:rsidP="00DF16F4">
      <w:pPr>
        <w:pStyle w:val="LTAntwortRessortText"/>
      </w:pPr>
      <w:r>
        <w:t>Mit Stichtag 29.05.2022 wurden in Bayern rund 17</w:t>
      </w:r>
      <w:r w:rsidR="00A24BB9">
        <w:t> </w:t>
      </w:r>
      <w:r>
        <w:t>000 Impfungen mit dem Impfstoff Nuvaxovid®</w:t>
      </w:r>
      <w:r w:rsidR="007956F0">
        <w:t xml:space="preserve"> </w:t>
      </w:r>
      <w:r>
        <w:t>des Herstellers Novavax durchgeführt. Eine konkrete Auflistung kann nicht erfolgen, da die</w:t>
      </w:r>
      <w:r w:rsidR="007956F0">
        <w:t xml:space="preserve"> </w:t>
      </w:r>
      <w:r>
        <w:t>Staatsregierung nicht über die erfragten Daten verfügt. Die Daten sind für die Durchführung der</w:t>
      </w:r>
      <w:r w:rsidR="007956F0">
        <w:t xml:space="preserve"> </w:t>
      </w:r>
      <w:r>
        <w:t>Impfkampagne nicht relevant. Eine Abfrage aller in Bayern beteiligten Impfstellen entbehrt zudem</w:t>
      </w:r>
      <w:r w:rsidR="007956F0">
        <w:t xml:space="preserve"> </w:t>
      </w:r>
      <w:r>
        <w:t>einer entsprechenden Rechtsgrundlage.</w:t>
      </w:r>
    </w:p>
    <w:p w14:paraId="68E9CB2D" w14:textId="77777777" w:rsidR="00DF16F4" w:rsidRDefault="00DF16F4">
      <w:bookmarkStart w:id="130" w:name="Frage_Nr_64_Ende"/>
      <w:bookmarkEnd w:id="130"/>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3"/>
        <w:gridCol w:w="5753"/>
      </w:tblGrid>
      <w:tr w:rsidR="00DF16F4" w14:paraId="63A2E969" w14:textId="77777777" w:rsidTr="007B0B33">
        <w:tc>
          <w:tcPr>
            <w:tcW w:w="2050" w:type="dxa"/>
          </w:tcPr>
          <w:p w14:paraId="6C246EA3" w14:textId="77777777" w:rsidR="00DF16F4" w:rsidRDefault="00DF16F4" w:rsidP="00DF16F4">
            <w:pPr>
              <w:pStyle w:val="LTAnfrageInitiator"/>
            </w:pPr>
            <w:r>
              <w:lastRenderedPageBreak/>
              <w:t>Abgeordnete</w:t>
            </w:r>
            <w:r>
              <w:rPr>
                <w:b/>
              </w:rPr>
              <w:br/>
              <w:t>Stephanie</w:t>
            </w:r>
            <w:r>
              <w:rPr>
                <w:b/>
              </w:rPr>
              <w:br/>
              <w:t>Schuhknecht</w:t>
            </w:r>
            <w:r>
              <w:rPr>
                <w:b/>
              </w:rPr>
              <w:br/>
            </w:r>
            <w:r>
              <w:t>(BÜNDNIS 90/DIE GRÜNEN)</w:t>
            </w:r>
            <w:bookmarkStart w:id="131" w:name="Frage_Nr_65"/>
            <w:bookmarkEnd w:id="131"/>
          </w:p>
        </w:tc>
        <w:tc>
          <w:tcPr>
            <w:tcW w:w="7200" w:type="dxa"/>
          </w:tcPr>
          <w:p w14:paraId="4CB555A1" w14:textId="77777777" w:rsidR="00DF16F4" w:rsidRDefault="008E78F3" w:rsidP="008E78F3">
            <w:pPr>
              <w:pStyle w:val="LTAnfrageText"/>
            </w:pPr>
            <w:r w:rsidRPr="008E78F3">
              <w:rPr>
                <w:szCs w:val="24"/>
              </w:rPr>
              <w:t>Ich frage die Staatsregierung, wie viele OP-Masken/MNS und KN95-Masken aus den Lieferungen des Passauer Unternehmens F&amp;E Protective an welche Einrichtungen im Stadtgebiet Augsburg sowie im Landkreis Unterallgäu (bitte Einrichtungen auflisten) geliefert wurden und wie viele hiervon zurückgerufen werden konnten (bitte nach Einrichtungen aufschlüsseln)?</w:t>
            </w:r>
          </w:p>
        </w:tc>
      </w:tr>
    </w:tbl>
    <w:p w14:paraId="7BE15EDF" w14:textId="77777777" w:rsidR="00DF16F4" w:rsidRDefault="00DF16F4" w:rsidP="00DF16F4">
      <w:pPr>
        <w:pStyle w:val="LTUeberschrAntwortRessort"/>
      </w:pPr>
      <w:r>
        <w:t>Antwort des Staatsministeriums für Gesundheit und Pflege</w:t>
      </w:r>
    </w:p>
    <w:p w14:paraId="10018946" w14:textId="77777777" w:rsidR="00DF16F4" w:rsidRPr="00031BDA" w:rsidRDefault="00DF16F4" w:rsidP="00DF16F4">
      <w:pPr>
        <w:pStyle w:val="LTAntwortRessortText"/>
        <w:rPr>
          <w:u w:val="single"/>
        </w:rPr>
      </w:pPr>
      <w:r w:rsidRPr="00031BDA">
        <w:rPr>
          <w:u w:val="single"/>
        </w:rPr>
        <w:t>Vorbemerkung</w:t>
      </w:r>
    </w:p>
    <w:p w14:paraId="25FC0A70" w14:textId="60808778" w:rsidR="00DF16F4" w:rsidRDefault="00DF16F4" w:rsidP="00DF16F4">
      <w:pPr>
        <w:pStyle w:val="LTAntwortRessortText"/>
      </w:pPr>
      <w:r>
        <w:t>Grundsätzlich liegt die Verantwortung für das Inverkehrbringen sicherer Schutzausrüstung und deren korrekte Kennzeichnung beim jeweiligen Hersteller oder Importeur. Insofern war auch zu Beginn der Corona</w:t>
      </w:r>
      <w:r w:rsidR="001A06FC">
        <w:t>p</w:t>
      </w:r>
      <w:r>
        <w:t>andemie für alle Handelsbeteiligten ohne konkrete Verdachtsmomente davon auszugehen, dass stichprobenartig geprüfte und korrekt gekennzeichnete Persönliche Schutzausrüstung sowie OP-Masken grundsätzlich als ordnungsgemäß, verwendbar und infolge auch sicher anzusehen waren. Demnach hätte eine umgehende Weiterverteilung der beim Pandemiezentrallager Bayern (PZB) eingegangenen Schutzausrüstungsartikel von Beginn an ohne weitere Prüfung erfolgen können. Trotzdem</w:t>
      </w:r>
      <w:r w:rsidR="00031BDA">
        <w:t xml:space="preserve"> stand für die Staatsregierung –</w:t>
      </w:r>
      <w:r>
        <w:t xml:space="preserve"> selbst unter Berücksichtigung des dramatischen Bedarfs und der hohen Dringlichkeit </w:t>
      </w:r>
      <w:r w:rsidR="001A06FC">
        <w:t>–</w:t>
      </w:r>
      <w:r>
        <w:t xml:space="preserve"> bei der Weiterverteilung der Produkte von Anfang an auch im Vordergrund, nur technisch einwandfreie und damit sichere Schutzartikel an die Bedarfsträger auszugeben. Aufgrund der besonders kritischen Bedarfslage zu Beginn der Corona</w:t>
      </w:r>
      <w:r w:rsidR="001A06FC">
        <w:t>p</w:t>
      </w:r>
      <w:r>
        <w:t>andemie waren in den Anfangsmonaten dabei lediglich formale (hinsichtlich Kennzeichnung und Aufschriften) bzw. optische</w:t>
      </w:r>
      <w:r w:rsidR="003D2D9C">
        <w:t xml:space="preserve"> und haptische Prüfungen sowie </w:t>
      </w:r>
      <w:r w:rsidR="00031BDA">
        <w:t>–</w:t>
      </w:r>
      <w:r>
        <w:t xml:space="preserve"> stetig steigend </w:t>
      </w:r>
      <w:r w:rsidR="001A06FC">
        <w:t>–</w:t>
      </w:r>
      <w:r>
        <w:t xml:space="preserve"> auch Stichproben auf die technische Wirksamkeit möglich. Überprüfungen der technischen Wirksamkeit waren gerade in der Anfangsphase nur in Ausnahmefällen möglich, da die diesbezüglichen Prüfkapazitäten seitens der europäischen Prüforganisationen erst aufgebaut werden mussten und somit nicht zeitnah zur Verfügung standen. Darüber hinaus mussten auch die betreffenden Stellen der Europäischen Union, sog. Benannte Stellen (</w:t>
      </w:r>
      <w:r w:rsidR="005F4DE4">
        <w:t>„</w:t>
      </w:r>
      <w:r>
        <w:t>notified body</w:t>
      </w:r>
      <w:r w:rsidR="005F4DE4">
        <w:t>“</w:t>
      </w:r>
      <w:r>
        <w:t>), ihre Prüfkapazitäten erst aufbauen, da der Bedarf an EU-Baumusterbescheinigungen in kürzester Zeit um ein Vielfaches gestiegen war.</w:t>
      </w:r>
    </w:p>
    <w:p w14:paraId="51293384" w14:textId="6E9A24EB" w:rsidR="00DF16F4" w:rsidRDefault="00DF16F4" w:rsidP="00DF16F4">
      <w:pPr>
        <w:pStyle w:val="LTAntwortRessortText"/>
      </w:pPr>
      <w:r>
        <w:t xml:space="preserve">Nur auf diese Weise konnte eine ausreichende und schnellstmögliche Versorgung der Bedarfsträger </w:t>
      </w:r>
      <w:r w:rsidR="001A06FC">
        <w:t>–</w:t>
      </w:r>
      <w:r>
        <w:t xml:space="preserve"> insgesamt wurden alleine rd. 140 Mio. Masken ausgeliefert </w:t>
      </w:r>
      <w:r w:rsidR="001A06FC">
        <w:t>–</w:t>
      </w:r>
      <w:r>
        <w:t xml:space="preserve"> gewährleistet werden. Alternativ wäre den Bedarfsträgern überhaupt keine bzw. nur verspätet ausgelieferte Schutzausrüstung zur Verfügung gestanden und das Infektionsrisiko des eingesetzten</w:t>
      </w:r>
      <w:r w:rsidR="00031BDA">
        <w:t xml:space="preserve"> </w:t>
      </w:r>
      <w:r>
        <w:t>insbesondere medizinischen und pflegerischen Personals damit ungemein höher gewesen.</w:t>
      </w:r>
    </w:p>
    <w:p w14:paraId="34AA3E13" w14:textId="77777777" w:rsidR="00DF16F4" w:rsidRDefault="00DF16F4" w:rsidP="00DF16F4">
      <w:pPr>
        <w:pStyle w:val="LTAntwortRessortText"/>
      </w:pPr>
      <w:r>
        <w:t>Anlässlich dieser verschiedenen Prüfungen wurden mangelhafte Produkte bereits herausgefiltert,</w:t>
      </w:r>
      <w:r w:rsidR="00031BDA">
        <w:t xml:space="preserve"> </w:t>
      </w:r>
      <w:r>
        <w:t>bevor sie an die Bedarfsträger weiterverteilt wurden. Durch fortlaufende Optimierungsmaßnahmen</w:t>
      </w:r>
      <w:r w:rsidR="00031BDA">
        <w:t xml:space="preserve"> </w:t>
      </w:r>
      <w:r>
        <w:t>(</w:t>
      </w:r>
      <w:r w:rsidR="006A4B98">
        <w:t xml:space="preserve">u. a. </w:t>
      </w:r>
      <w:r>
        <w:t xml:space="preserve">Aufbau einer eigenen Prüfstelle beim </w:t>
      </w:r>
      <w:r w:rsidR="003D2D9C">
        <w:t>Bayerischen Landesamt für Gesundheit und Lebensmittelsicherheit (</w:t>
      </w:r>
      <w:r>
        <w:t>LGL</w:t>
      </w:r>
      <w:r w:rsidR="003D2D9C">
        <w:t>)</w:t>
      </w:r>
      <w:r>
        <w:t>, nachträgliche Prüfungen der bereits eingelagerten</w:t>
      </w:r>
      <w:r w:rsidR="00031BDA">
        <w:t xml:space="preserve"> </w:t>
      </w:r>
      <w:r>
        <w:t>und der verteilten Schutzgüter, Weitergabe von RAPEX-Warnhinweisen) war es auch möglich, die</w:t>
      </w:r>
      <w:r w:rsidR="00031BDA">
        <w:t xml:space="preserve"> </w:t>
      </w:r>
      <w:r>
        <w:t>Bedarfsträger über vermeintliche Qualitätsmängel von bereits ausgegebenen Artikeln zu</w:t>
      </w:r>
      <w:r w:rsidR="00031BDA">
        <w:t xml:space="preserve"> </w:t>
      </w:r>
      <w:r>
        <w:t>informieren, damit diese vor Ort umgehend gesperrt und nicht mehr verwendet werden.</w:t>
      </w:r>
    </w:p>
    <w:p w14:paraId="021C20B2" w14:textId="22C45FA7" w:rsidR="00DF16F4" w:rsidRDefault="003D2D9C" w:rsidP="00DF16F4">
      <w:pPr>
        <w:pStyle w:val="LTAntwortRessortText"/>
      </w:pPr>
      <w:r>
        <w:lastRenderedPageBreak/>
        <w:t xml:space="preserve">Laut Auskunft des LGL </w:t>
      </w:r>
      <w:r w:rsidR="00DF16F4">
        <w:t>wurden 362</w:t>
      </w:r>
      <w:r w:rsidR="001A06FC">
        <w:t> </w:t>
      </w:r>
      <w:r w:rsidR="00DF16F4">
        <w:t>000</w:t>
      </w:r>
      <w:r w:rsidR="00031BDA">
        <w:t xml:space="preserve"> </w:t>
      </w:r>
      <w:r w:rsidR="00DF16F4">
        <w:t>OP-Masken/MNS und 178</w:t>
      </w:r>
      <w:r w:rsidR="001A06FC">
        <w:t> </w:t>
      </w:r>
      <w:r w:rsidR="00DF16F4">
        <w:t>000 KN95-Masken an folgende Einrichtungen im Stadtgebiet Augsburg</w:t>
      </w:r>
      <w:r w:rsidR="00031BDA">
        <w:t xml:space="preserve"> </w:t>
      </w:r>
      <w:r w:rsidR="00DF16F4">
        <w:t>sowie im Landkreis Unterallgäu ausgeliefert:</w:t>
      </w:r>
    </w:p>
    <w:p w14:paraId="0C1EEC36" w14:textId="77777777" w:rsidR="00DF16F4" w:rsidRDefault="00DF16F4" w:rsidP="008A5133">
      <w:pPr>
        <w:pStyle w:val="LTAntwortRessortText"/>
        <w:numPr>
          <w:ilvl w:val="0"/>
          <w:numId w:val="26"/>
        </w:numPr>
        <w:spacing w:before="120"/>
      </w:pPr>
      <w:r>
        <w:t>Stadt Augsburg</w:t>
      </w:r>
    </w:p>
    <w:p w14:paraId="19589928" w14:textId="77777777" w:rsidR="00DF16F4" w:rsidRDefault="00DF16F4" w:rsidP="008A5133">
      <w:pPr>
        <w:pStyle w:val="LTAntwortRessortText"/>
        <w:numPr>
          <w:ilvl w:val="0"/>
          <w:numId w:val="26"/>
        </w:numPr>
        <w:spacing w:before="0"/>
      </w:pPr>
      <w:r>
        <w:t>Landkreis Unterallgäu</w:t>
      </w:r>
    </w:p>
    <w:p w14:paraId="76F84D37" w14:textId="77777777" w:rsidR="00DF16F4" w:rsidRDefault="00DF16F4" w:rsidP="008A5133">
      <w:pPr>
        <w:pStyle w:val="LTAntwortRessortText"/>
        <w:numPr>
          <w:ilvl w:val="0"/>
          <w:numId w:val="26"/>
        </w:numPr>
        <w:spacing w:before="0"/>
      </w:pPr>
      <w:r>
        <w:t>Universitätsklinikum Augsburg</w:t>
      </w:r>
    </w:p>
    <w:p w14:paraId="2EB722B1" w14:textId="77777777" w:rsidR="00DF16F4" w:rsidRDefault="00DF16F4" w:rsidP="00DF16F4">
      <w:pPr>
        <w:pStyle w:val="LTAntwortRessortText"/>
      </w:pPr>
      <w:r>
        <w:t>Nach Sperrung durch das LGL wurden die Empfänger umgehend informiert und die betroffenen</w:t>
      </w:r>
      <w:r w:rsidR="00031BDA">
        <w:t xml:space="preserve"> </w:t>
      </w:r>
      <w:r>
        <w:t>Masken zurückgerufen. 88</w:t>
      </w:r>
      <w:r w:rsidR="006A4B98">
        <w:t xml:space="preserve"> Prozent </w:t>
      </w:r>
      <w:r>
        <w:t>der KN-95-Masken wurden diesbezüglich als Rückläufer im</w:t>
      </w:r>
      <w:r w:rsidR="00031BDA">
        <w:t xml:space="preserve"> </w:t>
      </w:r>
      <w:r>
        <w:t>Pandemiezentrallager dokumentiert. Angaben zu Rücksendungen von OP-Masken/MNS in das</w:t>
      </w:r>
      <w:r w:rsidR="00031BDA">
        <w:t xml:space="preserve"> </w:t>
      </w:r>
      <w:r>
        <w:t>Pandemiezentrallager liegen diesbezüglich nicht vor.</w:t>
      </w:r>
    </w:p>
    <w:p w14:paraId="42BAAB28" w14:textId="62964C81" w:rsidR="00DF16F4" w:rsidRDefault="00DF16F4" w:rsidP="00DF16F4">
      <w:pPr>
        <w:pStyle w:val="LTAntwortRessortText"/>
      </w:pPr>
      <w:r>
        <w:t>Ergänzend wird auf die Anfrage zum Plenum der Abgeordneten vom 15.03.2022 (Drs.</w:t>
      </w:r>
      <w:r w:rsidR="00031BDA">
        <w:t xml:space="preserve"> </w:t>
      </w:r>
      <w:r>
        <w:t>18/21882) verwiesen.</w:t>
      </w:r>
    </w:p>
    <w:p w14:paraId="0E44E29E" w14:textId="77777777" w:rsidR="00DF16F4" w:rsidRDefault="00DF16F4">
      <w:bookmarkStart w:id="132" w:name="Frage_Nr_65_Ende"/>
      <w:bookmarkEnd w:id="132"/>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06"/>
        <w:gridCol w:w="5710"/>
      </w:tblGrid>
      <w:tr w:rsidR="00DF16F4" w14:paraId="4482804A" w14:textId="77777777" w:rsidTr="007B0B33">
        <w:tc>
          <w:tcPr>
            <w:tcW w:w="2050" w:type="dxa"/>
          </w:tcPr>
          <w:p w14:paraId="03B68D03" w14:textId="77777777" w:rsidR="00DF16F4" w:rsidRDefault="00DF16F4" w:rsidP="00DF16F4">
            <w:pPr>
              <w:pStyle w:val="LTAnfrageInitiator"/>
            </w:pPr>
            <w:r>
              <w:lastRenderedPageBreak/>
              <w:t>Abgeordnete</w:t>
            </w:r>
            <w:r>
              <w:rPr>
                <w:b/>
              </w:rPr>
              <w:br/>
              <w:t>Anna</w:t>
            </w:r>
            <w:r>
              <w:rPr>
                <w:b/>
              </w:rPr>
              <w:br/>
              <w:t>Schwamberger</w:t>
            </w:r>
            <w:r>
              <w:rPr>
                <w:b/>
              </w:rPr>
              <w:br/>
            </w:r>
            <w:r>
              <w:t>(BÜNDNIS 90/DIE GRÜNEN)</w:t>
            </w:r>
            <w:bookmarkStart w:id="133" w:name="Frage_Nr_66"/>
            <w:bookmarkEnd w:id="133"/>
          </w:p>
        </w:tc>
        <w:tc>
          <w:tcPr>
            <w:tcW w:w="7200" w:type="dxa"/>
          </w:tcPr>
          <w:p w14:paraId="0D4C55C1" w14:textId="77777777" w:rsidR="00DF16F4" w:rsidRDefault="008E78F3" w:rsidP="00DF16F4">
            <w:pPr>
              <w:pStyle w:val="LTAnfrageText"/>
            </w:pPr>
            <w:r w:rsidRPr="008E78F3">
              <w:rPr>
                <w:szCs w:val="24"/>
              </w:rPr>
              <w:t>Ich frage die Staatsregierung, wie viele Masken unter Vermittlung der hessischen Textilfirma Lomotex in den Regierungsbezirk Oberpfalz gelangt sind (bitte nach Landkreisen aufschlüsseln), wann diese ausgeliefert wurden und ob aus dem Lomotex-Masken-Bestand auch das Staatsministerium für Unterricht und Kultus und damit bayerische Schulen versorgt wurden?</w:t>
            </w:r>
          </w:p>
        </w:tc>
      </w:tr>
    </w:tbl>
    <w:p w14:paraId="5D80730B" w14:textId="77777777" w:rsidR="00DF16F4" w:rsidRDefault="00DF16F4" w:rsidP="00DF16F4">
      <w:pPr>
        <w:pStyle w:val="LTUeberschrAntwortRessort"/>
      </w:pPr>
      <w:r>
        <w:t>Antwort des Staatsministeriums für Gesundheit und Pflege</w:t>
      </w:r>
    </w:p>
    <w:p w14:paraId="23CA56DF" w14:textId="77777777" w:rsidR="00DF16F4" w:rsidRDefault="00DF16F4" w:rsidP="00DF16F4">
      <w:pPr>
        <w:pStyle w:val="LTAntwortRessortText"/>
      </w:pPr>
      <w:r>
        <w:t>Der Beantwortung liegt die Annahme zugrunde, dass nach d</w:t>
      </w:r>
      <w:r w:rsidR="00DB2BB0">
        <w:t xml:space="preserve">er Eigenschaft der Lomotex GmbH &amp; </w:t>
      </w:r>
      <w:r>
        <w:t>Co. KG als Verkäufer bzw. Zwischenhändlerin von Masken gefragt ist; eine Vermittlung von</w:t>
      </w:r>
      <w:r w:rsidR="008A2D53">
        <w:t xml:space="preserve"> </w:t>
      </w:r>
      <w:r>
        <w:t>Masken an die Staatsregierung fand durch das Unternehmen nicht statt.</w:t>
      </w:r>
    </w:p>
    <w:p w14:paraId="247375BE" w14:textId="77777777" w:rsidR="00DF16F4" w:rsidRDefault="00DF16F4" w:rsidP="00DF16F4">
      <w:pPr>
        <w:pStyle w:val="LTAntwortRessortText"/>
      </w:pPr>
      <w:r>
        <w:t>Folgende Landkreise im Regierungsbezirk Oberpfalz haben FFP2-Masken der Lomotex GmbH &amp;</w:t>
      </w:r>
      <w:r w:rsidR="008A2D53">
        <w:t xml:space="preserve"> </w:t>
      </w:r>
      <w:r>
        <w:t>Co. KG aus dem Pandemiezentrallager (PZB) erhalten:</w:t>
      </w:r>
    </w:p>
    <w:p w14:paraId="7C78AD7F" w14:textId="77777777" w:rsidR="00DF16F4" w:rsidRDefault="00DF16F4" w:rsidP="00DF16F4">
      <w:pPr>
        <w:pStyle w:val="LTAntwortRessortText"/>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4"/>
        <w:gridCol w:w="1064"/>
        <w:gridCol w:w="2331"/>
      </w:tblGrid>
      <w:tr w:rsidR="008A2D53" w14:paraId="193547FB" w14:textId="77777777" w:rsidTr="00356E0A">
        <w:trPr>
          <w:trHeight w:val="359"/>
        </w:trPr>
        <w:tc>
          <w:tcPr>
            <w:tcW w:w="3564" w:type="dxa"/>
          </w:tcPr>
          <w:p w14:paraId="3CA4D92C" w14:textId="77777777" w:rsidR="008A2D53" w:rsidRPr="008A2D53" w:rsidRDefault="008A2D53" w:rsidP="00CE6AEA">
            <w:pPr>
              <w:pStyle w:val="TableParagraph"/>
              <w:spacing w:line="248" w:lineRule="exact"/>
              <w:ind w:left="1070"/>
              <w:jc w:val="left"/>
              <w:rPr>
                <w:rFonts w:ascii="Arial" w:hAnsi="Arial" w:cs="Arial"/>
                <w:b/>
                <w:sz w:val="20"/>
              </w:rPr>
            </w:pPr>
            <w:r w:rsidRPr="008A2D53">
              <w:rPr>
                <w:rFonts w:ascii="Arial" w:hAnsi="Arial" w:cs="Arial"/>
                <w:b/>
                <w:sz w:val="20"/>
              </w:rPr>
              <w:t>Landkreis/Stadt</w:t>
            </w:r>
          </w:p>
        </w:tc>
        <w:tc>
          <w:tcPr>
            <w:tcW w:w="1064" w:type="dxa"/>
          </w:tcPr>
          <w:p w14:paraId="1B2C4687" w14:textId="77777777" w:rsidR="008A2D53" w:rsidRPr="008A2D53" w:rsidRDefault="008A2D53" w:rsidP="00CE6AEA">
            <w:pPr>
              <w:pStyle w:val="TableParagraph"/>
              <w:spacing w:line="248" w:lineRule="exact"/>
              <w:ind w:right="187"/>
              <w:rPr>
                <w:rFonts w:ascii="Arial" w:hAnsi="Arial" w:cs="Arial"/>
                <w:b/>
                <w:sz w:val="20"/>
              </w:rPr>
            </w:pPr>
            <w:r w:rsidRPr="008A2D53">
              <w:rPr>
                <w:rFonts w:ascii="Arial" w:hAnsi="Arial" w:cs="Arial"/>
                <w:b/>
                <w:sz w:val="20"/>
              </w:rPr>
              <w:t>Menge</w:t>
            </w:r>
          </w:p>
        </w:tc>
        <w:tc>
          <w:tcPr>
            <w:tcW w:w="2331" w:type="dxa"/>
          </w:tcPr>
          <w:p w14:paraId="0C9A5ED8" w14:textId="77777777" w:rsidR="008A2D53" w:rsidRPr="008A2D53" w:rsidRDefault="008A2D53" w:rsidP="00CE6AEA">
            <w:pPr>
              <w:pStyle w:val="TableParagraph"/>
              <w:spacing w:line="248" w:lineRule="exact"/>
              <w:ind w:left="432" w:right="422"/>
              <w:rPr>
                <w:rFonts w:ascii="Arial" w:hAnsi="Arial" w:cs="Arial"/>
                <w:b/>
                <w:sz w:val="20"/>
              </w:rPr>
            </w:pPr>
            <w:r w:rsidRPr="008A2D53">
              <w:rPr>
                <w:rFonts w:ascii="Arial" w:hAnsi="Arial" w:cs="Arial"/>
                <w:b/>
                <w:sz w:val="20"/>
              </w:rPr>
              <w:t>Warenausgang</w:t>
            </w:r>
          </w:p>
        </w:tc>
      </w:tr>
      <w:tr w:rsidR="008A2D53" w14:paraId="4FFD623C" w14:textId="77777777" w:rsidTr="00356E0A">
        <w:trPr>
          <w:trHeight w:val="359"/>
        </w:trPr>
        <w:tc>
          <w:tcPr>
            <w:tcW w:w="3564" w:type="dxa"/>
          </w:tcPr>
          <w:p w14:paraId="2C1734E9" w14:textId="77777777" w:rsidR="008A2D53" w:rsidRPr="008A2D53" w:rsidRDefault="008A2D53" w:rsidP="00CE6AEA">
            <w:pPr>
              <w:pStyle w:val="TableParagraph"/>
              <w:ind w:left="107"/>
              <w:jc w:val="left"/>
              <w:rPr>
                <w:rFonts w:ascii="Arial" w:hAnsi="Arial" w:cs="Arial"/>
                <w:sz w:val="20"/>
              </w:rPr>
            </w:pPr>
            <w:r w:rsidRPr="008A2D53">
              <w:rPr>
                <w:rFonts w:ascii="Arial" w:hAnsi="Arial" w:cs="Arial"/>
                <w:sz w:val="20"/>
              </w:rPr>
              <w:t>Stadt Amberg</w:t>
            </w:r>
          </w:p>
        </w:tc>
        <w:tc>
          <w:tcPr>
            <w:tcW w:w="1064" w:type="dxa"/>
          </w:tcPr>
          <w:p w14:paraId="1155A87D" w14:textId="77777777" w:rsidR="008A2D53" w:rsidRPr="008A2D53" w:rsidRDefault="008A2D53" w:rsidP="00A24BB9">
            <w:pPr>
              <w:pStyle w:val="TableParagraph"/>
              <w:ind w:right="187"/>
              <w:rPr>
                <w:rFonts w:ascii="Arial" w:hAnsi="Arial" w:cs="Arial"/>
                <w:sz w:val="20"/>
              </w:rPr>
            </w:pPr>
            <w:r w:rsidRPr="008A2D53">
              <w:rPr>
                <w:rFonts w:ascii="Arial" w:hAnsi="Arial" w:cs="Arial"/>
                <w:sz w:val="20"/>
              </w:rPr>
              <w:t>12</w:t>
            </w:r>
            <w:r w:rsidR="00A24BB9">
              <w:rPr>
                <w:rFonts w:ascii="Arial" w:hAnsi="Arial" w:cs="Arial"/>
                <w:sz w:val="20"/>
              </w:rPr>
              <w:t> </w:t>
            </w:r>
            <w:r w:rsidRPr="008A2D53">
              <w:rPr>
                <w:rFonts w:ascii="Arial" w:hAnsi="Arial" w:cs="Arial"/>
                <w:sz w:val="20"/>
              </w:rPr>
              <w:t>000</w:t>
            </w:r>
          </w:p>
        </w:tc>
        <w:tc>
          <w:tcPr>
            <w:tcW w:w="2331" w:type="dxa"/>
          </w:tcPr>
          <w:p w14:paraId="1E2D6EB9" w14:textId="77777777" w:rsidR="008A2D53" w:rsidRPr="008A2D53" w:rsidRDefault="008A2D53" w:rsidP="00CE6AEA">
            <w:pPr>
              <w:pStyle w:val="TableParagraph"/>
              <w:ind w:left="432" w:right="422"/>
              <w:rPr>
                <w:rFonts w:ascii="Arial" w:hAnsi="Arial" w:cs="Arial"/>
                <w:sz w:val="20"/>
              </w:rPr>
            </w:pPr>
            <w:r w:rsidRPr="008A2D53">
              <w:rPr>
                <w:rFonts w:ascii="Arial" w:hAnsi="Arial" w:cs="Arial"/>
                <w:sz w:val="20"/>
              </w:rPr>
              <w:t>22.12.2020</w:t>
            </w:r>
          </w:p>
        </w:tc>
      </w:tr>
      <w:tr w:rsidR="008A2D53" w14:paraId="4E813C5B" w14:textId="77777777" w:rsidTr="00356E0A">
        <w:trPr>
          <w:trHeight w:val="362"/>
        </w:trPr>
        <w:tc>
          <w:tcPr>
            <w:tcW w:w="3564" w:type="dxa"/>
          </w:tcPr>
          <w:p w14:paraId="46AE6606" w14:textId="77777777" w:rsidR="008A2D53" w:rsidRPr="008A2D53" w:rsidRDefault="008A2D53" w:rsidP="00CE6AEA">
            <w:pPr>
              <w:pStyle w:val="TableParagraph"/>
              <w:spacing w:line="240" w:lineRule="auto"/>
              <w:ind w:left="107"/>
              <w:jc w:val="left"/>
              <w:rPr>
                <w:rFonts w:ascii="Arial" w:hAnsi="Arial" w:cs="Arial"/>
                <w:sz w:val="20"/>
              </w:rPr>
            </w:pPr>
            <w:r w:rsidRPr="008A2D53">
              <w:rPr>
                <w:rFonts w:ascii="Arial" w:hAnsi="Arial" w:cs="Arial"/>
                <w:sz w:val="20"/>
              </w:rPr>
              <w:t>Stadt Regensburg</w:t>
            </w:r>
          </w:p>
        </w:tc>
        <w:tc>
          <w:tcPr>
            <w:tcW w:w="1064" w:type="dxa"/>
          </w:tcPr>
          <w:p w14:paraId="2B8CBFEF" w14:textId="77777777" w:rsidR="008A2D53" w:rsidRPr="008A2D53" w:rsidRDefault="008A2D53" w:rsidP="00A24BB9">
            <w:pPr>
              <w:pStyle w:val="TableParagraph"/>
              <w:spacing w:line="240" w:lineRule="auto"/>
              <w:ind w:right="187"/>
              <w:rPr>
                <w:rFonts w:ascii="Arial" w:hAnsi="Arial" w:cs="Arial"/>
                <w:sz w:val="20"/>
              </w:rPr>
            </w:pPr>
            <w:r w:rsidRPr="008A2D53">
              <w:rPr>
                <w:rFonts w:ascii="Arial" w:hAnsi="Arial" w:cs="Arial"/>
                <w:sz w:val="20"/>
              </w:rPr>
              <w:t>29</w:t>
            </w:r>
            <w:r w:rsidR="00A24BB9">
              <w:rPr>
                <w:rFonts w:ascii="Arial" w:hAnsi="Arial" w:cs="Arial"/>
                <w:sz w:val="20"/>
              </w:rPr>
              <w:t> </w:t>
            </w:r>
            <w:r w:rsidRPr="008A2D53">
              <w:rPr>
                <w:rFonts w:ascii="Arial" w:hAnsi="Arial" w:cs="Arial"/>
                <w:sz w:val="20"/>
              </w:rPr>
              <w:t>500</w:t>
            </w:r>
          </w:p>
        </w:tc>
        <w:tc>
          <w:tcPr>
            <w:tcW w:w="2331" w:type="dxa"/>
          </w:tcPr>
          <w:p w14:paraId="51ABFFCD" w14:textId="77777777" w:rsidR="008A2D53" w:rsidRPr="008A2D53" w:rsidRDefault="008A2D53" w:rsidP="00CE6AEA">
            <w:pPr>
              <w:pStyle w:val="TableParagraph"/>
              <w:spacing w:line="240" w:lineRule="auto"/>
              <w:ind w:left="432" w:right="422"/>
              <w:rPr>
                <w:rFonts w:ascii="Arial" w:hAnsi="Arial" w:cs="Arial"/>
                <w:sz w:val="20"/>
              </w:rPr>
            </w:pPr>
            <w:r w:rsidRPr="008A2D53">
              <w:rPr>
                <w:rFonts w:ascii="Arial" w:hAnsi="Arial" w:cs="Arial"/>
                <w:sz w:val="20"/>
              </w:rPr>
              <w:t>22.12.2020</w:t>
            </w:r>
          </w:p>
        </w:tc>
      </w:tr>
      <w:tr w:rsidR="008A2D53" w14:paraId="755319B1" w14:textId="77777777" w:rsidTr="00356E0A">
        <w:trPr>
          <w:trHeight w:val="360"/>
        </w:trPr>
        <w:tc>
          <w:tcPr>
            <w:tcW w:w="3564" w:type="dxa"/>
          </w:tcPr>
          <w:p w14:paraId="4EF54394" w14:textId="77777777" w:rsidR="008A2D53" w:rsidRPr="008A2D53" w:rsidRDefault="008A2D53" w:rsidP="00CE6AEA">
            <w:pPr>
              <w:pStyle w:val="TableParagraph"/>
              <w:spacing w:line="251" w:lineRule="exact"/>
              <w:ind w:left="107"/>
              <w:jc w:val="left"/>
              <w:rPr>
                <w:rFonts w:ascii="Arial" w:hAnsi="Arial" w:cs="Arial"/>
                <w:sz w:val="20"/>
              </w:rPr>
            </w:pPr>
            <w:r w:rsidRPr="008A2D53">
              <w:rPr>
                <w:rFonts w:ascii="Arial" w:hAnsi="Arial" w:cs="Arial"/>
                <w:sz w:val="20"/>
              </w:rPr>
              <w:t>Stadt Weiden</w:t>
            </w:r>
          </w:p>
        </w:tc>
        <w:tc>
          <w:tcPr>
            <w:tcW w:w="1064" w:type="dxa"/>
          </w:tcPr>
          <w:p w14:paraId="322E5A69" w14:textId="77777777" w:rsidR="008A2D53" w:rsidRPr="008A2D53" w:rsidRDefault="008A2D53" w:rsidP="00A24BB9">
            <w:pPr>
              <w:pStyle w:val="TableParagraph"/>
              <w:spacing w:line="251" w:lineRule="exact"/>
              <w:ind w:right="187"/>
              <w:rPr>
                <w:rFonts w:ascii="Arial" w:hAnsi="Arial" w:cs="Arial"/>
                <w:sz w:val="20"/>
              </w:rPr>
            </w:pPr>
            <w:r w:rsidRPr="008A2D53">
              <w:rPr>
                <w:rFonts w:ascii="Arial" w:hAnsi="Arial" w:cs="Arial"/>
                <w:sz w:val="20"/>
              </w:rPr>
              <w:t>12</w:t>
            </w:r>
            <w:r w:rsidR="00A24BB9">
              <w:rPr>
                <w:rFonts w:ascii="Arial" w:hAnsi="Arial" w:cs="Arial"/>
                <w:sz w:val="20"/>
              </w:rPr>
              <w:t> </w:t>
            </w:r>
            <w:r w:rsidRPr="008A2D53">
              <w:rPr>
                <w:rFonts w:ascii="Arial" w:hAnsi="Arial" w:cs="Arial"/>
                <w:sz w:val="20"/>
              </w:rPr>
              <w:t>000</w:t>
            </w:r>
          </w:p>
        </w:tc>
        <w:tc>
          <w:tcPr>
            <w:tcW w:w="2331" w:type="dxa"/>
          </w:tcPr>
          <w:p w14:paraId="374F3939" w14:textId="77777777" w:rsidR="008A2D53" w:rsidRPr="008A2D53" w:rsidRDefault="008A2D53" w:rsidP="00CE6AEA">
            <w:pPr>
              <w:pStyle w:val="TableParagraph"/>
              <w:spacing w:line="251" w:lineRule="exact"/>
              <w:ind w:left="432" w:right="422"/>
              <w:rPr>
                <w:rFonts w:ascii="Arial" w:hAnsi="Arial" w:cs="Arial"/>
                <w:sz w:val="20"/>
              </w:rPr>
            </w:pPr>
            <w:r w:rsidRPr="008A2D53">
              <w:rPr>
                <w:rFonts w:ascii="Arial" w:hAnsi="Arial" w:cs="Arial"/>
                <w:sz w:val="20"/>
              </w:rPr>
              <w:t>22.12.2020</w:t>
            </w:r>
          </w:p>
        </w:tc>
      </w:tr>
      <w:tr w:rsidR="008A2D53" w14:paraId="7D352CE1" w14:textId="77777777" w:rsidTr="00356E0A">
        <w:trPr>
          <w:trHeight w:val="359"/>
        </w:trPr>
        <w:tc>
          <w:tcPr>
            <w:tcW w:w="3564" w:type="dxa"/>
          </w:tcPr>
          <w:p w14:paraId="100DA147" w14:textId="77777777" w:rsidR="008A2D53" w:rsidRPr="008A2D53" w:rsidRDefault="008A2D53" w:rsidP="00CE6AEA">
            <w:pPr>
              <w:pStyle w:val="TableParagraph"/>
              <w:ind w:left="107"/>
              <w:jc w:val="left"/>
              <w:rPr>
                <w:rFonts w:ascii="Arial" w:hAnsi="Arial" w:cs="Arial"/>
                <w:sz w:val="20"/>
              </w:rPr>
            </w:pPr>
            <w:r w:rsidRPr="008A2D53">
              <w:rPr>
                <w:rFonts w:ascii="Arial" w:hAnsi="Arial" w:cs="Arial"/>
                <w:sz w:val="20"/>
              </w:rPr>
              <w:t>Landkreis Amberg-Sulzbach</w:t>
            </w:r>
          </w:p>
        </w:tc>
        <w:tc>
          <w:tcPr>
            <w:tcW w:w="1064" w:type="dxa"/>
          </w:tcPr>
          <w:p w14:paraId="75F0CB93" w14:textId="77777777" w:rsidR="008A2D53" w:rsidRPr="008A2D53" w:rsidRDefault="008A2D53" w:rsidP="00A24BB9">
            <w:pPr>
              <w:pStyle w:val="TableParagraph"/>
              <w:ind w:right="187"/>
              <w:rPr>
                <w:rFonts w:ascii="Arial" w:hAnsi="Arial" w:cs="Arial"/>
                <w:sz w:val="20"/>
              </w:rPr>
            </w:pPr>
            <w:r w:rsidRPr="008A2D53">
              <w:rPr>
                <w:rFonts w:ascii="Arial" w:hAnsi="Arial" w:cs="Arial"/>
                <w:sz w:val="20"/>
              </w:rPr>
              <w:t>31</w:t>
            </w:r>
            <w:r w:rsidR="00A24BB9">
              <w:rPr>
                <w:rFonts w:ascii="Arial" w:hAnsi="Arial" w:cs="Arial"/>
                <w:sz w:val="20"/>
              </w:rPr>
              <w:t> </w:t>
            </w:r>
            <w:r w:rsidRPr="008A2D53">
              <w:rPr>
                <w:rFonts w:ascii="Arial" w:hAnsi="Arial" w:cs="Arial"/>
                <w:sz w:val="20"/>
              </w:rPr>
              <w:t>000</w:t>
            </w:r>
          </w:p>
        </w:tc>
        <w:tc>
          <w:tcPr>
            <w:tcW w:w="2331" w:type="dxa"/>
          </w:tcPr>
          <w:p w14:paraId="31BEBBBE" w14:textId="77777777" w:rsidR="008A2D53" w:rsidRPr="008A2D53" w:rsidRDefault="008A2D53" w:rsidP="00CE6AEA">
            <w:pPr>
              <w:pStyle w:val="TableParagraph"/>
              <w:ind w:left="432" w:right="422"/>
              <w:rPr>
                <w:rFonts w:ascii="Arial" w:hAnsi="Arial" w:cs="Arial"/>
                <w:sz w:val="20"/>
              </w:rPr>
            </w:pPr>
            <w:r w:rsidRPr="008A2D53">
              <w:rPr>
                <w:rFonts w:ascii="Arial" w:hAnsi="Arial" w:cs="Arial"/>
                <w:sz w:val="20"/>
              </w:rPr>
              <w:t>22.12.2020</w:t>
            </w:r>
          </w:p>
        </w:tc>
      </w:tr>
      <w:tr w:rsidR="008A2D53" w14:paraId="45132375" w14:textId="77777777" w:rsidTr="00356E0A">
        <w:trPr>
          <w:trHeight w:val="362"/>
        </w:trPr>
        <w:tc>
          <w:tcPr>
            <w:tcW w:w="3564" w:type="dxa"/>
          </w:tcPr>
          <w:p w14:paraId="7C07B12A" w14:textId="77777777" w:rsidR="008A2D53" w:rsidRPr="008A2D53" w:rsidRDefault="008A2D53" w:rsidP="00CE6AEA">
            <w:pPr>
              <w:pStyle w:val="TableParagraph"/>
              <w:ind w:left="107"/>
              <w:jc w:val="left"/>
              <w:rPr>
                <w:rFonts w:ascii="Arial" w:hAnsi="Arial" w:cs="Arial"/>
                <w:sz w:val="20"/>
              </w:rPr>
            </w:pPr>
            <w:r w:rsidRPr="008A2D53">
              <w:rPr>
                <w:rFonts w:ascii="Arial" w:hAnsi="Arial" w:cs="Arial"/>
                <w:sz w:val="20"/>
              </w:rPr>
              <w:t>Landkreis Cham</w:t>
            </w:r>
          </w:p>
        </w:tc>
        <w:tc>
          <w:tcPr>
            <w:tcW w:w="1064" w:type="dxa"/>
          </w:tcPr>
          <w:p w14:paraId="4E249B28" w14:textId="77777777" w:rsidR="008A2D53" w:rsidRPr="008A2D53" w:rsidRDefault="008A2D53" w:rsidP="00A24BB9">
            <w:pPr>
              <w:pStyle w:val="TableParagraph"/>
              <w:ind w:right="187"/>
              <w:rPr>
                <w:rFonts w:ascii="Arial" w:hAnsi="Arial" w:cs="Arial"/>
                <w:sz w:val="20"/>
              </w:rPr>
            </w:pPr>
            <w:r w:rsidRPr="008A2D53">
              <w:rPr>
                <w:rFonts w:ascii="Arial" w:hAnsi="Arial" w:cs="Arial"/>
                <w:sz w:val="20"/>
              </w:rPr>
              <w:t>25</w:t>
            </w:r>
            <w:r w:rsidR="00A24BB9">
              <w:rPr>
                <w:rFonts w:ascii="Arial" w:hAnsi="Arial" w:cs="Arial"/>
                <w:sz w:val="20"/>
              </w:rPr>
              <w:t> </w:t>
            </w:r>
            <w:r w:rsidRPr="008A2D53">
              <w:rPr>
                <w:rFonts w:ascii="Arial" w:hAnsi="Arial" w:cs="Arial"/>
                <w:sz w:val="20"/>
              </w:rPr>
              <w:t>000</w:t>
            </w:r>
          </w:p>
        </w:tc>
        <w:tc>
          <w:tcPr>
            <w:tcW w:w="2331" w:type="dxa"/>
          </w:tcPr>
          <w:p w14:paraId="6D6133F5" w14:textId="77777777" w:rsidR="008A2D53" w:rsidRPr="008A2D53" w:rsidRDefault="008A2D53" w:rsidP="00CE6AEA">
            <w:pPr>
              <w:pStyle w:val="TableParagraph"/>
              <w:ind w:left="432" w:right="422"/>
              <w:rPr>
                <w:rFonts w:ascii="Arial" w:hAnsi="Arial" w:cs="Arial"/>
                <w:sz w:val="20"/>
              </w:rPr>
            </w:pPr>
            <w:r w:rsidRPr="008A2D53">
              <w:rPr>
                <w:rFonts w:ascii="Arial" w:hAnsi="Arial" w:cs="Arial"/>
                <w:sz w:val="20"/>
              </w:rPr>
              <w:t>22.12.2020</w:t>
            </w:r>
          </w:p>
        </w:tc>
      </w:tr>
      <w:tr w:rsidR="008A2D53" w14:paraId="647DB4B7" w14:textId="77777777" w:rsidTr="00356E0A">
        <w:trPr>
          <w:trHeight w:val="359"/>
        </w:trPr>
        <w:tc>
          <w:tcPr>
            <w:tcW w:w="3564" w:type="dxa"/>
          </w:tcPr>
          <w:p w14:paraId="0A441740" w14:textId="77777777" w:rsidR="008A2D53" w:rsidRPr="008A2D53" w:rsidRDefault="008A2D53" w:rsidP="00CE6AEA">
            <w:pPr>
              <w:pStyle w:val="TableParagraph"/>
              <w:ind w:left="107"/>
              <w:jc w:val="left"/>
              <w:rPr>
                <w:rFonts w:ascii="Arial" w:hAnsi="Arial" w:cs="Arial"/>
                <w:sz w:val="20"/>
              </w:rPr>
            </w:pPr>
            <w:r w:rsidRPr="008A2D53">
              <w:rPr>
                <w:rFonts w:ascii="Arial" w:hAnsi="Arial" w:cs="Arial"/>
                <w:sz w:val="20"/>
              </w:rPr>
              <w:t>Landkreis Neustadt a.d. Waldnaab</w:t>
            </w:r>
          </w:p>
        </w:tc>
        <w:tc>
          <w:tcPr>
            <w:tcW w:w="1064" w:type="dxa"/>
          </w:tcPr>
          <w:p w14:paraId="713C9A42" w14:textId="77777777" w:rsidR="008A2D53" w:rsidRPr="008A2D53" w:rsidRDefault="008A2D53" w:rsidP="00A24BB9">
            <w:pPr>
              <w:pStyle w:val="TableParagraph"/>
              <w:ind w:right="187"/>
              <w:rPr>
                <w:rFonts w:ascii="Arial" w:hAnsi="Arial" w:cs="Arial"/>
                <w:sz w:val="20"/>
              </w:rPr>
            </w:pPr>
            <w:r w:rsidRPr="008A2D53">
              <w:rPr>
                <w:rFonts w:ascii="Arial" w:hAnsi="Arial" w:cs="Arial"/>
                <w:sz w:val="20"/>
              </w:rPr>
              <w:t>25</w:t>
            </w:r>
            <w:r w:rsidR="00A24BB9">
              <w:rPr>
                <w:rFonts w:ascii="Arial" w:hAnsi="Arial" w:cs="Arial"/>
                <w:sz w:val="20"/>
              </w:rPr>
              <w:t> </w:t>
            </w:r>
            <w:r w:rsidRPr="008A2D53">
              <w:rPr>
                <w:rFonts w:ascii="Arial" w:hAnsi="Arial" w:cs="Arial"/>
                <w:sz w:val="20"/>
              </w:rPr>
              <w:t>000</w:t>
            </w:r>
          </w:p>
        </w:tc>
        <w:tc>
          <w:tcPr>
            <w:tcW w:w="2331" w:type="dxa"/>
          </w:tcPr>
          <w:p w14:paraId="3CF6D608" w14:textId="77777777" w:rsidR="008A2D53" w:rsidRPr="008A2D53" w:rsidRDefault="008A2D53" w:rsidP="00CE6AEA">
            <w:pPr>
              <w:pStyle w:val="TableParagraph"/>
              <w:ind w:left="432" w:right="422"/>
              <w:rPr>
                <w:rFonts w:ascii="Arial" w:hAnsi="Arial" w:cs="Arial"/>
                <w:sz w:val="20"/>
              </w:rPr>
            </w:pPr>
            <w:r w:rsidRPr="008A2D53">
              <w:rPr>
                <w:rFonts w:ascii="Arial" w:hAnsi="Arial" w:cs="Arial"/>
                <w:sz w:val="20"/>
              </w:rPr>
              <w:t>22.12.2020</w:t>
            </w:r>
          </w:p>
        </w:tc>
      </w:tr>
      <w:tr w:rsidR="008A2D53" w14:paraId="4A42574C" w14:textId="77777777" w:rsidTr="00356E0A">
        <w:trPr>
          <w:trHeight w:val="359"/>
        </w:trPr>
        <w:tc>
          <w:tcPr>
            <w:tcW w:w="3564" w:type="dxa"/>
          </w:tcPr>
          <w:p w14:paraId="458AB915" w14:textId="77777777" w:rsidR="008A2D53" w:rsidRPr="008A2D53" w:rsidRDefault="008A2D53" w:rsidP="00CE6AEA">
            <w:pPr>
              <w:pStyle w:val="TableParagraph"/>
              <w:ind w:left="107"/>
              <w:jc w:val="left"/>
              <w:rPr>
                <w:rFonts w:ascii="Arial" w:hAnsi="Arial" w:cs="Arial"/>
                <w:sz w:val="20"/>
              </w:rPr>
            </w:pPr>
            <w:r w:rsidRPr="008A2D53">
              <w:rPr>
                <w:rFonts w:ascii="Arial" w:hAnsi="Arial" w:cs="Arial"/>
                <w:sz w:val="20"/>
              </w:rPr>
              <w:t>Landkreis Regensburg</w:t>
            </w:r>
          </w:p>
        </w:tc>
        <w:tc>
          <w:tcPr>
            <w:tcW w:w="1064" w:type="dxa"/>
          </w:tcPr>
          <w:p w14:paraId="75EB23FB" w14:textId="77777777" w:rsidR="008A2D53" w:rsidRPr="008A2D53" w:rsidRDefault="008A2D53" w:rsidP="00A24BB9">
            <w:pPr>
              <w:pStyle w:val="TableParagraph"/>
              <w:ind w:right="187"/>
              <w:rPr>
                <w:rFonts w:ascii="Arial" w:hAnsi="Arial" w:cs="Arial"/>
                <w:sz w:val="20"/>
              </w:rPr>
            </w:pPr>
            <w:r w:rsidRPr="008A2D53">
              <w:rPr>
                <w:rFonts w:ascii="Arial" w:hAnsi="Arial" w:cs="Arial"/>
                <w:sz w:val="20"/>
              </w:rPr>
              <w:t>32</w:t>
            </w:r>
            <w:r w:rsidR="00A24BB9">
              <w:rPr>
                <w:rFonts w:ascii="Arial" w:hAnsi="Arial" w:cs="Arial"/>
                <w:sz w:val="20"/>
              </w:rPr>
              <w:t> </w:t>
            </w:r>
            <w:r w:rsidRPr="008A2D53">
              <w:rPr>
                <w:rFonts w:ascii="Arial" w:hAnsi="Arial" w:cs="Arial"/>
                <w:sz w:val="20"/>
              </w:rPr>
              <w:t>000</w:t>
            </w:r>
          </w:p>
        </w:tc>
        <w:tc>
          <w:tcPr>
            <w:tcW w:w="2331" w:type="dxa"/>
          </w:tcPr>
          <w:p w14:paraId="58D04DB7" w14:textId="77777777" w:rsidR="008A2D53" w:rsidRPr="008A2D53" w:rsidRDefault="008A2D53" w:rsidP="00CE6AEA">
            <w:pPr>
              <w:pStyle w:val="TableParagraph"/>
              <w:ind w:left="432" w:right="422"/>
              <w:rPr>
                <w:rFonts w:ascii="Arial" w:hAnsi="Arial" w:cs="Arial"/>
                <w:sz w:val="20"/>
              </w:rPr>
            </w:pPr>
            <w:r w:rsidRPr="008A2D53">
              <w:rPr>
                <w:rFonts w:ascii="Arial" w:hAnsi="Arial" w:cs="Arial"/>
                <w:sz w:val="20"/>
              </w:rPr>
              <w:t>22.12.2020</w:t>
            </w:r>
          </w:p>
        </w:tc>
      </w:tr>
      <w:tr w:rsidR="008A2D53" w14:paraId="74341497" w14:textId="77777777" w:rsidTr="00356E0A">
        <w:trPr>
          <w:trHeight w:val="359"/>
        </w:trPr>
        <w:tc>
          <w:tcPr>
            <w:tcW w:w="3564" w:type="dxa"/>
          </w:tcPr>
          <w:p w14:paraId="6E1BD513" w14:textId="77777777" w:rsidR="008A2D53" w:rsidRPr="008A2D53" w:rsidRDefault="008A2D53" w:rsidP="00CE6AEA">
            <w:pPr>
              <w:pStyle w:val="TableParagraph"/>
              <w:ind w:left="107"/>
              <w:jc w:val="left"/>
              <w:rPr>
                <w:rFonts w:ascii="Arial" w:hAnsi="Arial" w:cs="Arial"/>
                <w:sz w:val="20"/>
              </w:rPr>
            </w:pPr>
            <w:r w:rsidRPr="008A2D53">
              <w:rPr>
                <w:rFonts w:ascii="Arial" w:hAnsi="Arial" w:cs="Arial"/>
                <w:sz w:val="20"/>
              </w:rPr>
              <w:t>Landkreis Schwandorf</w:t>
            </w:r>
          </w:p>
        </w:tc>
        <w:tc>
          <w:tcPr>
            <w:tcW w:w="1064" w:type="dxa"/>
          </w:tcPr>
          <w:p w14:paraId="3CCA2B45" w14:textId="77777777" w:rsidR="008A2D53" w:rsidRPr="008A2D53" w:rsidRDefault="008A2D53" w:rsidP="00A24BB9">
            <w:pPr>
              <w:pStyle w:val="TableParagraph"/>
              <w:ind w:right="187"/>
              <w:rPr>
                <w:rFonts w:ascii="Arial" w:hAnsi="Arial" w:cs="Arial"/>
                <w:sz w:val="20"/>
              </w:rPr>
            </w:pPr>
            <w:r w:rsidRPr="008A2D53">
              <w:rPr>
                <w:rFonts w:ascii="Arial" w:hAnsi="Arial" w:cs="Arial"/>
                <w:sz w:val="20"/>
              </w:rPr>
              <w:t>36</w:t>
            </w:r>
            <w:r w:rsidR="00A24BB9">
              <w:rPr>
                <w:rFonts w:ascii="Arial" w:hAnsi="Arial" w:cs="Arial"/>
                <w:sz w:val="20"/>
              </w:rPr>
              <w:t> </w:t>
            </w:r>
            <w:r w:rsidRPr="008A2D53">
              <w:rPr>
                <w:rFonts w:ascii="Arial" w:hAnsi="Arial" w:cs="Arial"/>
                <w:sz w:val="20"/>
              </w:rPr>
              <w:t>500</w:t>
            </w:r>
          </w:p>
        </w:tc>
        <w:tc>
          <w:tcPr>
            <w:tcW w:w="2331" w:type="dxa"/>
          </w:tcPr>
          <w:p w14:paraId="32EAC92A" w14:textId="77777777" w:rsidR="008A2D53" w:rsidRPr="008A2D53" w:rsidRDefault="008A2D53" w:rsidP="00CE6AEA">
            <w:pPr>
              <w:pStyle w:val="TableParagraph"/>
              <w:ind w:left="432" w:right="422"/>
              <w:rPr>
                <w:rFonts w:ascii="Arial" w:hAnsi="Arial" w:cs="Arial"/>
                <w:sz w:val="20"/>
              </w:rPr>
            </w:pPr>
            <w:r w:rsidRPr="008A2D53">
              <w:rPr>
                <w:rFonts w:ascii="Arial" w:hAnsi="Arial" w:cs="Arial"/>
                <w:sz w:val="20"/>
              </w:rPr>
              <w:t>22.12.2020</w:t>
            </w:r>
          </w:p>
        </w:tc>
      </w:tr>
      <w:tr w:rsidR="008A2D53" w14:paraId="236FB319" w14:textId="77777777" w:rsidTr="00356E0A">
        <w:trPr>
          <w:trHeight w:val="362"/>
        </w:trPr>
        <w:tc>
          <w:tcPr>
            <w:tcW w:w="3564" w:type="dxa"/>
          </w:tcPr>
          <w:p w14:paraId="0D06D7E0" w14:textId="77777777" w:rsidR="008A2D53" w:rsidRPr="008A2D53" w:rsidRDefault="008A2D53" w:rsidP="00CE6AEA">
            <w:pPr>
              <w:pStyle w:val="TableParagraph"/>
              <w:spacing w:line="240" w:lineRule="auto"/>
              <w:ind w:left="107"/>
              <w:jc w:val="left"/>
              <w:rPr>
                <w:rFonts w:ascii="Arial" w:hAnsi="Arial" w:cs="Arial"/>
                <w:sz w:val="20"/>
              </w:rPr>
            </w:pPr>
            <w:r w:rsidRPr="008A2D53">
              <w:rPr>
                <w:rFonts w:ascii="Arial" w:hAnsi="Arial" w:cs="Arial"/>
                <w:sz w:val="20"/>
              </w:rPr>
              <w:t>Landkreis Tirschenreuth</w:t>
            </w:r>
          </w:p>
        </w:tc>
        <w:tc>
          <w:tcPr>
            <w:tcW w:w="1064" w:type="dxa"/>
          </w:tcPr>
          <w:p w14:paraId="5A9458F5" w14:textId="77777777" w:rsidR="008A2D53" w:rsidRPr="008A2D53" w:rsidRDefault="008A2D53" w:rsidP="00A24BB9">
            <w:pPr>
              <w:pStyle w:val="TableParagraph"/>
              <w:spacing w:line="240" w:lineRule="auto"/>
              <w:ind w:right="187"/>
              <w:rPr>
                <w:rFonts w:ascii="Arial" w:hAnsi="Arial" w:cs="Arial"/>
                <w:sz w:val="20"/>
              </w:rPr>
            </w:pPr>
            <w:r w:rsidRPr="008A2D53">
              <w:rPr>
                <w:rFonts w:ascii="Arial" w:hAnsi="Arial" w:cs="Arial"/>
                <w:sz w:val="20"/>
              </w:rPr>
              <w:t>17</w:t>
            </w:r>
            <w:r w:rsidR="00A24BB9">
              <w:rPr>
                <w:rFonts w:ascii="Arial" w:hAnsi="Arial" w:cs="Arial"/>
                <w:sz w:val="20"/>
              </w:rPr>
              <w:t> </w:t>
            </w:r>
            <w:r w:rsidRPr="008A2D53">
              <w:rPr>
                <w:rFonts w:ascii="Arial" w:hAnsi="Arial" w:cs="Arial"/>
                <w:sz w:val="20"/>
              </w:rPr>
              <w:t>000</w:t>
            </w:r>
          </w:p>
        </w:tc>
        <w:tc>
          <w:tcPr>
            <w:tcW w:w="2331" w:type="dxa"/>
          </w:tcPr>
          <w:p w14:paraId="08258BC5" w14:textId="77777777" w:rsidR="008A2D53" w:rsidRPr="008A2D53" w:rsidRDefault="008A2D53" w:rsidP="00CE6AEA">
            <w:pPr>
              <w:pStyle w:val="TableParagraph"/>
              <w:spacing w:line="240" w:lineRule="auto"/>
              <w:ind w:left="432" w:right="422"/>
              <w:rPr>
                <w:rFonts w:ascii="Arial" w:hAnsi="Arial" w:cs="Arial"/>
                <w:sz w:val="20"/>
              </w:rPr>
            </w:pPr>
            <w:r w:rsidRPr="008A2D53">
              <w:rPr>
                <w:rFonts w:ascii="Arial" w:hAnsi="Arial" w:cs="Arial"/>
                <w:sz w:val="20"/>
              </w:rPr>
              <w:t>22.12.2020</w:t>
            </w:r>
          </w:p>
        </w:tc>
      </w:tr>
    </w:tbl>
    <w:p w14:paraId="3C79DFBA" w14:textId="67318C56" w:rsidR="00DF16F4" w:rsidRDefault="008A5133" w:rsidP="00DF16F4">
      <w:pPr>
        <w:pStyle w:val="LTAntwortRessortText"/>
      </w:pPr>
      <w:r>
        <w:br/>
      </w:r>
      <w:r w:rsidR="00DF16F4">
        <w:t>Das Staatsministerium für Unterricht und Kultus und bayerische Schulen wurden nicht aus dem</w:t>
      </w:r>
      <w:r w:rsidR="008A2D53">
        <w:t xml:space="preserve"> </w:t>
      </w:r>
      <w:r w:rsidR="00DF16F4">
        <w:t>PZB mit diesen Masken beliefert.</w:t>
      </w:r>
    </w:p>
    <w:p w14:paraId="2A88BE6F" w14:textId="77777777" w:rsidR="00DF16F4" w:rsidRDefault="00DF16F4" w:rsidP="00DF16F4">
      <w:pPr>
        <w:pStyle w:val="LTAntwortRessortText"/>
      </w:pPr>
      <w:r>
        <w:t>Vor ihrer Auslieferung wurden die oben aufgeführten Masken durch die Bayerische Prüfstelle für</w:t>
      </w:r>
      <w:r w:rsidR="008A2D53">
        <w:t xml:space="preserve"> </w:t>
      </w:r>
      <w:r>
        <w:t>Schutzgüter am Landesamt für Gesundheit und Lebensmittelsicherheit überprüft. Die Masken</w:t>
      </w:r>
      <w:r w:rsidR="008A2D53">
        <w:t xml:space="preserve"> </w:t>
      </w:r>
      <w:r>
        <w:t>waren einwandfrei.</w:t>
      </w:r>
    </w:p>
    <w:p w14:paraId="5AFE7653" w14:textId="77777777" w:rsidR="00DF16F4" w:rsidRDefault="00DF16F4">
      <w:bookmarkStart w:id="134" w:name="Frage_Nr_66_Ende"/>
      <w:bookmarkEnd w:id="134"/>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3"/>
        <w:gridCol w:w="5753"/>
      </w:tblGrid>
      <w:tr w:rsidR="00DF16F4" w14:paraId="2A5B1676" w14:textId="77777777" w:rsidTr="007B0B33">
        <w:tc>
          <w:tcPr>
            <w:tcW w:w="2050" w:type="dxa"/>
          </w:tcPr>
          <w:p w14:paraId="6F0E2B5C" w14:textId="77777777" w:rsidR="00DF16F4" w:rsidRDefault="00DF16F4" w:rsidP="00DF16F4">
            <w:pPr>
              <w:pStyle w:val="LTAnfrageInitiator"/>
            </w:pPr>
            <w:r>
              <w:lastRenderedPageBreak/>
              <w:t>Abgeordneter</w:t>
            </w:r>
            <w:r>
              <w:rPr>
                <w:b/>
              </w:rPr>
              <w:br/>
              <w:t>Florian</w:t>
            </w:r>
            <w:r>
              <w:rPr>
                <w:b/>
              </w:rPr>
              <w:br/>
              <w:t>Siekmann</w:t>
            </w:r>
            <w:r>
              <w:rPr>
                <w:b/>
              </w:rPr>
              <w:br/>
            </w:r>
            <w:r>
              <w:t>(BÜNDNIS 90/DIE GRÜNEN)</w:t>
            </w:r>
            <w:bookmarkStart w:id="135" w:name="Frage_Nr_67"/>
            <w:bookmarkEnd w:id="135"/>
          </w:p>
        </w:tc>
        <w:tc>
          <w:tcPr>
            <w:tcW w:w="7200" w:type="dxa"/>
          </w:tcPr>
          <w:p w14:paraId="0DA26721" w14:textId="77777777" w:rsidR="00DF16F4" w:rsidRDefault="008E78F3" w:rsidP="00DF16F4">
            <w:pPr>
              <w:pStyle w:val="LTAnfrageText"/>
            </w:pPr>
            <w:r w:rsidRPr="008E78F3">
              <w:rPr>
                <w:szCs w:val="24"/>
              </w:rPr>
              <w:t>Ich frage die Staatsregierung, wie viele OP-Masken/MNS und KN95-Masken aus den Lieferungen des Passauer Unternehmens F&amp;E Protective an welche Einrichtungen in München (Stadt, Kliniken, Justizvollzugsanstalten usw.) geliefert wurden und wie viele hiervon zurückgerufen werden konnten?</w:t>
            </w:r>
          </w:p>
        </w:tc>
      </w:tr>
    </w:tbl>
    <w:p w14:paraId="03796C8F" w14:textId="77777777" w:rsidR="00DF16F4" w:rsidRDefault="00DF16F4" w:rsidP="00DF16F4">
      <w:pPr>
        <w:pStyle w:val="LTUeberschrAntwortRessort"/>
      </w:pPr>
      <w:r>
        <w:t>Antwort des Staatsministeriums für Gesundheit und Pflege</w:t>
      </w:r>
    </w:p>
    <w:p w14:paraId="64466C8F" w14:textId="77777777" w:rsidR="00DF16F4" w:rsidRPr="008A5133" w:rsidRDefault="00DF16F4" w:rsidP="00DF16F4">
      <w:pPr>
        <w:pStyle w:val="LTAntwortRessortText"/>
        <w:rPr>
          <w:u w:val="single"/>
        </w:rPr>
      </w:pPr>
      <w:r w:rsidRPr="008A5133">
        <w:rPr>
          <w:u w:val="single"/>
        </w:rPr>
        <w:t>Vorbemerkung</w:t>
      </w:r>
    </w:p>
    <w:p w14:paraId="7CBF9624" w14:textId="687C8EE3" w:rsidR="00DF16F4" w:rsidRDefault="00DF16F4" w:rsidP="00DF16F4">
      <w:pPr>
        <w:pStyle w:val="LTAntwortRessortText"/>
      </w:pPr>
      <w:r>
        <w:t>Grundsätzlich liegt die Verantwortung für das Inverkehrbringen sicherer Schutzausrüstung und deren korrekte Kennzeichnung beim jeweiligen Hersteller oder Importeur. Insofern war auch zu Beginn der Corona</w:t>
      </w:r>
      <w:r w:rsidR="001A06FC">
        <w:t>p</w:t>
      </w:r>
      <w:r>
        <w:t>andemie für alle Handelsbeteiligten ohne konkrete Verdachtsmomente davon auszugehen, dass stichprobenartig geprüfte und korrekt gekennzeichnete Persönliche Schutzausrüstung sowie OP-Masken grundsätzlich als ordnungsgemäß, verwendbar und infolge auch sicher anzusehen waren. Demnach hätte eine umgehende Weiterverteilung der beim Pandemiezentrallager Bayern (PZB) eingegangenen Schutzausrüstungsartikel von Beginn an ohne weitere Prüfung erfolgen können. Trotzdem</w:t>
      </w:r>
      <w:r w:rsidR="008A2D53">
        <w:t xml:space="preserve"> stand für die Staatsregierung –</w:t>
      </w:r>
      <w:r>
        <w:t xml:space="preserve"> selbst unter Berücksichtigung des dramatischen Bedarfs und der hohen Dringlichkeit </w:t>
      </w:r>
      <w:r w:rsidR="001A06FC">
        <w:t>–</w:t>
      </w:r>
      <w:r>
        <w:t xml:space="preserve"> bei der Weiterverteilung der Produkte von Anfang an auch im Vordergrund, nur technisch einwandfreie und damit sichere Schutzartikel an die Bedarfsträger auszugeben. Aufgrund der besonders kritischen Bedarfslage zu Beginn der Corona</w:t>
      </w:r>
      <w:r w:rsidR="001A06FC">
        <w:t>p</w:t>
      </w:r>
      <w:r>
        <w:t>andemie waren in den Anfangsmonaten dabei lediglich formale (hinsichtlich Kennzeichnung und Aufschriften) bzw. optisch</w:t>
      </w:r>
      <w:r w:rsidR="00356E0A">
        <w:t>e und haptische Prüfungen sowie </w:t>
      </w:r>
      <w:r w:rsidR="008A2D53">
        <w:t>–</w:t>
      </w:r>
      <w:r w:rsidR="00356E0A">
        <w:t xml:space="preserve"> stetig steigend –</w:t>
      </w:r>
      <w:r>
        <w:t xml:space="preserve"> auch Stichproben auf die technische Wirksamkeit möglich. Überprüfungen der technischen Wirksamkeit waren gerade in der Anfangsphase nur in Ausnahmefällen möglich, da die diesbezüglichen Prüfkapazitäten seitens der europäischen Prüforganisationen erst aufgebaut werden mussten und somit nicht zeitnah zur Verfügung standen. Darüber hinaus mussten auch die betreffenden Stellen der Europäischen Union, sog. Benannte Stellen (</w:t>
      </w:r>
      <w:r w:rsidR="005F4DE4">
        <w:t>„</w:t>
      </w:r>
      <w:r>
        <w:t>notified body</w:t>
      </w:r>
      <w:r w:rsidR="005F4DE4">
        <w:t>“</w:t>
      </w:r>
      <w:r>
        <w:t>), ihre Prüfkapazitäten erst aufbauen, da der Bedarf an EU-Baumusterbescheinigungen in kürzester Zeit um ein Vielfaches gestiegen war.</w:t>
      </w:r>
    </w:p>
    <w:p w14:paraId="5CEFEE5E" w14:textId="65635014" w:rsidR="00DF16F4" w:rsidRDefault="00DF16F4" w:rsidP="00DF16F4">
      <w:pPr>
        <w:pStyle w:val="LTAntwortRessortText"/>
      </w:pPr>
      <w:r>
        <w:t xml:space="preserve">Nur auf diese Weise konnte eine ausreichende und schnellstmögliche Versorgung der Bedarfsträger </w:t>
      </w:r>
      <w:r w:rsidR="001A06FC">
        <w:t>–</w:t>
      </w:r>
      <w:r>
        <w:t xml:space="preserve"> insgesamt wurden alleine rd. 140 Mio. Masken ausgeliefert </w:t>
      </w:r>
      <w:r w:rsidR="001A06FC">
        <w:t>–</w:t>
      </w:r>
      <w:r>
        <w:t xml:space="preserve"> gewährleistet werden. Alternativ wäre den Bedarfsträgern überhaupt keine bzw. nur verspätet ausgelieferte Schutzausrüstung zur Verfügung gestanden und das Infektionsrisiko des eingesetzten insbesondere medizinischen und pflegerischen Personals damit ungemein höher gewesen.</w:t>
      </w:r>
    </w:p>
    <w:p w14:paraId="7B987FC2" w14:textId="77777777" w:rsidR="00DF16F4" w:rsidRDefault="00DF16F4" w:rsidP="00DF16F4">
      <w:pPr>
        <w:pStyle w:val="LTAntwortRessortText"/>
      </w:pPr>
      <w:r>
        <w:t>Anlässlich dieser verschiedenen Prüfungen wurden mangelhafte Produkte bereits herausgefiltert, bevor sie an die Bedarfsträger weiterverteilt wurden. Durch fortlaufende Optimierungsmaßnahmen (</w:t>
      </w:r>
      <w:r w:rsidR="006A4B98">
        <w:t xml:space="preserve">u. a. </w:t>
      </w:r>
      <w:r>
        <w:t xml:space="preserve">Aufbau einer eigenen Prüfstelle beim </w:t>
      </w:r>
      <w:r w:rsidR="00356E0A">
        <w:t>Bayerischen Landesamt für Gesundheit und Lebensmittelsicherheit (</w:t>
      </w:r>
      <w:r>
        <w:t>LGL</w:t>
      </w:r>
      <w:r w:rsidR="00356E0A">
        <w:t>)</w:t>
      </w:r>
      <w:r>
        <w:t>, nachträgliche Prüfungen der bereits eingelagerten und der verteilten Schutzgüter, Weitergabe von RAPEX-Warnhinweisen) war es auch möglich, die Bedarfsträger über vermeintliche Qualitätsmängel von bereits ausgegebenen Artikeln zu informieren, damit diese vor Ort umgehend gesperrt und nicht mehr verwendet werden.</w:t>
      </w:r>
    </w:p>
    <w:p w14:paraId="246A4019" w14:textId="2E03F086" w:rsidR="00DF16F4" w:rsidRDefault="00DF16F4" w:rsidP="00DF16F4">
      <w:pPr>
        <w:pStyle w:val="LTAntwortRessortText"/>
      </w:pPr>
      <w:r>
        <w:lastRenderedPageBreak/>
        <w:t>Laut Ausk</w:t>
      </w:r>
      <w:r w:rsidR="00356E0A">
        <w:t xml:space="preserve">unft des LGL </w:t>
      </w:r>
      <w:r>
        <w:t>wurden 916</w:t>
      </w:r>
      <w:r w:rsidR="00DB2BB0">
        <w:t> </w:t>
      </w:r>
      <w:r>
        <w:t>000 OP-Masken/MNS und 273</w:t>
      </w:r>
      <w:r w:rsidR="001A06FC">
        <w:t> </w:t>
      </w:r>
      <w:r>
        <w:t>400 KN95-Masken an folgende Einrichtungen in München ausgeliefert:</w:t>
      </w:r>
    </w:p>
    <w:p w14:paraId="1B29B40F" w14:textId="77777777" w:rsidR="00DF16F4" w:rsidRDefault="00DF16F4" w:rsidP="001A06FC">
      <w:pPr>
        <w:pStyle w:val="LTAntwortRessortText"/>
        <w:numPr>
          <w:ilvl w:val="0"/>
          <w:numId w:val="27"/>
        </w:numPr>
        <w:spacing w:before="120"/>
      </w:pPr>
      <w:r>
        <w:t>Deutsches Herzzentrum München</w:t>
      </w:r>
    </w:p>
    <w:p w14:paraId="29ED6709" w14:textId="77777777" w:rsidR="00DF16F4" w:rsidRDefault="00DF16F4" w:rsidP="001A06FC">
      <w:pPr>
        <w:pStyle w:val="LTAntwortRessortText"/>
        <w:numPr>
          <w:ilvl w:val="0"/>
          <w:numId w:val="27"/>
        </w:numPr>
        <w:spacing w:before="0"/>
      </w:pPr>
      <w:r>
        <w:t>Justizvollzugsanstalt München</w:t>
      </w:r>
    </w:p>
    <w:p w14:paraId="139697F8" w14:textId="77777777" w:rsidR="00DF16F4" w:rsidRDefault="00DF16F4" w:rsidP="001A06FC">
      <w:pPr>
        <w:pStyle w:val="LTAntwortRessortText"/>
        <w:numPr>
          <w:ilvl w:val="0"/>
          <w:numId w:val="27"/>
        </w:numPr>
        <w:spacing w:before="0"/>
      </w:pPr>
      <w:r>
        <w:t>Klinikum rechts der Isar der Technischen Universität München</w:t>
      </w:r>
    </w:p>
    <w:p w14:paraId="1350B474" w14:textId="77777777" w:rsidR="00DF16F4" w:rsidRDefault="00DF16F4" w:rsidP="001A06FC">
      <w:pPr>
        <w:pStyle w:val="LTAntwortRessortText"/>
        <w:numPr>
          <w:ilvl w:val="0"/>
          <w:numId w:val="27"/>
        </w:numPr>
        <w:spacing w:before="0"/>
      </w:pPr>
      <w:r>
        <w:t>Landeshauptstadt München</w:t>
      </w:r>
    </w:p>
    <w:p w14:paraId="1A2771D4" w14:textId="77777777" w:rsidR="00DF16F4" w:rsidRDefault="00DF16F4" w:rsidP="00DF16F4">
      <w:pPr>
        <w:pStyle w:val="LTAntwortRessortText"/>
      </w:pPr>
      <w:r>
        <w:t>Nach Sperrung durch das LGL wurden die Empfänger umgehend informiert und die betroffenen Masken zurückgerufen. 79</w:t>
      </w:r>
      <w:r w:rsidR="006A4B98">
        <w:t xml:space="preserve"> Prozent </w:t>
      </w:r>
      <w:r>
        <w:t>der KN-95-Masken wurden diesbezüglich als Rückläufer im Pandemiezentrallager dokumentiert. Angaben zu Rücksendungen von OP-Masken/MNS in das Pandemiezentrallager liegen diesbezüglich nicht vor.</w:t>
      </w:r>
    </w:p>
    <w:p w14:paraId="76468184" w14:textId="682F15AD" w:rsidR="00DF16F4" w:rsidRDefault="00DF16F4" w:rsidP="00DF16F4">
      <w:pPr>
        <w:pStyle w:val="LTAntwortRessortText"/>
      </w:pPr>
      <w:r>
        <w:t xml:space="preserve">Ergänzend wird auf die Anfrage zum Plenum der Abgeordneten </w:t>
      </w:r>
      <w:r w:rsidR="001A06FC" w:rsidRPr="001A06FC">
        <w:t xml:space="preserve">Stephanie </w:t>
      </w:r>
      <w:r>
        <w:t>Schuhknecht (BÜNDNIS 90/DIE GRÜNEN) vom 15.03.2022 (Drs. 18/21882) verwiesen.</w:t>
      </w:r>
    </w:p>
    <w:p w14:paraId="09E3AB4E" w14:textId="77777777" w:rsidR="00DF16F4" w:rsidRDefault="00DF16F4">
      <w:bookmarkStart w:id="136" w:name="Frage_Nr_67_Ende"/>
      <w:bookmarkEnd w:id="136"/>
      <w:r>
        <w:br w:type="page"/>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6"/>
        <w:gridCol w:w="5780"/>
      </w:tblGrid>
      <w:tr w:rsidR="00DF16F4" w14:paraId="5D56CFE6" w14:textId="77777777" w:rsidTr="007B0B33">
        <w:tc>
          <w:tcPr>
            <w:tcW w:w="2050" w:type="dxa"/>
          </w:tcPr>
          <w:p w14:paraId="7E2F76AB" w14:textId="77777777" w:rsidR="00DF16F4" w:rsidRDefault="00DF16F4" w:rsidP="00DF16F4">
            <w:pPr>
              <w:pStyle w:val="LTAnfrageInitiator"/>
            </w:pPr>
            <w:r>
              <w:lastRenderedPageBreak/>
              <w:t>Abgeordnete</w:t>
            </w:r>
            <w:r>
              <w:rPr>
                <w:b/>
              </w:rPr>
              <w:br/>
              <w:t>Ruth</w:t>
            </w:r>
            <w:r>
              <w:rPr>
                <w:b/>
              </w:rPr>
              <w:br/>
              <w:t>Waldmann</w:t>
            </w:r>
            <w:r>
              <w:rPr>
                <w:b/>
              </w:rPr>
              <w:br/>
            </w:r>
            <w:r>
              <w:t>(SPD)</w:t>
            </w:r>
            <w:bookmarkStart w:id="137" w:name="Frage_Nr_68"/>
            <w:bookmarkEnd w:id="137"/>
          </w:p>
        </w:tc>
        <w:tc>
          <w:tcPr>
            <w:tcW w:w="7200" w:type="dxa"/>
          </w:tcPr>
          <w:p w14:paraId="7DE88C2F" w14:textId="77777777" w:rsidR="00DF16F4" w:rsidRDefault="008E78F3" w:rsidP="00DF16F4">
            <w:pPr>
              <w:pStyle w:val="LTAnfrageText"/>
            </w:pPr>
            <w:r w:rsidRPr="008E78F3">
              <w:rPr>
                <w:szCs w:val="24"/>
              </w:rPr>
              <w:t>Ich frage die Staatsregierung, wie die im März dieses Jahres eingerichtete Anlaufstelle Pflege-SOS Bayern personell ausgestattet ist (Anzahl Vollzeitäquivalent und Qualifikation), ob sie plant, die Zahl der Mitarbeiterinnen und Mitarbeiter für die Anlaufstelle und die Dauer der Sprechzeiten auszudehnen und in welcher Form die Bearbeitung der weitergeleiteten Beschwerden nachverfolgt wird?</w:t>
            </w:r>
          </w:p>
        </w:tc>
      </w:tr>
    </w:tbl>
    <w:p w14:paraId="667288E3" w14:textId="77777777" w:rsidR="00DF16F4" w:rsidRDefault="00DF16F4" w:rsidP="00DF16F4">
      <w:pPr>
        <w:pStyle w:val="LTUeberschrAntwortRessort"/>
      </w:pPr>
      <w:r>
        <w:t>Antwort des Staatsministeriums für Gesundheit und Pflege</w:t>
      </w:r>
    </w:p>
    <w:p w14:paraId="52FA609A" w14:textId="77777777" w:rsidR="00DF16F4" w:rsidRDefault="00DF16F4" w:rsidP="00DF16F4">
      <w:pPr>
        <w:pStyle w:val="LTAntwortRessortText"/>
      </w:pPr>
      <w:r>
        <w:t>Aktuell arbeiten sieben Mitarbeiterinnen und Mitarbeiter des Bayerischen Landesamtes für Pflege</w:t>
      </w:r>
      <w:r w:rsidR="006D641E">
        <w:t xml:space="preserve"> </w:t>
      </w:r>
      <w:r>
        <w:t xml:space="preserve">(LfP) im Wechsel für die </w:t>
      </w:r>
      <w:r w:rsidR="006D641E">
        <w:t>M</w:t>
      </w:r>
      <w:r>
        <w:t>eldestelle Pflege-SOS Bayern, um die Servicezeiten (Montag bis</w:t>
      </w:r>
      <w:r w:rsidR="006D641E">
        <w:t xml:space="preserve"> </w:t>
      </w:r>
      <w:r>
        <w:t xml:space="preserve">Donnerstag von </w:t>
      </w:r>
      <w:r w:rsidR="001A06FC">
        <w:t>0</w:t>
      </w:r>
      <w:r>
        <w:t>9</w:t>
      </w:r>
      <w:r w:rsidR="001A06FC">
        <w:t>.00</w:t>
      </w:r>
      <w:r>
        <w:t xml:space="preserve"> bis 16</w:t>
      </w:r>
      <w:r w:rsidR="001A06FC">
        <w:t>.00</w:t>
      </w:r>
      <w:r>
        <w:t xml:space="preserve"> Uhr, Freitag von </w:t>
      </w:r>
      <w:r w:rsidR="001A06FC">
        <w:t>0</w:t>
      </w:r>
      <w:r>
        <w:t>9</w:t>
      </w:r>
      <w:r w:rsidR="001A06FC">
        <w:t>.00</w:t>
      </w:r>
      <w:r>
        <w:t xml:space="preserve"> bis</w:t>
      </w:r>
      <w:r w:rsidR="00356E0A">
        <w:t xml:space="preserve"> </w:t>
      </w:r>
      <w:r>
        <w:t>12</w:t>
      </w:r>
      <w:r w:rsidR="001A06FC">
        <w:t>.00</w:t>
      </w:r>
      <w:r>
        <w:t xml:space="preserve"> Uhr) abzudecken. Für das Pflege-SOS Bayern</w:t>
      </w:r>
      <w:r w:rsidR="006D641E">
        <w:t xml:space="preserve"> </w:t>
      </w:r>
      <w:r>
        <w:t>sind derzeit vier, im Endausbau sechs Stellen in Vollzeit vorgesehen. Eine Ausweitung der</w:t>
      </w:r>
      <w:r w:rsidR="006D641E">
        <w:t xml:space="preserve"> </w:t>
      </w:r>
      <w:r>
        <w:t>aktuellen Servicezeiten ist gegenwärtig nicht erforderlich.</w:t>
      </w:r>
    </w:p>
    <w:p w14:paraId="6A58E29D" w14:textId="77777777" w:rsidR="006D641E" w:rsidRDefault="00DF16F4" w:rsidP="00DF16F4">
      <w:pPr>
        <w:pStyle w:val="LTAntwortRessortText"/>
      </w:pPr>
      <w:r>
        <w:t>Für die Etablierung des Pflege-SOS Bayern kann auf die Expertise der Pflegefachabteilung des</w:t>
      </w:r>
      <w:r w:rsidR="006D641E">
        <w:t xml:space="preserve"> </w:t>
      </w:r>
      <w:r>
        <w:t>LfP zurückgegriffen werden. Von Anfang an arbeiten LfP-Mitarbeiterinnen und -Mitarbeiter mit</w:t>
      </w:r>
      <w:r w:rsidR="006D641E">
        <w:t xml:space="preserve"> </w:t>
      </w:r>
      <w:r>
        <w:t>pflegerischer Expertise und Erfahrung in verschiedenen pflegerischen Bereichen</w:t>
      </w:r>
      <w:r w:rsidR="006D641E">
        <w:t xml:space="preserve"> </w:t>
      </w:r>
      <w:r>
        <w:t>(Pflegedienstleitung, Qualitätsmanagement, Einrichtungsleitung, Pflegeberatung,</w:t>
      </w:r>
      <w:r w:rsidR="006D641E">
        <w:t xml:space="preserve"> </w:t>
      </w:r>
      <w:r>
        <w:t>Aufsichtsbehörde) am Aufbau und der Etablierung des Pflege-SOS mit.</w:t>
      </w:r>
      <w:r w:rsidR="006D641E">
        <w:t xml:space="preserve"> </w:t>
      </w:r>
    </w:p>
    <w:p w14:paraId="6EFA85BC" w14:textId="77777777" w:rsidR="00DF16F4" w:rsidRDefault="00DF16F4" w:rsidP="00DF16F4">
      <w:pPr>
        <w:pStyle w:val="LTAntwortRessortText"/>
      </w:pPr>
      <w:r>
        <w:t>Hauptaufgabe der Anlaufstelle Pflege-SOS Bayern ist die Aufnahme und zusammenfassende</w:t>
      </w:r>
      <w:r w:rsidR="006D641E">
        <w:t xml:space="preserve"> </w:t>
      </w:r>
      <w:r>
        <w:t>Weiterleitung von Beschwerden an fachlich zuständige Stellen und Aufsichtsbehörden. Mit dem</w:t>
      </w:r>
      <w:r w:rsidR="006D641E">
        <w:t xml:space="preserve"> </w:t>
      </w:r>
      <w:r>
        <w:t>Pflege-SOS-Bayern haben Betroffene zusätzlich zu den bereits bestehenden Wegen eine einfache,</w:t>
      </w:r>
      <w:r w:rsidR="006D641E">
        <w:t xml:space="preserve"> </w:t>
      </w:r>
      <w:r>
        <w:t>unkomplizierte und auf Wunsch auch anonyme Möglichkeit, ihre Anliegen zentral anzubringen.</w:t>
      </w:r>
      <w:r w:rsidR="006D641E">
        <w:t xml:space="preserve"> </w:t>
      </w:r>
      <w:r>
        <w:t>Erreichbar sind dort pflegefachlich qualifizierte Expertinnen und Experten, die, sofern sie</w:t>
      </w:r>
      <w:r w:rsidR="006D641E">
        <w:t xml:space="preserve"> </w:t>
      </w:r>
      <w:r>
        <w:t>nicht selbst unmittelbar weiterhelfen können, die Anliegen an die richtige Stelle weiterleiten. Mit der</w:t>
      </w:r>
      <w:r w:rsidR="006D641E">
        <w:t xml:space="preserve"> </w:t>
      </w:r>
      <w:r>
        <w:t>Weiterleitung der Beschwerde ist die Tätigkeit des Pflege-SOS Bayern grundsätzlich abgeschlossen</w:t>
      </w:r>
      <w:r w:rsidR="006D641E">
        <w:t xml:space="preserve"> </w:t>
      </w:r>
      <w:r w:rsidR="00730E4E">
        <w:t>–</w:t>
      </w:r>
      <w:r>
        <w:t xml:space="preserve"> jedoch erfolgt eine Nachverfolgung der weitergegebenen Anliegen durch die</w:t>
      </w:r>
      <w:r w:rsidR="006D641E">
        <w:t xml:space="preserve"> </w:t>
      </w:r>
      <w:r>
        <w:t>Aufsichtsbehörden.</w:t>
      </w:r>
    </w:p>
    <w:p w14:paraId="1BE9824C" w14:textId="77777777" w:rsidR="00DF16F4" w:rsidRDefault="00DF16F4" w:rsidP="00DF16F4">
      <w:pPr>
        <w:pStyle w:val="LTAntwortRessortText"/>
      </w:pPr>
      <w:r>
        <w:t>Seit dem 07.03.2022 (Stand 30.05.2022) sind beim Pflege-SOS Bayern 234 Kontaktaufnahmen</w:t>
      </w:r>
      <w:r w:rsidR="006D641E">
        <w:t xml:space="preserve"> </w:t>
      </w:r>
      <w:r>
        <w:t xml:space="preserve">eingegangen </w:t>
      </w:r>
      <w:r w:rsidR="008E78F3">
        <w:t>–</w:t>
      </w:r>
      <w:r>
        <w:t xml:space="preserve"> per Telefon, per Mail und postalisch. 153 dieser Kontaktaufnahmen sind als</w:t>
      </w:r>
      <w:r w:rsidR="006D641E">
        <w:t xml:space="preserve"> </w:t>
      </w:r>
      <w:r>
        <w:t xml:space="preserve">Beschwerde zu werten. In 62 dieser Fälle haben die Mitarbeiterinnen und Mitarbeiter des Pflege-SOS die Beschwerden an weitere Stellen wie </w:t>
      </w:r>
      <w:r w:rsidR="006A4B98">
        <w:t xml:space="preserve">z. B. </w:t>
      </w:r>
      <w:r>
        <w:t>den Medizinischen Dienst Bayern oder die</w:t>
      </w:r>
      <w:r w:rsidR="006D641E">
        <w:t xml:space="preserve"> </w:t>
      </w:r>
      <w:r>
        <w:t>Regierungen gemeldet. 48 von den 62 gemeldeten Beschwerden gingen an die</w:t>
      </w:r>
      <w:r w:rsidR="006D641E">
        <w:t xml:space="preserve"> </w:t>
      </w:r>
      <w:r w:rsidR="00E86969">
        <w:t>Heimaufsicht/</w:t>
      </w:r>
      <w:r>
        <w:t>FQA an den Kreisverwaltungsbehörden. Die FQA gehen den Beschwerden vor Ort</w:t>
      </w:r>
      <w:r w:rsidR="006D641E">
        <w:t xml:space="preserve"> </w:t>
      </w:r>
      <w:r>
        <w:t>umgehend nach.</w:t>
      </w:r>
      <w:bookmarkStart w:id="138" w:name="Frage_Nr_68_Ende"/>
      <w:bookmarkEnd w:id="138"/>
    </w:p>
    <w:sectPr w:rsidR="00DF16F4" w:rsidSect="00F00864">
      <w:headerReference w:type="even" r:id="rId18"/>
      <w:headerReference w:type="default" r:id="rId19"/>
      <w:footerReference w:type="default" r:id="rId20"/>
      <w:pgSz w:w="11906" w:h="16838" w:code="9"/>
      <w:pgMar w:top="1418" w:right="2126" w:bottom="1134" w:left="2126" w:header="1418" w:footer="141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530AA" w14:textId="77777777" w:rsidR="00E82C56" w:rsidRDefault="00E82C56">
      <w:r>
        <w:separator/>
      </w:r>
    </w:p>
  </w:endnote>
  <w:endnote w:type="continuationSeparator" w:id="0">
    <w:p w14:paraId="24AD974A" w14:textId="77777777" w:rsidR="00E82C56" w:rsidRDefault="00E82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D4A95" w14:textId="77777777" w:rsidR="00E82C56" w:rsidRDefault="00E82C56" w:rsidP="006B0212">
    <w:pPr>
      <w:pStyle w:val="Fuzeile"/>
      <w:ind w:left="-1106" w:right="-110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EDDE0" w14:textId="77777777" w:rsidR="00E82C56" w:rsidRPr="009C32BE" w:rsidRDefault="00E82C56" w:rsidP="00F00864">
    <w:pPr>
      <w:pStyle w:val="Fuzeile"/>
      <w:tabs>
        <w:tab w:val="clear" w:pos="4536"/>
        <w:tab w:val="clear" w:pos="9072"/>
      </w:tabs>
      <w:ind w:left="-1106" w:right="-1106"/>
      <w:jc w:val="both"/>
      <w:rPr>
        <w:rFonts w:cs="Arial"/>
        <w:sz w:val="12"/>
        <w:szCs w:val="12"/>
      </w:rPr>
    </w:pPr>
    <w:r w:rsidRPr="009C32BE">
      <w:rPr>
        <w:rFonts w:cs="Arial"/>
        <w:sz w:val="12"/>
        <w:szCs w:val="12"/>
      </w:rPr>
      <w:t>Drucksachen, Plenarprotokolle sowie die Tagesordnungen der Vollversammlung und der Ausschüsse sind im Internet unter www.bayern.landtag.de - Dokumente abrufbar. Die aktuelle Sitzungsübersicht steht unter www.bayern.landtag.de – Aktuelles/Sitzungen zur Verfügung.</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1E277" w14:textId="77777777" w:rsidR="00E82C56" w:rsidRPr="00311533" w:rsidRDefault="00E82C56" w:rsidP="00F00864">
    <w:pPr>
      <w:pStyle w:val="Fuzeile"/>
      <w:tabs>
        <w:tab w:val="clear" w:pos="9072"/>
        <w:tab w:val="right" w:pos="8789"/>
      </w:tabs>
      <w:ind w:left="-1106" w:right="-1106"/>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90CD8" w14:textId="77777777" w:rsidR="00E82C56" w:rsidRDefault="00E82C56">
      <w:r>
        <w:separator/>
      </w:r>
    </w:p>
  </w:footnote>
  <w:footnote w:type="continuationSeparator" w:id="0">
    <w:p w14:paraId="5F89DD5E" w14:textId="77777777" w:rsidR="00E82C56" w:rsidRDefault="00E82C56">
      <w:r>
        <w:continuationSeparator/>
      </w:r>
    </w:p>
  </w:footnote>
  <w:footnote w:id="1">
    <w:p w14:paraId="694A5512" w14:textId="66EE7548" w:rsidR="00E82C56" w:rsidRPr="00B20C97" w:rsidRDefault="00E82C56" w:rsidP="00B20C97">
      <w:pPr>
        <w:pStyle w:val="Funotentext"/>
        <w:ind w:left="340" w:hanging="340"/>
        <w:rPr>
          <w:b/>
          <w:sz w:val="16"/>
          <w:szCs w:val="16"/>
        </w:rPr>
      </w:pPr>
      <w:r w:rsidRPr="00B20C97">
        <w:rPr>
          <w:rStyle w:val="Funotenzeichen"/>
          <w:sz w:val="16"/>
          <w:szCs w:val="16"/>
        </w:rPr>
        <w:footnoteRef/>
      </w:r>
      <w:r w:rsidRPr="00B20C97">
        <w:rPr>
          <w:rFonts w:cs="Arial"/>
          <w:sz w:val="16"/>
          <w:szCs w:val="16"/>
        </w:rPr>
        <w:tab/>
      </w:r>
      <w:hyperlink r:id="rId1" w:history="1">
        <w:r w:rsidRPr="00B20C97">
          <w:rPr>
            <w:rStyle w:val="LTHyperlinkZchn"/>
            <w:b w:val="0"/>
            <w:sz w:val="16"/>
            <w:szCs w:val="16"/>
          </w:rPr>
          <w:t>https://www.polizei-beratung.de/themen-und-tipps/betrug/kredit-und-anlagebetrug</w:t>
        </w:r>
      </w:hyperlink>
      <w:r w:rsidRPr="00B20C97">
        <w:rPr>
          <w:sz w:val="16"/>
          <w:szCs w:val="16"/>
        </w:rPr>
        <w:t xml:space="preserve"> </w:t>
      </w:r>
    </w:p>
  </w:footnote>
  <w:footnote w:id="2">
    <w:p w14:paraId="63AE7BFD" w14:textId="651641FE" w:rsidR="00E82C56" w:rsidRPr="00C57097" w:rsidRDefault="00E82C56" w:rsidP="00C57097">
      <w:pPr>
        <w:pStyle w:val="Funotentext"/>
        <w:ind w:left="340" w:hanging="340"/>
        <w:rPr>
          <w:sz w:val="16"/>
          <w:szCs w:val="16"/>
        </w:rPr>
      </w:pPr>
      <w:r w:rsidRPr="00C57097">
        <w:rPr>
          <w:rStyle w:val="Funotenzeichen"/>
          <w:rFonts w:cs="Arial"/>
          <w:sz w:val="16"/>
          <w:szCs w:val="16"/>
        </w:rPr>
        <w:footnoteRef/>
      </w:r>
      <w:r w:rsidRPr="00C57097">
        <w:rPr>
          <w:rFonts w:cs="Arial"/>
          <w:sz w:val="16"/>
          <w:szCs w:val="16"/>
        </w:rPr>
        <w:tab/>
        <w:t xml:space="preserve">vgl. z. B. </w:t>
      </w:r>
      <w:hyperlink r:id="rId2" w:history="1">
        <w:r w:rsidRPr="00C57097">
          <w:rPr>
            <w:rStyle w:val="LTHyperlinkZchn"/>
            <w:b w:val="0"/>
            <w:sz w:val="16"/>
            <w:szCs w:val="16"/>
          </w:rPr>
          <w:t>https://de.indymedia.org/node/152085</w:t>
        </w:r>
      </w:hyperlink>
    </w:p>
  </w:footnote>
  <w:footnote w:id="3">
    <w:p w14:paraId="441D3E09" w14:textId="21EE8A43" w:rsidR="00E82C56" w:rsidRDefault="00E82C56" w:rsidP="00F35ADF">
      <w:pPr>
        <w:pStyle w:val="Funotentext"/>
        <w:ind w:left="340" w:hanging="340"/>
      </w:pPr>
      <w:r w:rsidRPr="000E23A6">
        <w:rPr>
          <w:rStyle w:val="Funotenzeichen"/>
          <w:sz w:val="16"/>
          <w:szCs w:val="16"/>
        </w:rPr>
        <w:footnoteRef/>
      </w:r>
      <w:r>
        <w:rPr>
          <w:sz w:val="16"/>
          <w:szCs w:val="16"/>
        </w:rPr>
        <w:tab/>
      </w:r>
      <w:hyperlink r:id="rId3" w:history="1">
        <w:r w:rsidRPr="000E23A6">
          <w:rPr>
            <w:rStyle w:val="LTHyperlinkZchn"/>
            <w:b w:val="0"/>
            <w:sz w:val="16"/>
            <w:szCs w:val="16"/>
          </w:rPr>
          <w:t>https://www.bvl.bund.de/DE/Arbeitsbereiche/04_Pflanzenschutzmittel/01_Aufgaben/02_ZulassungPSM/01_ZugelPSM/02_Notfallzulassungen/psm_ZugelPSM_notfallzulassungen_basepage.html?nn=11031260#doc11031262bodyText6</w:t>
        </w:r>
      </w:hyperlink>
    </w:p>
  </w:footnote>
  <w:footnote w:id="4">
    <w:p w14:paraId="30E1AED8" w14:textId="573AEFC6" w:rsidR="00E82C56" w:rsidRPr="000E23A6" w:rsidRDefault="00E82C56" w:rsidP="001E7E64">
      <w:pPr>
        <w:pStyle w:val="Funotentext"/>
        <w:ind w:left="340" w:hanging="340"/>
        <w:rPr>
          <w:sz w:val="16"/>
          <w:szCs w:val="16"/>
        </w:rPr>
      </w:pPr>
      <w:r w:rsidRPr="000E23A6">
        <w:rPr>
          <w:rStyle w:val="Funotenzeichen"/>
          <w:sz w:val="16"/>
          <w:szCs w:val="16"/>
        </w:rPr>
        <w:footnoteRef/>
      </w:r>
      <w:r>
        <w:rPr>
          <w:sz w:val="16"/>
          <w:szCs w:val="16"/>
        </w:rPr>
        <w:tab/>
      </w:r>
      <w:hyperlink r:id="rId4" w:history="1">
        <w:r>
          <w:rPr>
            <w:rStyle w:val="LTHyperlinkZchn"/>
            <w:b w:val="0"/>
            <w:sz w:val="16"/>
            <w:szCs w:val="16"/>
          </w:rPr>
          <w:t>http://www.lfu.bayern.de/natur/biotopkartierung/kartieranleitungen</w:t>
        </w:r>
      </w:hyperlink>
    </w:p>
  </w:footnote>
  <w:footnote w:id="5">
    <w:p w14:paraId="5CFD6A8F" w14:textId="1CD0AFAF" w:rsidR="00E82C56" w:rsidRPr="001B6EF6" w:rsidRDefault="00E82C56" w:rsidP="008A5133">
      <w:pPr>
        <w:pStyle w:val="Funotentext"/>
        <w:ind w:left="340" w:hanging="340"/>
        <w:rPr>
          <w:sz w:val="16"/>
          <w:szCs w:val="16"/>
        </w:rPr>
      </w:pPr>
      <w:r w:rsidRPr="001B6EF6">
        <w:rPr>
          <w:rStyle w:val="Funotenzeichen"/>
          <w:sz w:val="16"/>
          <w:szCs w:val="16"/>
        </w:rPr>
        <w:footnoteRef/>
      </w:r>
      <w:r>
        <w:rPr>
          <w:sz w:val="16"/>
          <w:szCs w:val="16"/>
        </w:rPr>
        <w:tab/>
      </w:r>
      <w:hyperlink r:id="rId5" w:history="1">
        <w:r w:rsidRPr="001B6EF6">
          <w:rPr>
            <w:rStyle w:val="LTHyperlinkZchn"/>
            <w:b w:val="0"/>
            <w:sz w:val="16"/>
            <w:szCs w:val="16"/>
          </w:rPr>
          <w:t>https://www.rki.de/DE/Content/InfAZ/A/Affenpocken/Flussschema-Download.pdf?__blob=publicationFile</w:t>
        </w:r>
      </w:hyperlink>
      <w:r w:rsidRPr="001B6EF6">
        <w:rPr>
          <w:rStyle w:val="LTHyperlinkZchn"/>
          <w:b w:val="0"/>
          <w:color w:val="auto"/>
          <w:sz w:val="16"/>
          <w:szCs w:val="16"/>
          <w:u w:val="none"/>
        </w:rPr>
        <w:t xml:space="preserve"> und </w:t>
      </w:r>
      <w:hyperlink r:id="rId6" w:history="1">
        <w:r w:rsidRPr="001B6EF6">
          <w:rPr>
            <w:rStyle w:val="LTHyperlinkZchn"/>
            <w:b w:val="0"/>
            <w:sz w:val="16"/>
            <w:szCs w:val="16"/>
          </w:rPr>
          <w:t>https://www.rki.de/DE/Content/InfAZ/A/Affenpocken/Kontaktpersonen_PDF.pdf?__blob=publicationFile</w:t>
        </w:r>
      </w:hyperlink>
    </w:p>
  </w:footnote>
  <w:footnote w:id="6">
    <w:p w14:paraId="00EDE4D7" w14:textId="05E550ED" w:rsidR="00E82C56" w:rsidRDefault="00E82C56" w:rsidP="008A5133">
      <w:pPr>
        <w:pStyle w:val="Funotentext"/>
        <w:ind w:left="340" w:hanging="340"/>
      </w:pPr>
      <w:r>
        <w:rPr>
          <w:rStyle w:val="Funotenzeichen"/>
        </w:rPr>
        <w:footnoteRef/>
      </w:r>
      <w:r>
        <w:tab/>
      </w:r>
      <w:hyperlink r:id="rId7" w:history="1">
        <w:r w:rsidRPr="001B6EF6">
          <w:rPr>
            <w:rStyle w:val="LTHyperlinkZchn"/>
            <w:b w:val="0"/>
            <w:sz w:val="16"/>
            <w:szCs w:val="16"/>
          </w:rPr>
          <w:t>https://www.rki.de/DE/Content/InfAZ/A/Affenpocken/Flussschema-Download.pdf?__blob=publicationFile</w:t>
        </w:r>
      </w:hyperlink>
      <w:r w:rsidRPr="004C26A3">
        <w:rPr>
          <w:rStyle w:val="LTHyperlinkZchn"/>
          <w:b w:val="0"/>
          <w:color w:val="auto"/>
          <w:sz w:val="16"/>
          <w:szCs w:val="16"/>
          <w:u w:val="none"/>
        </w:rPr>
        <w:t xml:space="preserve"> und </w:t>
      </w:r>
      <w:hyperlink r:id="rId8" w:history="1">
        <w:r w:rsidRPr="001B6EF6">
          <w:rPr>
            <w:rStyle w:val="LTHyperlinkZchn"/>
            <w:b w:val="0"/>
            <w:sz w:val="16"/>
            <w:szCs w:val="16"/>
          </w:rPr>
          <w:t>https://www.rki.de/DE/Content/InfAZ/A/Affenpocken/Kontaktpersonen_PDF.pdf?__blob=publicationFile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113F8" w14:textId="5AD893A6" w:rsidR="00E82C56" w:rsidRDefault="00E82C56" w:rsidP="009A5A06">
    <w:pPr>
      <w:pStyle w:val="Kopfzeile"/>
      <w:pBdr>
        <w:bottom w:val="single" w:sz="4" w:space="1" w:color="auto"/>
      </w:pBdr>
      <w:tabs>
        <w:tab w:val="clear" w:pos="4536"/>
        <w:tab w:val="center" w:pos="4680"/>
      </w:tabs>
      <w:spacing w:line="360" w:lineRule="exact"/>
      <w:ind w:right="-2"/>
    </w:pPr>
    <w:r w:rsidRPr="009A2D8C">
      <w:rPr>
        <w:b/>
      </w:rPr>
      <w:t>Drucksache</w:t>
    </w:r>
    <w:r>
      <w:rPr>
        <w:b/>
      </w:rPr>
      <w:t xml:space="preserve"> </w:t>
    </w:r>
    <w:fldSimple w:instr=" DOCVARIABLE  &quot;Wp&quot; \* MERGEFORMAT ">
      <w:r w:rsidR="00094EB9">
        <w:t>18</w:t>
      </w:r>
    </w:fldSimple>
    <w:r w:rsidRPr="00CA6785">
      <w:t>/</w:t>
    </w:r>
    <w:r>
      <w:rPr>
        <w:b/>
      </w:rPr>
      <w:fldChar w:fldCharType="begin"/>
    </w:r>
    <w:r>
      <w:rPr>
        <w:b/>
      </w:rPr>
      <w:instrText xml:space="preserve"> DOCVARIABLE  "Drsnr" \* MERGEFORMAT </w:instrText>
    </w:r>
    <w:r>
      <w:rPr>
        <w:b/>
      </w:rPr>
      <w:fldChar w:fldCharType="separate"/>
    </w:r>
    <w:r w:rsidR="00094EB9">
      <w:rPr>
        <w:b/>
      </w:rPr>
      <w:t>23151</w:t>
    </w:r>
    <w:r>
      <w:rPr>
        <w:b/>
      </w:rPr>
      <w:fldChar w:fldCharType="end"/>
    </w:r>
    <w:r>
      <w:tab/>
    </w:r>
    <w:r>
      <w:tab/>
    </w:r>
    <w:r w:rsidRPr="009A2D8C">
      <w:t>Bayerischer Landtag</w:t>
    </w:r>
    <w:r>
      <w:t xml:space="preserve"> -</w:t>
    </w:r>
    <w:fldSimple w:instr=" DOCVARIABLE  &quot;Wp&quot; \* MERGEFORMAT ">
      <w:r w:rsidR="00094EB9">
        <w:t>18</w:t>
      </w:r>
    </w:fldSimple>
    <w:r>
      <w:t>. Wahlperiode</w:t>
    </w:r>
  </w:p>
  <w:p w14:paraId="3047D2A8" w14:textId="77777777" w:rsidR="00E82C56" w:rsidRDefault="00E82C56" w:rsidP="009A5A06">
    <w:pPr>
      <w:pStyle w:val="Kopfzeile"/>
      <w:tabs>
        <w:tab w:val="clear" w:pos="4536"/>
        <w:tab w:val="center" w:pos="4680"/>
      </w:tabs>
      <w:spacing w:line="360" w:lineRule="exact"/>
      <w:ind w:right="-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170F4" w14:textId="23295858" w:rsidR="00E82C56" w:rsidRDefault="00E82C56" w:rsidP="006B0212">
    <w:pPr>
      <w:pStyle w:val="Kopfzeile"/>
      <w:pBdr>
        <w:bottom w:val="single" w:sz="4" w:space="1" w:color="auto"/>
      </w:pBdr>
      <w:tabs>
        <w:tab w:val="clear" w:pos="4536"/>
        <w:tab w:val="clear" w:pos="9072"/>
        <w:tab w:val="center" w:pos="4680"/>
        <w:tab w:val="right" w:pos="8789"/>
      </w:tabs>
      <w:spacing w:line="360" w:lineRule="exact"/>
      <w:ind w:left="-1106" w:right="-1106"/>
      <w:rPr>
        <w:sz w:val="22"/>
      </w:rPr>
    </w:pPr>
    <w:r w:rsidRPr="009A2D8C">
      <w:t>Bayerischer Landtag</w:t>
    </w:r>
    <w:r>
      <w:t xml:space="preserve"> -</w:t>
    </w:r>
    <w:fldSimple w:instr=" DOCVARIABLE  &quot;Wp&quot; \* MERGEFORMAT ">
      <w:r w:rsidR="00094EB9">
        <w:t>18</w:t>
      </w:r>
    </w:fldSimple>
    <w:r>
      <w:t>. Wahlperiode</w:t>
    </w:r>
    <w:r>
      <w:tab/>
    </w:r>
    <w:r>
      <w:tab/>
    </w:r>
    <w:r w:rsidRPr="009A2D8C">
      <w:rPr>
        <w:b/>
      </w:rPr>
      <w:t>Drucksache</w:t>
    </w:r>
    <w:r>
      <w:rPr>
        <w:b/>
      </w:rPr>
      <w:t xml:space="preserve"> </w:t>
    </w:r>
    <w:fldSimple w:instr=" DOCVARIABLE  &quot;Wp&quot; \* MERGEFORMAT ">
      <w:r w:rsidR="00094EB9">
        <w:t>18</w:t>
      </w:r>
    </w:fldSimple>
    <w:r w:rsidRPr="00CA6785">
      <w:t>/</w:t>
    </w:r>
    <w:r>
      <w:rPr>
        <w:b/>
      </w:rPr>
      <w:fldChar w:fldCharType="begin"/>
    </w:r>
    <w:r>
      <w:rPr>
        <w:b/>
      </w:rPr>
      <w:instrText xml:space="preserve"> DOCVARIABLE  "Drsnr" \* MERGEFORMAT </w:instrText>
    </w:r>
    <w:r>
      <w:rPr>
        <w:b/>
      </w:rPr>
      <w:fldChar w:fldCharType="separate"/>
    </w:r>
    <w:r w:rsidR="00094EB9">
      <w:rPr>
        <w:b/>
      </w:rPr>
      <w:t>23151</w:t>
    </w:r>
    <w:r>
      <w:rPr>
        <w:b/>
      </w:rPr>
      <w:fldChar w:fldCharType="end"/>
    </w:r>
  </w:p>
  <w:p w14:paraId="21870893" w14:textId="77777777" w:rsidR="00E82C56" w:rsidRPr="00C127DA" w:rsidRDefault="00E82C56" w:rsidP="006B0212">
    <w:pPr>
      <w:pStyle w:val="Kopfzeile"/>
      <w:tabs>
        <w:tab w:val="clear" w:pos="9072"/>
        <w:tab w:val="right" w:pos="8789"/>
      </w:tabs>
      <w:ind w:left="-1106" w:right="-1106"/>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F58ED" w14:textId="3EE974CF" w:rsidR="00E82C56" w:rsidRDefault="00E82C56" w:rsidP="00F00864">
    <w:pPr>
      <w:pStyle w:val="Kopfzeile"/>
      <w:pBdr>
        <w:top w:val="single" w:sz="4" w:space="5" w:color="auto"/>
      </w:pBdr>
      <w:tabs>
        <w:tab w:val="clear" w:pos="4536"/>
        <w:tab w:val="clear" w:pos="9072"/>
        <w:tab w:val="right" w:pos="8789"/>
      </w:tabs>
      <w:spacing w:before="300" w:after="360" w:line="360" w:lineRule="exact"/>
      <w:ind w:left="-1106" w:right="-1106"/>
      <w:rPr>
        <w:sz w:val="22"/>
        <w:szCs w:val="22"/>
      </w:rPr>
    </w:pPr>
    <w:r>
      <w:rPr>
        <w:rFonts w:cs="Arial"/>
        <w:noProof/>
        <w:sz w:val="22"/>
        <w:szCs w:val="22"/>
      </w:rPr>
      <w:drawing>
        <wp:anchor distT="0" distB="0" distL="114300" distR="114300" simplePos="0" relativeHeight="251660288" behindDoc="0" locked="0" layoutInCell="1" allowOverlap="1" wp14:anchorId="4FF8BD71" wp14:editId="148877D0">
          <wp:simplePos x="0" y="0"/>
          <wp:positionH relativeFrom="page">
            <wp:posOffset>683895</wp:posOffset>
          </wp:positionH>
          <wp:positionV relativeFrom="page">
            <wp:posOffset>360045</wp:posOffset>
          </wp:positionV>
          <wp:extent cx="972000" cy="586800"/>
          <wp:effectExtent l="0" t="0" r="0" b="381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_Wa_schwarz_in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000" cy="5868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2"/>
        <w:szCs w:val="22"/>
      </w:rPr>
      <w:drawing>
        <wp:anchor distT="0" distB="0" distL="114300" distR="114300" simplePos="0" relativeHeight="251659264" behindDoc="0" locked="0" layoutInCell="1" allowOverlap="1" wp14:anchorId="52691F48" wp14:editId="25E1FA41">
          <wp:simplePos x="0" y="0"/>
          <wp:positionH relativeFrom="page">
            <wp:posOffset>5581015</wp:posOffset>
          </wp:positionH>
          <wp:positionV relativeFrom="page">
            <wp:posOffset>360045</wp:posOffset>
          </wp:positionV>
          <wp:extent cx="1393200" cy="586800"/>
          <wp:effectExtent l="0" t="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_Sz_schwarz.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93200" cy="586800"/>
                  </a:xfrm>
                  <a:prstGeom prst="rect">
                    <a:avLst/>
                  </a:prstGeom>
                </pic:spPr>
              </pic:pic>
            </a:graphicData>
          </a:graphic>
          <wp14:sizeRelH relativeFrom="margin">
            <wp14:pctWidth>0</wp14:pctWidth>
          </wp14:sizeRelH>
          <wp14:sizeRelV relativeFrom="margin">
            <wp14:pctHeight>0</wp14:pctHeight>
          </wp14:sizeRelV>
        </wp:anchor>
      </w:drawing>
    </w:r>
    <w:r w:rsidRPr="00AE68A8">
      <w:rPr>
        <w:sz w:val="22"/>
        <w:szCs w:val="22"/>
      </w:rPr>
      <w:fldChar w:fldCharType="begin"/>
    </w:r>
    <w:r w:rsidRPr="00AE68A8">
      <w:rPr>
        <w:sz w:val="22"/>
        <w:szCs w:val="22"/>
      </w:rPr>
      <w:instrText xml:space="preserve"> DOCVARIABLE  "Wp" \* MERGEFORMAT </w:instrText>
    </w:r>
    <w:r w:rsidRPr="00AE68A8">
      <w:rPr>
        <w:sz w:val="22"/>
        <w:szCs w:val="22"/>
      </w:rPr>
      <w:fldChar w:fldCharType="separate"/>
    </w:r>
    <w:r w:rsidR="002E3F73" w:rsidRPr="002E3F73">
      <w:rPr>
        <w:bCs/>
        <w:sz w:val="22"/>
        <w:szCs w:val="22"/>
      </w:rPr>
      <w:t>18</w:t>
    </w:r>
    <w:r w:rsidRPr="00AE68A8">
      <w:rPr>
        <w:sz w:val="22"/>
        <w:szCs w:val="22"/>
      </w:rPr>
      <w:fldChar w:fldCharType="end"/>
    </w:r>
    <w:r w:rsidRPr="00AE68A8">
      <w:rPr>
        <w:sz w:val="22"/>
        <w:szCs w:val="22"/>
      </w:rPr>
      <w:t>. Wahlperiode</w:t>
    </w:r>
    <w:r>
      <w:rPr>
        <w:sz w:val="22"/>
        <w:szCs w:val="22"/>
      </w:rPr>
      <w:tab/>
    </w:r>
    <w:r>
      <w:rPr>
        <w:sz w:val="22"/>
        <w:szCs w:val="22"/>
      </w:rPr>
      <w:fldChar w:fldCharType="begin"/>
    </w:r>
    <w:r>
      <w:rPr>
        <w:sz w:val="22"/>
        <w:szCs w:val="22"/>
      </w:rPr>
      <w:instrText xml:space="preserve"> DOCVARIABLE  Eingangsdatum  \* MERGEFORMAT </w:instrText>
    </w:r>
    <w:r>
      <w:rPr>
        <w:sz w:val="22"/>
        <w:szCs w:val="22"/>
      </w:rPr>
      <w:fldChar w:fldCharType="separate"/>
    </w:r>
    <w:r w:rsidR="002E3F73">
      <w:rPr>
        <w:sz w:val="22"/>
        <w:szCs w:val="22"/>
      </w:rPr>
      <w:t>30.05.2022</w:t>
    </w:r>
    <w:r>
      <w:rPr>
        <w:sz w:val="22"/>
        <w:szCs w:val="22"/>
      </w:rPr>
      <w:fldChar w:fldCharType="end"/>
    </w:r>
    <w:r w:rsidRPr="005C5701">
      <w:rPr>
        <w:sz w:val="120"/>
        <w:szCs w:val="120"/>
      </w:rPr>
      <w:t> </w:t>
    </w:r>
    <w:r w:rsidRPr="00E6572C">
      <w:rPr>
        <w:b/>
        <w:sz w:val="22"/>
        <w:szCs w:val="22"/>
      </w:rPr>
      <w:t>Drucksache</w:t>
    </w:r>
    <w:r w:rsidRPr="006D2E83">
      <w:rPr>
        <w:sz w:val="22"/>
        <w:szCs w:val="22"/>
      </w:rPr>
      <w:t xml:space="preserve"> </w:t>
    </w:r>
    <w:r w:rsidRPr="006D2E83">
      <w:rPr>
        <w:sz w:val="42"/>
        <w:szCs w:val="42"/>
      </w:rPr>
      <w:fldChar w:fldCharType="begin"/>
    </w:r>
    <w:r w:rsidRPr="006D2E83">
      <w:rPr>
        <w:sz w:val="42"/>
        <w:szCs w:val="42"/>
      </w:rPr>
      <w:instrText xml:space="preserve"> DOCVARIABLE  "Wp"  \* MERGEFORMAT </w:instrText>
    </w:r>
    <w:r w:rsidRPr="006D2E83">
      <w:rPr>
        <w:sz w:val="42"/>
        <w:szCs w:val="42"/>
      </w:rPr>
      <w:fldChar w:fldCharType="separate"/>
    </w:r>
    <w:r w:rsidR="002E3F73" w:rsidRPr="002E3F73">
      <w:rPr>
        <w:bCs/>
        <w:sz w:val="42"/>
        <w:szCs w:val="42"/>
      </w:rPr>
      <w:t>18</w:t>
    </w:r>
    <w:r w:rsidRPr="006D2E83">
      <w:rPr>
        <w:sz w:val="42"/>
        <w:szCs w:val="42"/>
      </w:rPr>
      <w:fldChar w:fldCharType="end"/>
    </w:r>
    <w:r w:rsidRPr="00812558">
      <w:rPr>
        <w:sz w:val="42"/>
        <w:szCs w:val="42"/>
      </w:rPr>
      <w:t>/</w:t>
    </w:r>
    <w:r w:rsidRPr="00853926">
      <w:rPr>
        <w:b/>
        <w:sz w:val="42"/>
        <w:szCs w:val="42"/>
      </w:rPr>
      <w:fldChar w:fldCharType="begin"/>
    </w:r>
    <w:r w:rsidRPr="00853926">
      <w:rPr>
        <w:b/>
        <w:sz w:val="42"/>
        <w:szCs w:val="42"/>
      </w:rPr>
      <w:instrText xml:space="preserve"> DOCVARIABLE  "Drsnr" \* MERGEFORMAT </w:instrText>
    </w:r>
    <w:r w:rsidRPr="00853926">
      <w:rPr>
        <w:b/>
        <w:sz w:val="42"/>
        <w:szCs w:val="42"/>
      </w:rPr>
      <w:fldChar w:fldCharType="separate"/>
    </w:r>
    <w:r w:rsidR="002E3F73" w:rsidRPr="002E3F73">
      <w:rPr>
        <w:b/>
        <w:bCs/>
        <w:sz w:val="42"/>
        <w:szCs w:val="42"/>
      </w:rPr>
      <w:t>23151</w:t>
    </w:r>
    <w:r w:rsidRPr="00853926">
      <w:rPr>
        <w:b/>
        <w:sz w:val="42"/>
        <w:szCs w:val="42"/>
      </w:rPr>
      <w:fldChar w:fldCharType="end"/>
    </w:r>
  </w:p>
  <w:p w14:paraId="4203563D" w14:textId="31D93E76" w:rsidR="00E82C56" w:rsidRPr="004453BF" w:rsidRDefault="00E82C56" w:rsidP="00F00864">
    <w:pPr>
      <w:tabs>
        <w:tab w:val="right" w:pos="8789"/>
      </w:tabs>
      <w:spacing w:before="240"/>
      <w:ind w:left="-1106" w:right="-1106"/>
      <w:jc w:val="center"/>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4651D" w14:textId="50ACACD8" w:rsidR="00E82C56" w:rsidRPr="00A44F63" w:rsidRDefault="00E82C56" w:rsidP="00F769C0">
    <w:pPr>
      <w:pStyle w:val="Kopfzeile"/>
      <w:pBdr>
        <w:bottom w:val="single" w:sz="4" w:space="1" w:color="auto"/>
      </w:pBdr>
      <w:tabs>
        <w:tab w:val="clear" w:pos="4536"/>
        <w:tab w:val="clear" w:pos="9072"/>
        <w:tab w:val="left" w:pos="2410"/>
        <w:tab w:val="left" w:pos="4680"/>
        <w:tab w:val="right" w:pos="9180"/>
      </w:tabs>
      <w:spacing w:line="360" w:lineRule="exact"/>
      <w:ind w:right="4"/>
      <w:rPr>
        <w:szCs w:val="20"/>
      </w:rPr>
    </w:pPr>
    <w:r w:rsidRPr="00DE5B17">
      <w:rPr>
        <w:rStyle w:val="Seitenzahl"/>
        <w:szCs w:val="20"/>
      </w:rPr>
      <w:t xml:space="preserve">Seite </w:t>
    </w:r>
    <w:r w:rsidRPr="00DE5B17">
      <w:rPr>
        <w:rStyle w:val="Seitenzahl"/>
        <w:szCs w:val="20"/>
      </w:rPr>
      <w:fldChar w:fldCharType="begin"/>
    </w:r>
    <w:r w:rsidRPr="00DE5B17">
      <w:rPr>
        <w:rStyle w:val="Seitenzahl"/>
        <w:szCs w:val="20"/>
      </w:rPr>
      <w:instrText xml:space="preserve"> PAGE </w:instrText>
    </w:r>
    <w:r w:rsidRPr="00DE5B17">
      <w:rPr>
        <w:rStyle w:val="Seitenzahl"/>
        <w:szCs w:val="20"/>
      </w:rPr>
      <w:fldChar w:fldCharType="separate"/>
    </w:r>
    <w:r w:rsidR="00094EB9">
      <w:rPr>
        <w:rStyle w:val="Seitenzahl"/>
        <w:noProof/>
        <w:szCs w:val="20"/>
      </w:rPr>
      <w:t>92</w:t>
    </w:r>
    <w:r w:rsidRPr="00DE5B17">
      <w:rPr>
        <w:rStyle w:val="Seitenzahl"/>
        <w:szCs w:val="20"/>
      </w:rPr>
      <w:fldChar w:fldCharType="end"/>
    </w:r>
    <w:r w:rsidRPr="00DE5B17">
      <w:rPr>
        <w:b/>
        <w:szCs w:val="20"/>
      </w:rPr>
      <w:tab/>
      <w:t>Bayerischer Landtag</w:t>
    </w:r>
    <w:r w:rsidRPr="00DE5B17">
      <w:rPr>
        <w:szCs w:val="20"/>
      </w:rPr>
      <w:tab/>
    </w:r>
    <w:r w:rsidRPr="00A44F63">
      <w:rPr>
        <w:szCs w:val="20"/>
      </w:rPr>
      <w:fldChar w:fldCharType="begin"/>
    </w:r>
    <w:r w:rsidRPr="00A44F63">
      <w:rPr>
        <w:szCs w:val="20"/>
      </w:rPr>
      <w:instrText xml:space="preserve"> DOCVARIABLE  "Wp" \* MERGEFORMAT </w:instrText>
    </w:r>
    <w:r w:rsidRPr="00A44F63">
      <w:rPr>
        <w:szCs w:val="20"/>
      </w:rPr>
      <w:fldChar w:fldCharType="separate"/>
    </w:r>
    <w:r w:rsidR="00094EB9">
      <w:rPr>
        <w:szCs w:val="20"/>
      </w:rPr>
      <w:t>18</w:t>
    </w:r>
    <w:r w:rsidRPr="00A44F63">
      <w:rPr>
        <w:szCs w:val="20"/>
      </w:rPr>
      <w:fldChar w:fldCharType="end"/>
    </w:r>
    <w:r w:rsidRPr="00DE5B17">
      <w:rPr>
        <w:szCs w:val="20"/>
      </w:rPr>
      <w:t>. Wahlperiode</w:t>
    </w:r>
    <w:r w:rsidRPr="00DE5B17">
      <w:rPr>
        <w:szCs w:val="20"/>
      </w:rPr>
      <w:tab/>
      <w:t xml:space="preserve">Drucksache </w:t>
    </w:r>
    <w:r w:rsidRPr="00A44F63">
      <w:rPr>
        <w:szCs w:val="20"/>
      </w:rPr>
      <w:fldChar w:fldCharType="begin"/>
    </w:r>
    <w:r w:rsidRPr="00A44F63">
      <w:rPr>
        <w:szCs w:val="20"/>
      </w:rPr>
      <w:instrText xml:space="preserve"> DOCVARIABLE  "Wp" \* MERGEFORMAT </w:instrText>
    </w:r>
    <w:r w:rsidRPr="00A44F63">
      <w:rPr>
        <w:szCs w:val="20"/>
      </w:rPr>
      <w:fldChar w:fldCharType="separate"/>
    </w:r>
    <w:r w:rsidR="00094EB9">
      <w:rPr>
        <w:szCs w:val="20"/>
      </w:rPr>
      <w:t>18</w:t>
    </w:r>
    <w:r w:rsidRPr="00A44F63">
      <w:rPr>
        <w:szCs w:val="20"/>
      </w:rPr>
      <w:fldChar w:fldCharType="end"/>
    </w:r>
    <w:r w:rsidRPr="00A44F63">
      <w:rPr>
        <w:szCs w:val="20"/>
      </w:rPr>
      <w:t>/</w:t>
    </w:r>
    <w:r w:rsidRPr="00A44F63">
      <w:rPr>
        <w:b/>
        <w:szCs w:val="20"/>
      </w:rPr>
      <w:fldChar w:fldCharType="begin"/>
    </w:r>
    <w:r w:rsidRPr="00A44F63">
      <w:rPr>
        <w:b/>
        <w:szCs w:val="20"/>
      </w:rPr>
      <w:instrText xml:space="preserve"> DOCVARIABLE  "Drsnr" \* MERGEFORMAT </w:instrText>
    </w:r>
    <w:r w:rsidRPr="00A44F63">
      <w:rPr>
        <w:b/>
        <w:szCs w:val="20"/>
      </w:rPr>
      <w:fldChar w:fldCharType="separate"/>
    </w:r>
    <w:r w:rsidR="00094EB9">
      <w:rPr>
        <w:b/>
        <w:szCs w:val="20"/>
      </w:rPr>
      <w:t>23151</w:t>
    </w:r>
    <w:r w:rsidRPr="00A44F63">
      <w:rPr>
        <w:b/>
        <w:szCs w:val="20"/>
      </w:rPr>
      <w:fldChar w:fldCharType="end"/>
    </w:r>
  </w:p>
  <w:p w14:paraId="6847CFD1" w14:textId="77777777" w:rsidR="00E82C56" w:rsidRPr="00861320" w:rsidRDefault="00E82C56" w:rsidP="006E5B9D">
    <w:pPr>
      <w:pStyle w:val="Kopfzeile"/>
    </w:pPr>
  </w:p>
  <w:p w14:paraId="25FC6D4E" w14:textId="77777777" w:rsidR="00E82C56" w:rsidRDefault="00E82C56"/>
  <w:p w14:paraId="5FF9FDC9" w14:textId="77777777" w:rsidR="00E82C56" w:rsidRDefault="00E82C5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4FCC5" w14:textId="10EB902F" w:rsidR="00E82C56" w:rsidRPr="00DE5B17" w:rsidRDefault="00E82C56" w:rsidP="001376A1">
    <w:pPr>
      <w:pStyle w:val="Kopfzeile"/>
      <w:pBdr>
        <w:bottom w:val="single" w:sz="4" w:space="1" w:color="auto"/>
      </w:pBdr>
      <w:tabs>
        <w:tab w:val="clear" w:pos="4536"/>
        <w:tab w:val="clear" w:pos="9072"/>
        <w:tab w:val="left" w:pos="1843"/>
        <w:tab w:val="left" w:pos="3969"/>
        <w:tab w:val="right" w:pos="8789"/>
      </w:tabs>
      <w:spacing w:line="360" w:lineRule="exact"/>
      <w:ind w:left="-1106" w:right="-1106"/>
      <w:rPr>
        <w:szCs w:val="20"/>
      </w:rPr>
    </w:pPr>
    <w:r w:rsidRPr="00DE5B17">
      <w:rPr>
        <w:szCs w:val="20"/>
      </w:rPr>
      <w:t>Drucksache</w:t>
    </w:r>
    <w:r w:rsidRPr="00A44F63">
      <w:rPr>
        <w:szCs w:val="20"/>
      </w:rPr>
      <w:t xml:space="preserve"> </w:t>
    </w:r>
    <w:r w:rsidRPr="00A44F63">
      <w:rPr>
        <w:szCs w:val="20"/>
      </w:rPr>
      <w:fldChar w:fldCharType="begin"/>
    </w:r>
    <w:r w:rsidRPr="00A44F63">
      <w:rPr>
        <w:szCs w:val="20"/>
      </w:rPr>
      <w:instrText xml:space="preserve"> DOCVARIABLE  "Wp" \* MERGEFORMAT </w:instrText>
    </w:r>
    <w:r w:rsidRPr="00A44F63">
      <w:rPr>
        <w:szCs w:val="20"/>
      </w:rPr>
      <w:fldChar w:fldCharType="separate"/>
    </w:r>
    <w:r w:rsidR="00094EB9">
      <w:rPr>
        <w:szCs w:val="20"/>
      </w:rPr>
      <w:t>18</w:t>
    </w:r>
    <w:r w:rsidRPr="00A44F63">
      <w:rPr>
        <w:szCs w:val="20"/>
      </w:rPr>
      <w:fldChar w:fldCharType="end"/>
    </w:r>
    <w:r w:rsidRPr="00A44F63">
      <w:rPr>
        <w:szCs w:val="20"/>
      </w:rPr>
      <w:t>/</w:t>
    </w:r>
    <w:r w:rsidRPr="00A44F63">
      <w:rPr>
        <w:b/>
        <w:szCs w:val="20"/>
      </w:rPr>
      <w:fldChar w:fldCharType="begin"/>
    </w:r>
    <w:r w:rsidRPr="00A44F63">
      <w:rPr>
        <w:b/>
        <w:szCs w:val="20"/>
      </w:rPr>
      <w:instrText xml:space="preserve"> DOCVARIABLE  "Drsnr" \* MERGEFORMAT </w:instrText>
    </w:r>
    <w:r w:rsidRPr="00A44F63">
      <w:rPr>
        <w:b/>
        <w:szCs w:val="20"/>
      </w:rPr>
      <w:fldChar w:fldCharType="separate"/>
    </w:r>
    <w:r w:rsidR="00094EB9">
      <w:rPr>
        <w:b/>
        <w:szCs w:val="20"/>
      </w:rPr>
      <w:t>23151</w:t>
    </w:r>
    <w:r w:rsidRPr="00A44F63">
      <w:rPr>
        <w:b/>
        <w:szCs w:val="20"/>
      </w:rPr>
      <w:fldChar w:fldCharType="end"/>
    </w:r>
    <w:r w:rsidRPr="00DE5B17">
      <w:rPr>
        <w:b/>
        <w:szCs w:val="20"/>
      </w:rPr>
      <w:tab/>
      <w:t>Bayerischer Landtag</w:t>
    </w:r>
    <w:r w:rsidRPr="00DE5B17">
      <w:rPr>
        <w:szCs w:val="20"/>
      </w:rPr>
      <w:tab/>
    </w:r>
    <w:r w:rsidRPr="00A44F63">
      <w:rPr>
        <w:szCs w:val="20"/>
      </w:rPr>
      <w:fldChar w:fldCharType="begin"/>
    </w:r>
    <w:r w:rsidRPr="00A44F63">
      <w:rPr>
        <w:szCs w:val="20"/>
      </w:rPr>
      <w:instrText xml:space="preserve"> DOCVARIABLE  "Wp" \* MERGEFORMAT </w:instrText>
    </w:r>
    <w:r w:rsidRPr="00A44F63">
      <w:rPr>
        <w:szCs w:val="20"/>
      </w:rPr>
      <w:fldChar w:fldCharType="separate"/>
    </w:r>
    <w:r w:rsidR="00094EB9">
      <w:rPr>
        <w:szCs w:val="20"/>
      </w:rPr>
      <w:t>18</w:t>
    </w:r>
    <w:r w:rsidRPr="00A44F63">
      <w:rPr>
        <w:szCs w:val="20"/>
      </w:rPr>
      <w:fldChar w:fldCharType="end"/>
    </w:r>
    <w:r w:rsidRPr="00DE5B17">
      <w:rPr>
        <w:szCs w:val="20"/>
      </w:rPr>
      <w:t>. Wahlperiode</w:t>
    </w:r>
    <w:r w:rsidRPr="00DE5B17">
      <w:rPr>
        <w:szCs w:val="20"/>
      </w:rPr>
      <w:tab/>
      <w:t xml:space="preserve"> </w:t>
    </w:r>
    <w:r w:rsidRPr="00DE5B17">
      <w:rPr>
        <w:rStyle w:val="Seitenzahl"/>
        <w:szCs w:val="20"/>
      </w:rPr>
      <w:t xml:space="preserve">Seite </w:t>
    </w:r>
    <w:r w:rsidRPr="00DE5B17">
      <w:rPr>
        <w:rStyle w:val="Seitenzahl"/>
        <w:szCs w:val="20"/>
      </w:rPr>
      <w:fldChar w:fldCharType="begin"/>
    </w:r>
    <w:r w:rsidRPr="00DE5B17">
      <w:rPr>
        <w:rStyle w:val="Seitenzahl"/>
        <w:szCs w:val="20"/>
      </w:rPr>
      <w:instrText xml:space="preserve"> PAGE </w:instrText>
    </w:r>
    <w:r w:rsidRPr="00DE5B17">
      <w:rPr>
        <w:rStyle w:val="Seitenzahl"/>
        <w:szCs w:val="20"/>
      </w:rPr>
      <w:fldChar w:fldCharType="separate"/>
    </w:r>
    <w:r w:rsidR="00520A55">
      <w:rPr>
        <w:rStyle w:val="Seitenzahl"/>
        <w:noProof/>
        <w:szCs w:val="20"/>
      </w:rPr>
      <w:t>15</w:t>
    </w:r>
    <w:r w:rsidRPr="00DE5B17">
      <w:rPr>
        <w:rStyle w:val="Seitenzahl"/>
        <w:szCs w:val="20"/>
      </w:rPr>
      <w:fldChar w:fldCharType="end"/>
    </w:r>
  </w:p>
  <w:p w14:paraId="4DE1BE4C" w14:textId="77777777" w:rsidR="00E82C56" w:rsidRPr="00601929" w:rsidRDefault="00E82C56" w:rsidP="00F00864">
    <w:pPr>
      <w:pStyle w:val="Kopfzeile"/>
      <w:tabs>
        <w:tab w:val="clear" w:pos="4536"/>
        <w:tab w:val="clear" w:pos="9072"/>
        <w:tab w:val="left" w:pos="2700"/>
        <w:tab w:val="left" w:pos="4680"/>
        <w:tab w:val="right" w:pos="8789"/>
      </w:tabs>
      <w:spacing w:line="360" w:lineRule="exact"/>
      <w:ind w:left="-1106" w:right="-1106"/>
    </w:pPr>
  </w:p>
  <w:p w14:paraId="684E544E" w14:textId="77777777" w:rsidR="00E82C56" w:rsidRDefault="00E82C56"/>
  <w:p w14:paraId="2005275A" w14:textId="77777777" w:rsidR="00E82C56" w:rsidRDefault="00E82C5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204D0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663D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C0FB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52FE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B4B5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A9C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961C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BA572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FEE3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4CF5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0289A"/>
    <w:multiLevelType w:val="hybridMultilevel"/>
    <w:tmpl w:val="BCA0FF5C"/>
    <w:lvl w:ilvl="0" w:tplc="396C2E68">
      <w:start w:val="103"/>
      <w:numFmt w:val="bullet"/>
      <w:lvlText w:val="–"/>
      <w:lvlJc w:val="left"/>
      <w:pPr>
        <w:ind w:left="700" w:hanging="360"/>
      </w:pPr>
      <w:rPr>
        <w:rFonts w:ascii="Times New Roman" w:eastAsia="Times New Roman" w:hAnsi="Times New Roman" w:cs="Times New Roman"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11" w15:restartNumberingAfterBreak="0">
    <w:nsid w:val="110D51C8"/>
    <w:multiLevelType w:val="hybridMultilevel"/>
    <w:tmpl w:val="54D4AEFC"/>
    <w:lvl w:ilvl="0" w:tplc="C0063AFA">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2" w15:restartNumberingAfterBreak="0">
    <w:nsid w:val="1CE40DE9"/>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1033729"/>
    <w:multiLevelType w:val="multilevel"/>
    <w:tmpl w:val="54548C00"/>
    <w:lvl w:ilvl="0">
      <w:start w:val="1"/>
      <w:numFmt w:val="decimal"/>
      <w:lvlText w:val="- %1 -"/>
      <w:lvlJc w:val="left"/>
      <w:pPr>
        <w:tabs>
          <w:tab w:val="num" w:pos="360"/>
        </w:tabs>
        <w:ind w:left="360" w:hanging="360"/>
      </w:pPr>
      <w:rPr>
        <w:rFonts w:ascii="Times New Roman" w:hAnsi="Times New Roman" w:hint="default"/>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1BA2673"/>
    <w:multiLevelType w:val="multilevel"/>
    <w:tmpl w:val="CDA4A210"/>
    <w:lvl w:ilvl="0">
      <w:start w:val="1"/>
      <w:numFmt w:val="decimal"/>
      <w:lvlText w:val="%1"/>
      <w:lvlJc w:val="left"/>
      <w:pPr>
        <w:tabs>
          <w:tab w:val="num" w:pos="0"/>
        </w:tabs>
        <w:ind w:left="0" w:firstLine="0"/>
      </w:pPr>
      <w:rPr>
        <w:rFonts w:ascii="Times New Roman" w:hAnsi="Times New Roman" w:hint="default"/>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9C3463C"/>
    <w:multiLevelType w:val="multilevel"/>
    <w:tmpl w:val="F4D2AFEA"/>
    <w:lvl w:ilvl="0">
      <w:start w:val="1"/>
      <w:numFmt w:val="decimal"/>
      <w:lvlText w:val="%1."/>
      <w:lvlJc w:val="left"/>
      <w:pPr>
        <w:tabs>
          <w:tab w:val="num" w:pos="340"/>
        </w:tabs>
        <w:ind w:left="340" w:hanging="340"/>
      </w:pPr>
      <w:rPr>
        <w:rFonts w:ascii="Times New Roman" w:hAnsi="Times New Roman" w:cs="Times New Roman" w:hint="default"/>
        <w:sz w:val="20"/>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B296DF3"/>
    <w:multiLevelType w:val="hybridMultilevel"/>
    <w:tmpl w:val="B354184C"/>
    <w:lvl w:ilvl="0" w:tplc="6AB641A2">
      <w:start w:val="1"/>
      <w:numFmt w:val="decimal"/>
      <w:pStyle w:val="LTAnfrageInitiato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9940589"/>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BB778D0"/>
    <w:multiLevelType w:val="hybridMultilevel"/>
    <w:tmpl w:val="36F6E076"/>
    <w:lvl w:ilvl="0" w:tplc="C0063AFA">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9" w15:restartNumberingAfterBreak="0">
    <w:nsid w:val="500066AC"/>
    <w:multiLevelType w:val="multilevel"/>
    <w:tmpl w:val="3236AC12"/>
    <w:lvl w:ilvl="0">
      <w:start w:val="1"/>
      <w:numFmt w:val="decimal"/>
      <w:lvlText w:val="%1."/>
      <w:lvlJc w:val="left"/>
      <w:pPr>
        <w:tabs>
          <w:tab w:val="num" w:pos="720"/>
        </w:tabs>
        <w:ind w:left="720" w:hanging="360"/>
      </w:pPr>
      <w:rPr>
        <w:rFonts w:hint="default"/>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616077FD"/>
    <w:multiLevelType w:val="hybridMultilevel"/>
    <w:tmpl w:val="3236AC12"/>
    <w:lvl w:ilvl="0" w:tplc="0407000F">
      <w:start w:val="1"/>
      <w:numFmt w:val="decimal"/>
      <w:lvlText w:val="%1."/>
      <w:lvlJc w:val="left"/>
      <w:pPr>
        <w:tabs>
          <w:tab w:val="num" w:pos="720"/>
        </w:tabs>
        <w:ind w:left="720" w:hanging="360"/>
      </w:pPr>
      <w:rPr>
        <w:rFonts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648B77FD"/>
    <w:multiLevelType w:val="multilevel"/>
    <w:tmpl w:val="3236AC12"/>
    <w:lvl w:ilvl="0">
      <w:start w:val="1"/>
      <w:numFmt w:val="decimal"/>
      <w:lvlText w:val="%1."/>
      <w:lvlJc w:val="left"/>
      <w:pPr>
        <w:tabs>
          <w:tab w:val="num" w:pos="720"/>
        </w:tabs>
        <w:ind w:left="720" w:hanging="360"/>
      </w:pPr>
      <w:rPr>
        <w:rFonts w:hint="default"/>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7E47047"/>
    <w:multiLevelType w:val="multilevel"/>
    <w:tmpl w:val="F026A440"/>
    <w:lvl w:ilvl="0">
      <w:start w:val="1"/>
      <w:numFmt w:val="decimal"/>
      <w:lvlText w:val="%1"/>
      <w:lvlJc w:val="left"/>
      <w:pPr>
        <w:tabs>
          <w:tab w:val="num" w:pos="0"/>
        </w:tabs>
        <w:ind w:left="0" w:firstLine="0"/>
      </w:pPr>
      <w:rPr>
        <w:rFonts w:ascii="Times New Roman" w:hAnsi="Times New Roman" w:hint="default"/>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9867CD1"/>
    <w:multiLevelType w:val="multilevel"/>
    <w:tmpl w:val="54548C00"/>
    <w:lvl w:ilvl="0">
      <w:start w:val="1"/>
      <w:numFmt w:val="decimal"/>
      <w:lvlText w:val="- %1 -"/>
      <w:lvlJc w:val="left"/>
      <w:pPr>
        <w:tabs>
          <w:tab w:val="num" w:pos="360"/>
        </w:tabs>
        <w:ind w:left="360" w:hanging="360"/>
      </w:pPr>
      <w:rPr>
        <w:rFonts w:ascii="Times New Roman" w:hAnsi="Times New Roman" w:hint="default"/>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72992D05"/>
    <w:multiLevelType w:val="hybridMultilevel"/>
    <w:tmpl w:val="9F7863FA"/>
    <w:lvl w:ilvl="0" w:tplc="65EC74EE">
      <w:start w:val="1"/>
      <w:numFmt w:val="decimal"/>
      <w:lvlText w:val="%1"/>
      <w:lvlJc w:val="left"/>
      <w:pPr>
        <w:tabs>
          <w:tab w:val="num" w:pos="0"/>
        </w:tabs>
        <w:ind w:left="0" w:firstLine="0"/>
      </w:pPr>
      <w:rPr>
        <w:rFonts w:ascii="Times New Roman" w:hAnsi="Times New Roman"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4"/>
  </w:num>
  <w:num w:numId="2">
    <w:abstractNumId w:val="14"/>
  </w:num>
  <w:num w:numId="3">
    <w:abstractNumId w:val="20"/>
  </w:num>
  <w:num w:numId="4">
    <w:abstractNumId w:val="22"/>
  </w:num>
  <w:num w:numId="5">
    <w:abstractNumId w:val="21"/>
  </w:num>
  <w:num w:numId="6">
    <w:abstractNumId w:val="19"/>
  </w:num>
  <w:num w:numId="7">
    <w:abstractNumId w:val="12"/>
  </w:num>
  <w:num w:numId="8">
    <w:abstractNumId w:val="13"/>
  </w:num>
  <w:num w:numId="9">
    <w:abstractNumId w:val="23"/>
  </w:num>
  <w:num w:numId="10">
    <w:abstractNumId w:val="1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6"/>
  </w:num>
  <w:num w:numId="25">
    <w:abstractNumId w:val="10"/>
  </w:num>
  <w:num w:numId="26">
    <w:abstractNumId w:val="1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comments" w:enforcement="1" w:cryptProviderType="rsaAES" w:cryptAlgorithmClass="hash" w:cryptAlgorithmType="typeAny" w:cryptAlgorithmSid="14" w:cryptSpinCount="100000" w:hash="4hk8dbCIrqtXVfEqTEzYFm/A4gfDcqGIGWr91xwRXlNGhOvj/XQD5YjAUUnkkCjtRsZyqsjPdlMZP3bPlmS2Ig==" w:salt="inZQiJTsO8C36Jd6KIG29Q=="/>
  <w:defaultTabStop w:val="709"/>
  <w:autoHyphenation/>
  <w:hyphenationZone w:val="425"/>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etreff" w:val="zur Plenarsitzung am 31.05.2022"/>
    <w:docVar w:name="Drsnr" w:val="23151"/>
    <w:docVar w:name="Eingangsdatum" w:val="30.05.2022"/>
    <w:docVar w:name="Wochendatum" w:val="30. Mai 2022"/>
    <w:docVar w:name="Wp" w:val="18"/>
  </w:docVars>
  <w:rsids>
    <w:rsidRoot w:val="00DF16F4"/>
    <w:rsid w:val="00002517"/>
    <w:rsid w:val="00006292"/>
    <w:rsid w:val="00031BDA"/>
    <w:rsid w:val="000371B5"/>
    <w:rsid w:val="00043B70"/>
    <w:rsid w:val="00047CD3"/>
    <w:rsid w:val="000614E0"/>
    <w:rsid w:val="00061D0E"/>
    <w:rsid w:val="00061EB3"/>
    <w:rsid w:val="000721D4"/>
    <w:rsid w:val="000779F7"/>
    <w:rsid w:val="00080AF0"/>
    <w:rsid w:val="00083D54"/>
    <w:rsid w:val="00085DF8"/>
    <w:rsid w:val="0008617E"/>
    <w:rsid w:val="00094EB9"/>
    <w:rsid w:val="00097682"/>
    <w:rsid w:val="000A3267"/>
    <w:rsid w:val="000A3D90"/>
    <w:rsid w:val="000A4476"/>
    <w:rsid w:val="000B2A68"/>
    <w:rsid w:val="000B764D"/>
    <w:rsid w:val="000C480A"/>
    <w:rsid w:val="000C71A5"/>
    <w:rsid w:val="000C72A9"/>
    <w:rsid w:val="000C7D5A"/>
    <w:rsid w:val="000E21D9"/>
    <w:rsid w:val="000E23A6"/>
    <w:rsid w:val="000E73CC"/>
    <w:rsid w:val="000F109F"/>
    <w:rsid w:val="000F2CA8"/>
    <w:rsid w:val="000F3417"/>
    <w:rsid w:val="00104FF4"/>
    <w:rsid w:val="0011284C"/>
    <w:rsid w:val="00114B66"/>
    <w:rsid w:val="00127099"/>
    <w:rsid w:val="001319F7"/>
    <w:rsid w:val="00134B65"/>
    <w:rsid w:val="001356F0"/>
    <w:rsid w:val="00135D97"/>
    <w:rsid w:val="00136D38"/>
    <w:rsid w:val="001376A1"/>
    <w:rsid w:val="0014065A"/>
    <w:rsid w:val="0014174D"/>
    <w:rsid w:val="00141C03"/>
    <w:rsid w:val="00154F5F"/>
    <w:rsid w:val="001576CA"/>
    <w:rsid w:val="001579D6"/>
    <w:rsid w:val="00163927"/>
    <w:rsid w:val="00165D18"/>
    <w:rsid w:val="001676F2"/>
    <w:rsid w:val="00171CDA"/>
    <w:rsid w:val="00191016"/>
    <w:rsid w:val="00193AB7"/>
    <w:rsid w:val="001A06FC"/>
    <w:rsid w:val="001A09C2"/>
    <w:rsid w:val="001B6EF6"/>
    <w:rsid w:val="001C6140"/>
    <w:rsid w:val="001C7638"/>
    <w:rsid w:val="001D073A"/>
    <w:rsid w:val="001D558A"/>
    <w:rsid w:val="001E28ED"/>
    <w:rsid w:val="001E298D"/>
    <w:rsid w:val="001E3461"/>
    <w:rsid w:val="001E41D1"/>
    <w:rsid w:val="001E7E64"/>
    <w:rsid w:val="001F240A"/>
    <w:rsid w:val="001F3CDA"/>
    <w:rsid w:val="00211D3A"/>
    <w:rsid w:val="00212AE3"/>
    <w:rsid w:val="00215CAA"/>
    <w:rsid w:val="0022636D"/>
    <w:rsid w:val="00226E30"/>
    <w:rsid w:val="00227E77"/>
    <w:rsid w:val="002302DA"/>
    <w:rsid w:val="00231278"/>
    <w:rsid w:val="0023365B"/>
    <w:rsid w:val="00234842"/>
    <w:rsid w:val="00235942"/>
    <w:rsid w:val="002375B2"/>
    <w:rsid w:val="00237710"/>
    <w:rsid w:val="00246DE7"/>
    <w:rsid w:val="00277DD9"/>
    <w:rsid w:val="002822CD"/>
    <w:rsid w:val="00283D88"/>
    <w:rsid w:val="0028470E"/>
    <w:rsid w:val="00284AA1"/>
    <w:rsid w:val="00284C87"/>
    <w:rsid w:val="00285D84"/>
    <w:rsid w:val="00293F06"/>
    <w:rsid w:val="00297421"/>
    <w:rsid w:val="002A3BFD"/>
    <w:rsid w:val="002B194C"/>
    <w:rsid w:val="002B27E5"/>
    <w:rsid w:val="002B3F3D"/>
    <w:rsid w:val="002B5BCD"/>
    <w:rsid w:val="002D2A91"/>
    <w:rsid w:val="002D53C0"/>
    <w:rsid w:val="002D5E77"/>
    <w:rsid w:val="002E3F73"/>
    <w:rsid w:val="002E72F5"/>
    <w:rsid w:val="003078E2"/>
    <w:rsid w:val="00310A7B"/>
    <w:rsid w:val="00311533"/>
    <w:rsid w:val="003116F2"/>
    <w:rsid w:val="0031185F"/>
    <w:rsid w:val="00315B5B"/>
    <w:rsid w:val="003220C1"/>
    <w:rsid w:val="00327C4B"/>
    <w:rsid w:val="0033095E"/>
    <w:rsid w:val="00330AC4"/>
    <w:rsid w:val="003317ED"/>
    <w:rsid w:val="003343E3"/>
    <w:rsid w:val="003453C7"/>
    <w:rsid w:val="00354E4E"/>
    <w:rsid w:val="00356E0A"/>
    <w:rsid w:val="003571B7"/>
    <w:rsid w:val="0036081C"/>
    <w:rsid w:val="00362E4E"/>
    <w:rsid w:val="0037414A"/>
    <w:rsid w:val="00384BCC"/>
    <w:rsid w:val="003865DE"/>
    <w:rsid w:val="00390643"/>
    <w:rsid w:val="00390B65"/>
    <w:rsid w:val="003A0B46"/>
    <w:rsid w:val="003A6DDF"/>
    <w:rsid w:val="003B09EA"/>
    <w:rsid w:val="003B10EA"/>
    <w:rsid w:val="003B21D3"/>
    <w:rsid w:val="003B3A93"/>
    <w:rsid w:val="003B4646"/>
    <w:rsid w:val="003B7D59"/>
    <w:rsid w:val="003C3519"/>
    <w:rsid w:val="003C4151"/>
    <w:rsid w:val="003D0D68"/>
    <w:rsid w:val="003D2D9C"/>
    <w:rsid w:val="003E107C"/>
    <w:rsid w:val="003E16D7"/>
    <w:rsid w:val="003E2DEE"/>
    <w:rsid w:val="003E32CD"/>
    <w:rsid w:val="003E36C6"/>
    <w:rsid w:val="003E4991"/>
    <w:rsid w:val="003E7E4B"/>
    <w:rsid w:val="003F467B"/>
    <w:rsid w:val="004104B6"/>
    <w:rsid w:val="004148C6"/>
    <w:rsid w:val="0043172C"/>
    <w:rsid w:val="00431F16"/>
    <w:rsid w:val="004453BF"/>
    <w:rsid w:val="0045402F"/>
    <w:rsid w:val="00461EE7"/>
    <w:rsid w:val="00465F83"/>
    <w:rsid w:val="00476B56"/>
    <w:rsid w:val="00480730"/>
    <w:rsid w:val="00491F82"/>
    <w:rsid w:val="00493B4C"/>
    <w:rsid w:val="00496299"/>
    <w:rsid w:val="004A0B31"/>
    <w:rsid w:val="004B184E"/>
    <w:rsid w:val="004B5A04"/>
    <w:rsid w:val="004B5A87"/>
    <w:rsid w:val="004C1AC3"/>
    <w:rsid w:val="004C1BA3"/>
    <w:rsid w:val="004C3433"/>
    <w:rsid w:val="004D4829"/>
    <w:rsid w:val="004D7B2E"/>
    <w:rsid w:val="004E1031"/>
    <w:rsid w:val="004F2494"/>
    <w:rsid w:val="00502FBE"/>
    <w:rsid w:val="00503F3C"/>
    <w:rsid w:val="005040C2"/>
    <w:rsid w:val="00507B24"/>
    <w:rsid w:val="005200E5"/>
    <w:rsid w:val="00520A55"/>
    <w:rsid w:val="005321C0"/>
    <w:rsid w:val="0053309B"/>
    <w:rsid w:val="00534594"/>
    <w:rsid w:val="00544156"/>
    <w:rsid w:val="005517B2"/>
    <w:rsid w:val="005553AB"/>
    <w:rsid w:val="00565D78"/>
    <w:rsid w:val="00567084"/>
    <w:rsid w:val="0057046C"/>
    <w:rsid w:val="0057191B"/>
    <w:rsid w:val="00572482"/>
    <w:rsid w:val="005833DD"/>
    <w:rsid w:val="005834A1"/>
    <w:rsid w:val="005878CA"/>
    <w:rsid w:val="0059352E"/>
    <w:rsid w:val="00593818"/>
    <w:rsid w:val="00597181"/>
    <w:rsid w:val="005A0EEC"/>
    <w:rsid w:val="005A79EC"/>
    <w:rsid w:val="005B6943"/>
    <w:rsid w:val="005C55DD"/>
    <w:rsid w:val="005C5701"/>
    <w:rsid w:val="005D0F29"/>
    <w:rsid w:val="005D3C42"/>
    <w:rsid w:val="005D40A9"/>
    <w:rsid w:val="005F371F"/>
    <w:rsid w:val="005F4DE4"/>
    <w:rsid w:val="00601929"/>
    <w:rsid w:val="00604DEC"/>
    <w:rsid w:val="00606488"/>
    <w:rsid w:val="00606A0F"/>
    <w:rsid w:val="006076A5"/>
    <w:rsid w:val="00610EFD"/>
    <w:rsid w:val="00611FE7"/>
    <w:rsid w:val="0062036D"/>
    <w:rsid w:val="00620B1D"/>
    <w:rsid w:val="00644C0B"/>
    <w:rsid w:val="00651968"/>
    <w:rsid w:val="00653E6D"/>
    <w:rsid w:val="00661F4C"/>
    <w:rsid w:val="00675AED"/>
    <w:rsid w:val="0068306E"/>
    <w:rsid w:val="00692E1D"/>
    <w:rsid w:val="006A4B98"/>
    <w:rsid w:val="006A5CE2"/>
    <w:rsid w:val="006A619A"/>
    <w:rsid w:val="006B0212"/>
    <w:rsid w:val="006B1709"/>
    <w:rsid w:val="006C4DB6"/>
    <w:rsid w:val="006C5C31"/>
    <w:rsid w:val="006D0FD8"/>
    <w:rsid w:val="006D2E83"/>
    <w:rsid w:val="006D641E"/>
    <w:rsid w:val="006E0274"/>
    <w:rsid w:val="006E5B9D"/>
    <w:rsid w:val="006E698C"/>
    <w:rsid w:val="006F0AB3"/>
    <w:rsid w:val="007026B3"/>
    <w:rsid w:val="007061D4"/>
    <w:rsid w:val="00714C18"/>
    <w:rsid w:val="00717184"/>
    <w:rsid w:val="00730E4E"/>
    <w:rsid w:val="007411DA"/>
    <w:rsid w:val="0075012C"/>
    <w:rsid w:val="00750B62"/>
    <w:rsid w:val="00750F4C"/>
    <w:rsid w:val="00755B3B"/>
    <w:rsid w:val="0075769E"/>
    <w:rsid w:val="00760A53"/>
    <w:rsid w:val="00761779"/>
    <w:rsid w:val="007649D6"/>
    <w:rsid w:val="00764C64"/>
    <w:rsid w:val="00775670"/>
    <w:rsid w:val="0077709E"/>
    <w:rsid w:val="00781527"/>
    <w:rsid w:val="00781FB1"/>
    <w:rsid w:val="007868AE"/>
    <w:rsid w:val="00787923"/>
    <w:rsid w:val="007956F0"/>
    <w:rsid w:val="00797183"/>
    <w:rsid w:val="007A12F2"/>
    <w:rsid w:val="007B0B33"/>
    <w:rsid w:val="00805E8A"/>
    <w:rsid w:val="008062A0"/>
    <w:rsid w:val="00816C6F"/>
    <w:rsid w:val="00825C50"/>
    <w:rsid w:val="00844005"/>
    <w:rsid w:val="00846D02"/>
    <w:rsid w:val="008540E3"/>
    <w:rsid w:val="008606C1"/>
    <w:rsid w:val="00863A28"/>
    <w:rsid w:val="00863D7F"/>
    <w:rsid w:val="00880170"/>
    <w:rsid w:val="008803A9"/>
    <w:rsid w:val="00881163"/>
    <w:rsid w:val="008930C0"/>
    <w:rsid w:val="00897172"/>
    <w:rsid w:val="008A2D53"/>
    <w:rsid w:val="008A4825"/>
    <w:rsid w:val="008A5133"/>
    <w:rsid w:val="008A671A"/>
    <w:rsid w:val="008B358F"/>
    <w:rsid w:val="008C3EAF"/>
    <w:rsid w:val="008C48D8"/>
    <w:rsid w:val="008C6176"/>
    <w:rsid w:val="008C6376"/>
    <w:rsid w:val="008D2301"/>
    <w:rsid w:val="008E2258"/>
    <w:rsid w:val="008E3C99"/>
    <w:rsid w:val="008E41C5"/>
    <w:rsid w:val="008E78F3"/>
    <w:rsid w:val="008E7B3B"/>
    <w:rsid w:val="008F4CBF"/>
    <w:rsid w:val="008F7E43"/>
    <w:rsid w:val="0091136E"/>
    <w:rsid w:val="00911F24"/>
    <w:rsid w:val="009149D4"/>
    <w:rsid w:val="009204FE"/>
    <w:rsid w:val="009229F8"/>
    <w:rsid w:val="009234BF"/>
    <w:rsid w:val="00925F3C"/>
    <w:rsid w:val="0092602C"/>
    <w:rsid w:val="009310B8"/>
    <w:rsid w:val="00932D27"/>
    <w:rsid w:val="009448DE"/>
    <w:rsid w:val="0095379B"/>
    <w:rsid w:val="00962732"/>
    <w:rsid w:val="00966E35"/>
    <w:rsid w:val="00977682"/>
    <w:rsid w:val="009837B0"/>
    <w:rsid w:val="009924CE"/>
    <w:rsid w:val="00995D8F"/>
    <w:rsid w:val="009A2D8C"/>
    <w:rsid w:val="009A5A06"/>
    <w:rsid w:val="009B3DA8"/>
    <w:rsid w:val="009B6B5E"/>
    <w:rsid w:val="009B7205"/>
    <w:rsid w:val="009C1AC7"/>
    <w:rsid w:val="009C32BE"/>
    <w:rsid w:val="009D5962"/>
    <w:rsid w:val="009E25A3"/>
    <w:rsid w:val="009E41B6"/>
    <w:rsid w:val="009E6DDB"/>
    <w:rsid w:val="009E7978"/>
    <w:rsid w:val="009F6B94"/>
    <w:rsid w:val="00A00D05"/>
    <w:rsid w:val="00A1329B"/>
    <w:rsid w:val="00A16ACF"/>
    <w:rsid w:val="00A17038"/>
    <w:rsid w:val="00A20F80"/>
    <w:rsid w:val="00A2183A"/>
    <w:rsid w:val="00A21ABC"/>
    <w:rsid w:val="00A2276D"/>
    <w:rsid w:val="00A24BB9"/>
    <w:rsid w:val="00A25D7C"/>
    <w:rsid w:val="00A265DC"/>
    <w:rsid w:val="00A27016"/>
    <w:rsid w:val="00A3195E"/>
    <w:rsid w:val="00A32E56"/>
    <w:rsid w:val="00A3336A"/>
    <w:rsid w:val="00A3637B"/>
    <w:rsid w:val="00A42EAA"/>
    <w:rsid w:val="00A44F63"/>
    <w:rsid w:val="00A46D96"/>
    <w:rsid w:val="00A47020"/>
    <w:rsid w:val="00A505B1"/>
    <w:rsid w:val="00A5482B"/>
    <w:rsid w:val="00A603C5"/>
    <w:rsid w:val="00A76D72"/>
    <w:rsid w:val="00A84172"/>
    <w:rsid w:val="00A901B4"/>
    <w:rsid w:val="00A96B48"/>
    <w:rsid w:val="00AA3478"/>
    <w:rsid w:val="00AA7233"/>
    <w:rsid w:val="00AC4FC6"/>
    <w:rsid w:val="00AC6167"/>
    <w:rsid w:val="00AD7E0F"/>
    <w:rsid w:val="00AE1029"/>
    <w:rsid w:val="00B152F0"/>
    <w:rsid w:val="00B2021D"/>
    <w:rsid w:val="00B20C97"/>
    <w:rsid w:val="00B246BA"/>
    <w:rsid w:val="00B2532C"/>
    <w:rsid w:val="00B3698E"/>
    <w:rsid w:val="00B45132"/>
    <w:rsid w:val="00B57DE6"/>
    <w:rsid w:val="00B66A54"/>
    <w:rsid w:val="00B71AB0"/>
    <w:rsid w:val="00B753A4"/>
    <w:rsid w:val="00B8046D"/>
    <w:rsid w:val="00B82BE0"/>
    <w:rsid w:val="00B85638"/>
    <w:rsid w:val="00B902FE"/>
    <w:rsid w:val="00B91015"/>
    <w:rsid w:val="00B9456C"/>
    <w:rsid w:val="00B958AE"/>
    <w:rsid w:val="00BA09C7"/>
    <w:rsid w:val="00BA5706"/>
    <w:rsid w:val="00BA7AAC"/>
    <w:rsid w:val="00BB117A"/>
    <w:rsid w:val="00BB16A6"/>
    <w:rsid w:val="00BB3E7A"/>
    <w:rsid w:val="00BB6019"/>
    <w:rsid w:val="00BC1C8F"/>
    <w:rsid w:val="00BC4D4B"/>
    <w:rsid w:val="00BD058A"/>
    <w:rsid w:val="00BD06F3"/>
    <w:rsid w:val="00BD7DB0"/>
    <w:rsid w:val="00BE0A75"/>
    <w:rsid w:val="00BE26A8"/>
    <w:rsid w:val="00BE6F63"/>
    <w:rsid w:val="00C034C9"/>
    <w:rsid w:val="00C11892"/>
    <w:rsid w:val="00C127DA"/>
    <w:rsid w:val="00C2015D"/>
    <w:rsid w:val="00C20D25"/>
    <w:rsid w:val="00C31000"/>
    <w:rsid w:val="00C4558C"/>
    <w:rsid w:val="00C54C38"/>
    <w:rsid w:val="00C57097"/>
    <w:rsid w:val="00C64946"/>
    <w:rsid w:val="00C67283"/>
    <w:rsid w:val="00C743BB"/>
    <w:rsid w:val="00C83A7D"/>
    <w:rsid w:val="00C841E1"/>
    <w:rsid w:val="00C84F6F"/>
    <w:rsid w:val="00C95F05"/>
    <w:rsid w:val="00CA1B60"/>
    <w:rsid w:val="00CA46E4"/>
    <w:rsid w:val="00CB1499"/>
    <w:rsid w:val="00CC20C5"/>
    <w:rsid w:val="00CC43A0"/>
    <w:rsid w:val="00CC6B36"/>
    <w:rsid w:val="00CC77D8"/>
    <w:rsid w:val="00CC7D0D"/>
    <w:rsid w:val="00CD631D"/>
    <w:rsid w:val="00CD6B4E"/>
    <w:rsid w:val="00CE1594"/>
    <w:rsid w:val="00CE2154"/>
    <w:rsid w:val="00CE5E4F"/>
    <w:rsid w:val="00CE6AEA"/>
    <w:rsid w:val="00CF5AA4"/>
    <w:rsid w:val="00CF77F6"/>
    <w:rsid w:val="00D042E9"/>
    <w:rsid w:val="00D0623A"/>
    <w:rsid w:val="00D07F06"/>
    <w:rsid w:val="00D261D4"/>
    <w:rsid w:val="00D32A7D"/>
    <w:rsid w:val="00D33D48"/>
    <w:rsid w:val="00D3404D"/>
    <w:rsid w:val="00D4381E"/>
    <w:rsid w:val="00D45EB8"/>
    <w:rsid w:val="00D46E54"/>
    <w:rsid w:val="00D47CB5"/>
    <w:rsid w:val="00D5247F"/>
    <w:rsid w:val="00D555F7"/>
    <w:rsid w:val="00D55769"/>
    <w:rsid w:val="00D6160D"/>
    <w:rsid w:val="00D7367F"/>
    <w:rsid w:val="00D82366"/>
    <w:rsid w:val="00D83DC5"/>
    <w:rsid w:val="00DA1063"/>
    <w:rsid w:val="00DA2424"/>
    <w:rsid w:val="00DA4BCC"/>
    <w:rsid w:val="00DA74F1"/>
    <w:rsid w:val="00DB29C5"/>
    <w:rsid w:val="00DB2BB0"/>
    <w:rsid w:val="00DB31E3"/>
    <w:rsid w:val="00DB3997"/>
    <w:rsid w:val="00DC6F57"/>
    <w:rsid w:val="00DD48D5"/>
    <w:rsid w:val="00DE2363"/>
    <w:rsid w:val="00DE5A03"/>
    <w:rsid w:val="00DE5B17"/>
    <w:rsid w:val="00DF16F4"/>
    <w:rsid w:val="00DF7A33"/>
    <w:rsid w:val="00E056DD"/>
    <w:rsid w:val="00E06311"/>
    <w:rsid w:val="00E175A9"/>
    <w:rsid w:val="00E2431C"/>
    <w:rsid w:val="00E3270E"/>
    <w:rsid w:val="00E55190"/>
    <w:rsid w:val="00E64B58"/>
    <w:rsid w:val="00E6572C"/>
    <w:rsid w:val="00E72D19"/>
    <w:rsid w:val="00E7333F"/>
    <w:rsid w:val="00E73E5A"/>
    <w:rsid w:val="00E7475C"/>
    <w:rsid w:val="00E76D22"/>
    <w:rsid w:val="00E77AC9"/>
    <w:rsid w:val="00E82C56"/>
    <w:rsid w:val="00E86969"/>
    <w:rsid w:val="00E93AFF"/>
    <w:rsid w:val="00E960B7"/>
    <w:rsid w:val="00EB6C16"/>
    <w:rsid w:val="00EC2C1B"/>
    <w:rsid w:val="00EC75D6"/>
    <w:rsid w:val="00ED4839"/>
    <w:rsid w:val="00ED7023"/>
    <w:rsid w:val="00EF116E"/>
    <w:rsid w:val="00EF398E"/>
    <w:rsid w:val="00EF67A7"/>
    <w:rsid w:val="00F0047B"/>
    <w:rsid w:val="00F00864"/>
    <w:rsid w:val="00F11C72"/>
    <w:rsid w:val="00F23429"/>
    <w:rsid w:val="00F24D51"/>
    <w:rsid w:val="00F35ADF"/>
    <w:rsid w:val="00F44D16"/>
    <w:rsid w:val="00F4598B"/>
    <w:rsid w:val="00F73B72"/>
    <w:rsid w:val="00F74938"/>
    <w:rsid w:val="00F769C0"/>
    <w:rsid w:val="00F76B51"/>
    <w:rsid w:val="00F827A4"/>
    <w:rsid w:val="00F9374C"/>
    <w:rsid w:val="00FA64C1"/>
    <w:rsid w:val="00FB269D"/>
    <w:rsid w:val="00FB64A8"/>
    <w:rsid w:val="00FB7DFC"/>
    <w:rsid w:val="00FC5568"/>
    <w:rsid w:val="00FE0BE9"/>
    <w:rsid w:val="00FE1A91"/>
    <w:rsid w:val="00FE768D"/>
    <w:rsid w:val="00FF58EA"/>
    <w:rsid w:val="00FF76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4B8EE76"/>
  <w15:docId w15:val="{D015B0D5-11F8-4CE2-9383-A18FBD79E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215CAA"/>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902FE"/>
    <w:pPr>
      <w:tabs>
        <w:tab w:val="center" w:pos="4536"/>
        <w:tab w:val="right" w:pos="9072"/>
      </w:tabs>
    </w:pPr>
  </w:style>
  <w:style w:type="paragraph" w:styleId="Fuzeile">
    <w:name w:val="footer"/>
    <w:basedOn w:val="Standard"/>
    <w:rsid w:val="00B902FE"/>
    <w:pPr>
      <w:tabs>
        <w:tab w:val="center" w:pos="4536"/>
        <w:tab w:val="right" w:pos="9072"/>
      </w:tabs>
    </w:pPr>
  </w:style>
  <w:style w:type="table" w:styleId="Tabellenraster">
    <w:name w:val="Table Grid"/>
    <w:basedOn w:val="NormaleTabelle"/>
    <w:rsid w:val="00764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9A2D8C"/>
  </w:style>
  <w:style w:type="paragraph" w:customStyle="1" w:styleId="LTVerzDerFragenden">
    <w:name w:val="LT_VerzDerFragenden"/>
    <w:basedOn w:val="LTGrundtext"/>
    <w:link w:val="LTVerzDerFragendenZchn"/>
    <w:qFormat/>
    <w:rsid w:val="005C55DD"/>
    <w:pPr>
      <w:tabs>
        <w:tab w:val="right" w:leader="dot" w:pos="4427"/>
      </w:tabs>
    </w:pPr>
    <w:rPr>
      <w:b/>
    </w:rPr>
  </w:style>
  <w:style w:type="paragraph" w:customStyle="1" w:styleId="LTAnfrageText">
    <w:name w:val="LT_Anfrage_Text"/>
    <w:basedOn w:val="Standard"/>
    <w:qFormat/>
    <w:rsid w:val="008C6176"/>
    <w:pPr>
      <w:spacing w:before="720"/>
      <w:jc w:val="both"/>
    </w:pPr>
    <w:rPr>
      <w:szCs w:val="22"/>
    </w:rPr>
  </w:style>
  <w:style w:type="paragraph" w:customStyle="1" w:styleId="LTAntwortRessortText">
    <w:name w:val="LT_Antwort_Ressort_Text"/>
    <w:basedOn w:val="Standard"/>
    <w:qFormat/>
    <w:rsid w:val="008C6176"/>
    <w:pPr>
      <w:spacing w:before="240"/>
      <w:ind w:left="340"/>
      <w:jc w:val="both"/>
    </w:pPr>
  </w:style>
  <w:style w:type="paragraph" w:customStyle="1" w:styleId="LTGrundtext">
    <w:name w:val="LT_Grundtext"/>
    <w:basedOn w:val="Standard"/>
    <w:link w:val="LTGrundtextZchn"/>
    <w:qFormat/>
    <w:rsid w:val="00F0047B"/>
    <w:pPr>
      <w:spacing w:before="40" w:after="80" w:line="220" w:lineRule="exact"/>
      <w:jc w:val="both"/>
    </w:pPr>
    <w:rPr>
      <w:szCs w:val="20"/>
    </w:rPr>
  </w:style>
  <w:style w:type="character" w:customStyle="1" w:styleId="LTGrundtextFett">
    <w:name w:val="LT_Grundtext_Fett"/>
    <w:basedOn w:val="Absatz-Standardschriftart"/>
    <w:qFormat/>
    <w:rsid w:val="00C20D25"/>
    <w:rPr>
      <w:rFonts w:ascii="Arial" w:hAnsi="Arial"/>
      <w:b/>
      <w:sz w:val="20"/>
    </w:rPr>
  </w:style>
  <w:style w:type="paragraph" w:customStyle="1" w:styleId="LTAnfrageInitiator">
    <w:name w:val="LT_Anfrage_Initiator"/>
    <w:basedOn w:val="Standard"/>
    <w:link w:val="LTAnfrageInitiatorZchn"/>
    <w:qFormat/>
    <w:rsid w:val="00CD631D"/>
    <w:pPr>
      <w:numPr>
        <w:numId w:val="24"/>
      </w:numPr>
      <w:spacing w:before="720"/>
      <w:ind w:left="340" w:hanging="340"/>
    </w:pPr>
  </w:style>
  <w:style w:type="character" w:customStyle="1" w:styleId="LTAnfrageInitiatorZchn">
    <w:name w:val="LT_Anfrage_Initiator Zchn"/>
    <w:basedOn w:val="Absatz-Standardschriftart"/>
    <w:link w:val="LTAnfrageInitiator"/>
    <w:rsid w:val="00CD631D"/>
    <w:rPr>
      <w:rFonts w:ascii="Arial" w:hAnsi="Arial"/>
      <w:szCs w:val="24"/>
    </w:rPr>
  </w:style>
  <w:style w:type="paragraph" w:customStyle="1" w:styleId="LTUeberschrAntwortRessort">
    <w:name w:val="LT_Ueberschr_Antwort_Ressort"/>
    <w:basedOn w:val="Standard"/>
    <w:qFormat/>
    <w:rsid w:val="008C6176"/>
    <w:pPr>
      <w:spacing w:before="480"/>
      <w:ind w:left="340"/>
    </w:pPr>
    <w:rPr>
      <w:b/>
      <w:szCs w:val="22"/>
    </w:rPr>
  </w:style>
  <w:style w:type="paragraph" w:customStyle="1" w:styleId="LTUeberschrRessort">
    <w:name w:val="LT_Ueberschr_Ressort"/>
    <w:basedOn w:val="Standard"/>
    <w:qFormat/>
    <w:rsid w:val="00620B1D"/>
    <w:pPr>
      <w:spacing w:before="960"/>
    </w:pPr>
    <w:rPr>
      <w:rFonts w:cs="Arial"/>
      <w:b/>
      <w:sz w:val="22"/>
      <w:szCs w:val="22"/>
    </w:rPr>
  </w:style>
  <w:style w:type="paragraph" w:styleId="Dokumentstruktur">
    <w:name w:val="Document Map"/>
    <w:basedOn w:val="Standard"/>
    <w:semiHidden/>
    <w:rsid w:val="00CF77F6"/>
    <w:pPr>
      <w:shd w:val="clear" w:color="auto" w:fill="000080"/>
    </w:pPr>
    <w:rPr>
      <w:rFonts w:ascii="Tahoma" w:hAnsi="Tahoma" w:cs="Tahoma"/>
      <w:szCs w:val="20"/>
    </w:rPr>
  </w:style>
  <w:style w:type="paragraph" w:styleId="Verzeichnis1">
    <w:name w:val="toc 1"/>
    <w:basedOn w:val="Standard"/>
    <w:next w:val="Standard"/>
    <w:autoRedefine/>
    <w:rsid w:val="003E7E4B"/>
    <w:pPr>
      <w:spacing w:before="240"/>
    </w:pPr>
    <w:rPr>
      <w:b/>
      <w:sz w:val="22"/>
      <w:szCs w:val="22"/>
    </w:rPr>
  </w:style>
  <w:style w:type="paragraph" w:styleId="Verzeichnis2">
    <w:name w:val="toc 2"/>
    <w:basedOn w:val="Standard"/>
    <w:next w:val="Standard"/>
    <w:autoRedefine/>
    <w:rsid w:val="006E0274"/>
    <w:pPr>
      <w:spacing w:before="240"/>
      <w:ind w:left="357" w:right="567" w:hanging="357"/>
    </w:pPr>
    <w:rPr>
      <w:noProof/>
      <w:szCs w:val="22"/>
    </w:rPr>
  </w:style>
  <w:style w:type="character" w:styleId="Hyperlink">
    <w:name w:val="Hyperlink"/>
    <w:basedOn w:val="Absatz-Standardschriftart"/>
    <w:rsid w:val="00606488"/>
    <w:rPr>
      <w:rFonts w:ascii="Arial" w:hAnsi="Arial"/>
      <w:color w:val="auto"/>
      <w:sz w:val="20"/>
      <w:u w:val="none"/>
    </w:rPr>
  </w:style>
  <w:style w:type="paragraph" w:styleId="Sprechblasentext">
    <w:name w:val="Balloon Text"/>
    <w:basedOn w:val="Standard"/>
    <w:link w:val="SprechblasentextZchn"/>
    <w:rsid w:val="00215CAA"/>
    <w:rPr>
      <w:rFonts w:ascii="Tahoma" w:hAnsi="Tahoma" w:cs="Tahoma"/>
      <w:sz w:val="16"/>
      <w:szCs w:val="16"/>
    </w:rPr>
  </w:style>
  <w:style w:type="character" w:customStyle="1" w:styleId="SprechblasentextZchn">
    <w:name w:val="Sprechblasentext Zchn"/>
    <w:basedOn w:val="Absatz-Standardschriftart"/>
    <w:link w:val="Sprechblasentext"/>
    <w:rsid w:val="00215CAA"/>
    <w:rPr>
      <w:rFonts w:ascii="Tahoma" w:hAnsi="Tahoma" w:cs="Tahoma"/>
      <w:sz w:val="16"/>
      <w:szCs w:val="16"/>
    </w:rPr>
  </w:style>
  <w:style w:type="paragraph" w:customStyle="1" w:styleId="LTGrundtextErsteinzug">
    <w:name w:val="LT_Grundtext_Ersteinzug"/>
    <w:basedOn w:val="LTGrundtext"/>
    <w:rsid w:val="00F0047B"/>
    <w:pPr>
      <w:ind w:firstLine="340"/>
    </w:pPr>
  </w:style>
  <w:style w:type="paragraph" w:styleId="Index1">
    <w:name w:val="index 1"/>
    <w:basedOn w:val="Standard"/>
    <w:next w:val="Standard"/>
    <w:autoRedefine/>
    <w:rsid w:val="00E73E5A"/>
    <w:pPr>
      <w:keepNext/>
      <w:spacing w:before="240"/>
      <w:ind w:left="198" w:hanging="198"/>
    </w:pPr>
    <w:rPr>
      <w:b/>
    </w:rPr>
  </w:style>
  <w:style w:type="paragraph" w:styleId="Index2">
    <w:name w:val="index 2"/>
    <w:basedOn w:val="Standard"/>
    <w:next w:val="Standard"/>
    <w:autoRedefine/>
    <w:rsid w:val="00E73E5A"/>
    <w:pPr>
      <w:keepLines/>
      <w:ind w:left="198"/>
    </w:pPr>
  </w:style>
  <w:style w:type="paragraph" w:customStyle="1" w:styleId="LTVerzDerFragendenFrage">
    <w:name w:val="LT_VerzDerFragendenFrage"/>
    <w:basedOn w:val="LTVerzDerFragenden"/>
    <w:rsid w:val="003E4991"/>
    <w:pPr>
      <w:tabs>
        <w:tab w:val="clear" w:pos="4427"/>
        <w:tab w:val="right" w:leader="dot" w:pos="7513"/>
      </w:tabs>
      <w:ind w:left="198"/>
      <w:jc w:val="left"/>
    </w:pPr>
    <w:rPr>
      <w:b w:val="0"/>
    </w:rPr>
  </w:style>
  <w:style w:type="character" w:styleId="BesuchterLink">
    <w:name w:val="FollowedHyperlink"/>
    <w:basedOn w:val="Absatz-Standardschriftart"/>
    <w:rsid w:val="00B85638"/>
    <w:rPr>
      <w:color w:val="auto"/>
      <w:u w:val="none"/>
    </w:rPr>
  </w:style>
  <w:style w:type="paragraph" w:customStyle="1" w:styleId="LTHyperlink">
    <w:name w:val="LT_Hyperlink"/>
    <w:basedOn w:val="LTVerzDerFragenden"/>
    <w:link w:val="LTHyperlinkZchn"/>
    <w:qFormat/>
    <w:rsid w:val="00141C03"/>
    <w:rPr>
      <w:color w:val="0000FF"/>
      <w:u w:val="single"/>
    </w:rPr>
  </w:style>
  <w:style w:type="character" w:customStyle="1" w:styleId="LTGrundtextZchn">
    <w:name w:val="LT_Grundtext Zchn"/>
    <w:basedOn w:val="Absatz-Standardschriftart"/>
    <w:link w:val="LTGrundtext"/>
    <w:rsid w:val="00141C03"/>
    <w:rPr>
      <w:rFonts w:ascii="Arial" w:hAnsi="Arial"/>
    </w:rPr>
  </w:style>
  <w:style w:type="character" w:customStyle="1" w:styleId="LTVerzDerFragendenZchn">
    <w:name w:val="LT_VerzDerFragenden Zchn"/>
    <w:basedOn w:val="LTGrundtextZchn"/>
    <w:link w:val="LTVerzDerFragenden"/>
    <w:rsid w:val="00141C03"/>
    <w:rPr>
      <w:rFonts w:ascii="Arial" w:hAnsi="Arial"/>
      <w:b/>
    </w:rPr>
  </w:style>
  <w:style w:type="character" w:customStyle="1" w:styleId="LTHyperlinkZchn">
    <w:name w:val="LT_Hyperlink Zchn"/>
    <w:basedOn w:val="LTVerzDerFragendenZchn"/>
    <w:link w:val="LTHyperlink"/>
    <w:rsid w:val="00141C03"/>
    <w:rPr>
      <w:rFonts w:ascii="Arial" w:hAnsi="Arial"/>
      <w:b/>
      <w:color w:val="0000FF"/>
      <w:u w:val="single"/>
    </w:rPr>
  </w:style>
  <w:style w:type="table" w:customStyle="1" w:styleId="TableNormal">
    <w:name w:val="Table Normal"/>
    <w:uiPriority w:val="2"/>
    <w:semiHidden/>
    <w:unhideWhenUsed/>
    <w:qFormat/>
    <w:rsid w:val="005971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97181"/>
    <w:pPr>
      <w:widowControl w:val="0"/>
      <w:autoSpaceDE w:val="0"/>
      <w:autoSpaceDN w:val="0"/>
      <w:spacing w:line="255" w:lineRule="exact"/>
      <w:jc w:val="center"/>
    </w:pPr>
    <w:rPr>
      <w:rFonts w:ascii="Times New Roman" w:hAnsi="Times New Roman"/>
      <w:sz w:val="22"/>
      <w:szCs w:val="22"/>
      <w:lang w:bidi="de-DE"/>
    </w:rPr>
  </w:style>
  <w:style w:type="paragraph" w:styleId="Funotentext">
    <w:name w:val="footnote text"/>
    <w:basedOn w:val="Standard"/>
    <w:link w:val="FunotentextZchn"/>
    <w:uiPriority w:val="99"/>
    <w:semiHidden/>
    <w:unhideWhenUsed/>
    <w:rsid w:val="00493B4C"/>
    <w:rPr>
      <w:szCs w:val="20"/>
    </w:rPr>
  </w:style>
  <w:style w:type="character" w:customStyle="1" w:styleId="FunotentextZchn">
    <w:name w:val="Fußnotentext Zchn"/>
    <w:basedOn w:val="Absatz-Standardschriftart"/>
    <w:link w:val="Funotentext"/>
    <w:uiPriority w:val="99"/>
    <w:semiHidden/>
    <w:rsid w:val="00493B4C"/>
    <w:rPr>
      <w:rFonts w:ascii="Arial" w:hAnsi="Arial"/>
    </w:rPr>
  </w:style>
  <w:style w:type="character" w:styleId="Funotenzeichen">
    <w:name w:val="footnote reference"/>
    <w:basedOn w:val="Absatz-Standardschriftart"/>
    <w:uiPriority w:val="99"/>
    <w:semiHidden/>
    <w:unhideWhenUsed/>
    <w:rsid w:val="00493B4C"/>
    <w:rPr>
      <w:vertAlign w:val="superscript"/>
    </w:rPr>
  </w:style>
  <w:style w:type="paragraph" w:customStyle="1" w:styleId="Default">
    <w:name w:val="Default"/>
    <w:rsid w:val="00480730"/>
    <w:pPr>
      <w:autoSpaceDE w:val="0"/>
      <w:autoSpaceDN w:val="0"/>
      <w:adjustRightInd w:val="0"/>
    </w:pPr>
    <w:rPr>
      <w:rFonts w:ascii="Arial" w:hAnsi="Arial" w:cs="Arial"/>
      <w:color w:val="000000"/>
      <w:sz w:val="24"/>
      <w:szCs w:val="24"/>
    </w:rPr>
  </w:style>
  <w:style w:type="paragraph" w:styleId="berarbeitung">
    <w:name w:val="Revision"/>
    <w:hidden/>
    <w:uiPriority w:val="99"/>
    <w:semiHidden/>
    <w:rsid w:val="000A3267"/>
    <w:rPr>
      <w:rFonts w:ascii="Arial" w:hAnsi="Arial"/>
      <w:szCs w:val="24"/>
    </w:rPr>
  </w:style>
  <w:style w:type="character" w:styleId="Kommentarzeichen">
    <w:name w:val="annotation reference"/>
    <w:basedOn w:val="Absatz-Standardschriftart"/>
    <w:semiHidden/>
    <w:unhideWhenUsed/>
    <w:rsid w:val="000E23A6"/>
    <w:rPr>
      <w:sz w:val="16"/>
      <w:szCs w:val="16"/>
    </w:rPr>
  </w:style>
  <w:style w:type="paragraph" w:styleId="Kommentartext">
    <w:name w:val="annotation text"/>
    <w:basedOn w:val="Standard"/>
    <w:link w:val="KommentartextZchn"/>
    <w:semiHidden/>
    <w:unhideWhenUsed/>
    <w:rsid w:val="000E23A6"/>
    <w:rPr>
      <w:szCs w:val="20"/>
    </w:rPr>
  </w:style>
  <w:style w:type="character" w:customStyle="1" w:styleId="KommentartextZchn">
    <w:name w:val="Kommentartext Zchn"/>
    <w:basedOn w:val="Absatz-Standardschriftart"/>
    <w:link w:val="Kommentartext"/>
    <w:semiHidden/>
    <w:rsid w:val="000E23A6"/>
    <w:rPr>
      <w:rFonts w:ascii="Arial" w:hAnsi="Arial"/>
    </w:rPr>
  </w:style>
  <w:style w:type="paragraph" w:styleId="Kommentarthema">
    <w:name w:val="annotation subject"/>
    <w:basedOn w:val="Kommentartext"/>
    <w:next w:val="Kommentartext"/>
    <w:link w:val="KommentarthemaZchn"/>
    <w:semiHidden/>
    <w:unhideWhenUsed/>
    <w:rsid w:val="000E23A6"/>
    <w:rPr>
      <w:b/>
      <w:bCs/>
    </w:rPr>
  </w:style>
  <w:style w:type="character" w:customStyle="1" w:styleId="KommentarthemaZchn">
    <w:name w:val="Kommentarthema Zchn"/>
    <w:basedOn w:val="KommentartextZchn"/>
    <w:link w:val="Kommentarthema"/>
    <w:semiHidden/>
    <w:rsid w:val="000E23A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807529">
      <w:bodyDiv w:val="1"/>
      <w:marLeft w:val="0"/>
      <w:marRight w:val="0"/>
      <w:marTop w:val="0"/>
      <w:marBottom w:val="0"/>
      <w:divBdr>
        <w:top w:val="none" w:sz="0" w:space="0" w:color="auto"/>
        <w:left w:val="none" w:sz="0" w:space="0" w:color="auto"/>
        <w:bottom w:val="none" w:sz="0" w:space="0" w:color="auto"/>
        <w:right w:val="none" w:sz="0" w:space="0" w:color="auto"/>
      </w:divBdr>
    </w:div>
    <w:div w:id="754013145">
      <w:bodyDiv w:val="1"/>
      <w:marLeft w:val="0"/>
      <w:marRight w:val="0"/>
      <w:marTop w:val="0"/>
      <w:marBottom w:val="0"/>
      <w:divBdr>
        <w:top w:val="none" w:sz="0" w:space="0" w:color="auto"/>
        <w:left w:val="none" w:sz="0" w:space="0" w:color="auto"/>
        <w:bottom w:val="none" w:sz="0" w:space="0" w:color="auto"/>
        <w:right w:val="none" w:sz="0" w:space="0" w:color="auto"/>
      </w:divBdr>
    </w:div>
    <w:div w:id="1106585286">
      <w:bodyDiv w:val="1"/>
      <w:marLeft w:val="0"/>
      <w:marRight w:val="0"/>
      <w:marTop w:val="0"/>
      <w:marBottom w:val="0"/>
      <w:divBdr>
        <w:top w:val="none" w:sz="0" w:space="0" w:color="auto"/>
        <w:left w:val="none" w:sz="0" w:space="0" w:color="auto"/>
        <w:bottom w:val="none" w:sz="0" w:space="0" w:color="auto"/>
        <w:right w:val="none" w:sz="0" w:space="0" w:color="auto"/>
      </w:divBdr>
    </w:div>
    <w:div w:id="1165122321">
      <w:bodyDiv w:val="1"/>
      <w:marLeft w:val="0"/>
      <w:marRight w:val="0"/>
      <w:marTop w:val="0"/>
      <w:marBottom w:val="0"/>
      <w:divBdr>
        <w:top w:val="none" w:sz="0" w:space="0" w:color="auto"/>
        <w:left w:val="none" w:sz="0" w:space="0" w:color="auto"/>
        <w:bottom w:val="none" w:sz="0" w:space="0" w:color="auto"/>
        <w:right w:val="none" w:sz="0" w:space="0" w:color="auto"/>
      </w:divBdr>
      <w:divsChild>
        <w:div w:id="174274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0000014484_Fischbach%20ANL.pdf"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0000014484_Deisenhofer%20ANL.pdf" TargetMode="External"/><Relationship Id="rId2" Type="http://schemas.openxmlformats.org/officeDocument/2006/relationships/numbering" Target="numbering.xml"/><Relationship Id="rId16" Type="http://schemas.openxmlformats.org/officeDocument/2006/relationships/hyperlink" Target="0000014484_Deisenhofer%20ANL%202.pdf"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grundsteuer.bayern.de" TargetMode="Externa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rki.de/DE/Content/InfAZ/A/Affenpocken/Kontaktpersonen_PDF.pdf?__blob=publicationFile" TargetMode="External"/><Relationship Id="rId3" Type="http://schemas.openxmlformats.org/officeDocument/2006/relationships/hyperlink" Target="https://www.bvl.bund.de/DE/Arbeitsbereiche/04_Pflanzenschutzmittel/01_Aufgaben/02_ZulassungPSM/01_ZugelPSM/02_Notfallzulassungen/psm_ZugelPSM_notfallzulassungen_basepage.html?nn=11031260%23doc11031262bodyText6" TargetMode="External"/><Relationship Id="rId7" Type="http://schemas.openxmlformats.org/officeDocument/2006/relationships/hyperlink" Target="https://www.rki.de/DE/Content/InfAZ/A/Affenpocken/Flussschema-Download.pdf?__blob=publicationFile" TargetMode="External"/><Relationship Id="rId2" Type="http://schemas.openxmlformats.org/officeDocument/2006/relationships/hyperlink" Target="https://de.indymedia.org/node/152085" TargetMode="External"/><Relationship Id="rId1" Type="http://schemas.openxmlformats.org/officeDocument/2006/relationships/hyperlink" Target="https://www.polizei-beratung.de/themen-und-tipps/betrug/kredit-und-anlagebetrug" TargetMode="External"/><Relationship Id="rId6" Type="http://schemas.openxmlformats.org/officeDocument/2006/relationships/hyperlink" Target="https://www.rki.de/DE/Content/InfAZ/A/Affenpocken/Kontaktpersonen_PDF.pdf?__blob=publicationFile" TargetMode="External"/><Relationship Id="rId5" Type="http://schemas.openxmlformats.org/officeDocument/2006/relationships/hyperlink" Target="https://www.rki.de/DE/Content/InfAZ/A/Affenpocken/Flussschema-Download.pdf?__blob=publicationFile" TargetMode="External"/><Relationship Id="rId4" Type="http://schemas.openxmlformats.org/officeDocument/2006/relationships/hyperlink" Target="http://www.lfu.bayern.de/natur/biotopkartierung/kartieranleitunge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825C3-D021-4EAE-8258-ED202452D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22549</Words>
  <Characters>158372</Characters>
  <Application>Microsoft Office Word</Application>
  <DocSecurity>8</DocSecurity>
  <Lines>1319</Lines>
  <Paragraphs>361</Paragraphs>
  <ScaleCrop>false</ScaleCrop>
  <HeadingPairs>
    <vt:vector size="2" baseType="variant">
      <vt:variant>
        <vt:lpstr>Titel</vt:lpstr>
      </vt:variant>
      <vt:variant>
        <vt:i4>1</vt:i4>
      </vt:variant>
    </vt:vector>
  </HeadingPairs>
  <TitlesOfParts>
    <vt:vector size="1" baseType="lpstr">
      <vt:lpstr/>
    </vt:vector>
  </TitlesOfParts>
  <Company>LfStaD</Company>
  <LinksUpToDate>false</LinksUpToDate>
  <CharactersWithSpaces>180560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Drucksache 18/23151</dc:title>
  <dc:creator>Schaberl, Julia</dc:creator>
  <cp:lastModifiedBy>Haberl, Heike (Bay. Landtag)</cp:lastModifiedBy>
  <cp:revision>7</cp:revision>
  <cp:lastPrinted>2006-11-23T10:15:00Z</cp:lastPrinted>
  <dcterms:created xsi:type="dcterms:W3CDTF">2022-06-08T11:02:00Z</dcterms:created>
  <dcterms:modified xsi:type="dcterms:W3CDTF">2022-06-29T10:00:00Z</dcterms:modified>
</cp:coreProperties>
</file>